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59D58" w14:textId="202B7E87" w:rsidR="005150B5" w:rsidRPr="0067306F" w:rsidRDefault="005150B5" w:rsidP="005150B5">
      <w:pPr>
        <w:pStyle w:val="BlockText"/>
        <w:rPr>
          <w:rFonts w:ascii="Aptos" w:hAnsi="Aptos" w:cs="Arial"/>
          <w:b/>
          <w:bCs/>
        </w:rPr>
      </w:pPr>
      <w:r w:rsidRPr="0067306F">
        <w:rPr>
          <w:rFonts w:ascii="Aptos" w:hAnsi="Aptos" w:cs="Arial"/>
          <w:b/>
          <w:bCs/>
        </w:rPr>
        <w:t>Guidance Notes for Protocol Template</w:t>
      </w:r>
    </w:p>
    <w:p w14:paraId="39B52E6C" w14:textId="77777777" w:rsidR="00CE1926" w:rsidRPr="0067306F" w:rsidRDefault="00CE1926" w:rsidP="004E0C72">
      <w:pPr>
        <w:pStyle w:val="ListParagraph"/>
        <w:rPr>
          <w:rFonts w:ascii="Aptos" w:hAnsi="Aptos" w:cstheme="majorHAnsi"/>
          <w:color w:val="0000FF"/>
        </w:rPr>
      </w:pPr>
    </w:p>
    <w:p w14:paraId="27379870" w14:textId="4481EFCD" w:rsidR="00CE1926" w:rsidRPr="0067306F" w:rsidRDefault="00CE1926" w:rsidP="004E0C72">
      <w:pPr>
        <w:rPr>
          <w:rFonts w:ascii="Aptos" w:hAnsi="Aptos" w:cstheme="majorHAnsi"/>
          <w:b/>
          <w:bCs/>
          <w:color w:val="0000FF"/>
        </w:rPr>
      </w:pPr>
      <w:r w:rsidRPr="0067306F">
        <w:rPr>
          <w:rFonts w:ascii="Aptos" w:hAnsi="Aptos" w:cstheme="majorHAnsi"/>
          <w:b/>
          <w:bCs/>
          <w:color w:val="0000FF"/>
          <w:sz w:val="24"/>
        </w:rPr>
        <w:t>Delete this page on finalisation of the protocol</w:t>
      </w:r>
    </w:p>
    <w:p w14:paraId="38E4209C" w14:textId="77777777" w:rsidR="003F6ABA" w:rsidRPr="0067306F" w:rsidRDefault="003F6ABA" w:rsidP="005150B5">
      <w:pPr>
        <w:pStyle w:val="BlockText"/>
        <w:rPr>
          <w:rFonts w:ascii="Aptos" w:hAnsi="Aptos" w:cs="Arial"/>
          <w:b/>
          <w:bCs/>
        </w:rPr>
      </w:pPr>
    </w:p>
    <w:p w14:paraId="0F0CBD54" w14:textId="1E6DE683" w:rsidR="003F6ABA" w:rsidRPr="0067306F" w:rsidRDefault="003F6ABA" w:rsidP="003F6ABA">
      <w:pPr>
        <w:rPr>
          <w:rFonts w:ascii="Aptos" w:hAnsi="Aptos" w:cstheme="minorHAnsi"/>
          <w:sz w:val="24"/>
        </w:rPr>
      </w:pPr>
      <w:r w:rsidRPr="0067306F">
        <w:rPr>
          <w:rFonts w:ascii="Aptos" w:hAnsi="Aptos" w:cstheme="minorHAnsi"/>
          <w:sz w:val="24"/>
        </w:rPr>
        <w:t xml:space="preserve">This template </w:t>
      </w:r>
      <w:r w:rsidR="00E56520" w:rsidRPr="0067306F">
        <w:rPr>
          <w:rFonts w:ascii="Aptos" w:hAnsi="Aptos" w:cstheme="minorHAnsi"/>
          <w:sz w:val="24"/>
        </w:rPr>
        <w:t xml:space="preserve">has regard for the </w:t>
      </w:r>
      <w:r w:rsidRPr="0067306F">
        <w:rPr>
          <w:rFonts w:ascii="Aptos" w:hAnsi="Aptos" w:cstheme="minorHAnsi"/>
          <w:sz w:val="24"/>
        </w:rPr>
        <w:t xml:space="preserve">March 2026 CTIMP protocol template produced by the HRA.  </w:t>
      </w:r>
    </w:p>
    <w:p w14:paraId="76C7F59C" w14:textId="77777777" w:rsidR="003F6ABA" w:rsidRPr="0067306F" w:rsidRDefault="003F6ABA" w:rsidP="004E0C72">
      <w:pPr>
        <w:pStyle w:val="ListParagraph"/>
        <w:numPr>
          <w:ilvl w:val="0"/>
          <w:numId w:val="2"/>
        </w:numPr>
        <w:rPr>
          <w:rFonts w:ascii="Aptos" w:hAnsi="Aptos"/>
          <w:sz w:val="24"/>
        </w:rPr>
      </w:pPr>
      <w:r w:rsidRPr="0067306F">
        <w:rPr>
          <w:rFonts w:ascii="Aptos" w:hAnsi="Aptos"/>
          <w:sz w:val="24"/>
          <w:szCs w:val="24"/>
        </w:rPr>
        <w:t>Text formatted in black denotes standard text to be included in the protocol. This should be expanded as necessary.</w:t>
      </w:r>
    </w:p>
    <w:p w14:paraId="7026676B" w14:textId="77777777" w:rsidR="003F6ABA" w:rsidRPr="0067306F" w:rsidRDefault="003F6ABA" w:rsidP="003F6ABA">
      <w:pPr>
        <w:pStyle w:val="ListParagraph"/>
        <w:numPr>
          <w:ilvl w:val="0"/>
          <w:numId w:val="2"/>
        </w:numPr>
        <w:rPr>
          <w:rFonts w:ascii="Aptos" w:hAnsi="Aptos" w:cstheme="minorHAnsi"/>
          <w:b/>
          <w:sz w:val="24"/>
          <w:szCs w:val="24"/>
        </w:rPr>
      </w:pPr>
      <w:r w:rsidRPr="0067306F">
        <w:rPr>
          <w:rFonts w:ascii="Aptos" w:hAnsi="Aptos" w:cstheme="majorHAnsi"/>
          <w:color w:val="0000FF"/>
          <w:sz w:val="24"/>
          <w:szCs w:val="24"/>
        </w:rPr>
        <w:t>Text formatted in blue denotes guidance.</w:t>
      </w:r>
      <w:r w:rsidRPr="0067306F">
        <w:rPr>
          <w:rFonts w:ascii="Aptos" w:hAnsi="Aptos" w:cstheme="minorHAnsi"/>
          <w:b/>
          <w:sz w:val="24"/>
          <w:szCs w:val="24"/>
        </w:rPr>
        <w:t xml:space="preserve"> </w:t>
      </w:r>
    </w:p>
    <w:p w14:paraId="0C5A568E" w14:textId="155FD450" w:rsidR="003F6ABA" w:rsidRPr="0067306F" w:rsidRDefault="003F6ABA" w:rsidP="003F6ABA">
      <w:pPr>
        <w:pStyle w:val="ListParagraph"/>
        <w:numPr>
          <w:ilvl w:val="0"/>
          <w:numId w:val="2"/>
        </w:numPr>
        <w:rPr>
          <w:rFonts w:ascii="Aptos" w:hAnsi="Aptos" w:cstheme="minorHAnsi"/>
          <w:b/>
          <w:sz w:val="24"/>
          <w:szCs w:val="24"/>
        </w:rPr>
      </w:pPr>
      <w:r w:rsidRPr="0067306F">
        <w:rPr>
          <w:rFonts w:ascii="Aptos" w:hAnsi="Aptos" w:cstheme="minorHAnsi"/>
          <w:bCs/>
          <w:color w:val="FF0000"/>
          <w:sz w:val="24"/>
          <w:szCs w:val="24"/>
        </w:rPr>
        <w:t xml:space="preserve">Text </w:t>
      </w:r>
      <w:r w:rsidR="009813F5" w:rsidRPr="0067306F">
        <w:rPr>
          <w:rFonts w:ascii="Aptos" w:hAnsi="Aptos" w:cstheme="minorHAnsi"/>
          <w:bCs/>
          <w:color w:val="FF0000"/>
          <w:sz w:val="24"/>
          <w:szCs w:val="24"/>
        </w:rPr>
        <w:t xml:space="preserve">formatted </w:t>
      </w:r>
      <w:r w:rsidRPr="0067306F">
        <w:rPr>
          <w:rFonts w:ascii="Aptos" w:hAnsi="Aptos" w:cstheme="minorHAnsi"/>
          <w:bCs/>
          <w:color w:val="FF0000"/>
          <w:sz w:val="24"/>
          <w:szCs w:val="24"/>
        </w:rPr>
        <w:t>in red denotes text that should be entered/amended/selected as relevant to the trial protocol</w:t>
      </w:r>
      <w:r w:rsidRPr="0067306F">
        <w:rPr>
          <w:rFonts w:ascii="Aptos" w:hAnsi="Aptos" w:cstheme="minorHAnsi"/>
          <w:b/>
          <w:color w:val="FF0000"/>
          <w:sz w:val="24"/>
          <w:szCs w:val="24"/>
        </w:rPr>
        <w:t xml:space="preserve">. </w:t>
      </w:r>
    </w:p>
    <w:p w14:paraId="00B7419C" w14:textId="77777777" w:rsidR="003F6ABA" w:rsidRPr="0067306F" w:rsidRDefault="003F6ABA" w:rsidP="003F6ABA">
      <w:pPr>
        <w:rPr>
          <w:rFonts w:ascii="Aptos" w:hAnsi="Aptos" w:cstheme="minorHAnsi"/>
          <w:bCs/>
          <w:sz w:val="24"/>
        </w:rPr>
      </w:pPr>
      <w:r w:rsidRPr="0067306F">
        <w:rPr>
          <w:rFonts w:ascii="Aptos" w:hAnsi="Aptos" w:cstheme="minorHAnsi"/>
          <w:bCs/>
          <w:sz w:val="24"/>
        </w:rPr>
        <w:t>All blue / red text should be removed when the protocol is finalised.</w:t>
      </w:r>
    </w:p>
    <w:p w14:paraId="115C9DBF" w14:textId="51EA15FD" w:rsidR="003F6ABA" w:rsidRPr="0067306F" w:rsidRDefault="008F0BC4" w:rsidP="003F6ABA">
      <w:pPr>
        <w:rPr>
          <w:rFonts w:ascii="Aptos" w:hAnsi="Aptos" w:cstheme="minorHAnsi"/>
          <w:sz w:val="24"/>
        </w:rPr>
      </w:pPr>
      <w:r w:rsidRPr="0067306F">
        <w:rPr>
          <w:rFonts w:ascii="Aptos" w:hAnsi="Aptos" w:cstheme="minorHAnsi"/>
          <w:bCs/>
          <w:sz w:val="24"/>
        </w:rPr>
        <w:t xml:space="preserve">The contents of the protocol should be adapted per trial requirements. </w:t>
      </w:r>
      <w:r w:rsidR="003F6ABA" w:rsidRPr="0067306F">
        <w:rPr>
          <w:rFonts w:ascii="Aptos" w:hAnsi="Aptos" w:cs="Arial"/>
          <w:sz w:val="24"/>
        </w:rPr>
        <w:t>Sections of the protocol template that are not relevant for a particular trial and are not a Good Clinical Practice (GCP) requirement (refer to Refer to ICH GCP E6 (R3) Appendix Bn protocol content (</w:t>
      </w:r>
      <w:hyperlink r:id="rId11" w:history="1">
        <w:r w:rsidR="003F6ABA" w:rsidRPr="0067306F">
          <w:rPr>
            <w:rStyle w:val="Hyperlink"/>
            <w:rFonts w:ascii="Aptos" w:hAnsi="Aptos" w:cs="Arial"/>
            <w:sz w:val="24"/>
          </w:rPr>
          <w:t>ICH_E6(R3)_Step4_FinalGuideline_2025_0106.pdf</w:t>
        </w:r>
      </w:hyperlink>
      <w:r w:rsidR="003F6ABA" w:rsidRPr="0067306F">
        <w:rPr>
          <w:rFonts w:ascii="Aptos" w:hAnsi="Aptos" w:cs="Arial"/>
          <w:sz w:val="24"/>
        </w:rPr>
        <w:t>)</w:t>
      </w:r>
      <w:r w:rsidR="00E427B0" w:rsidRPr="0067306F">
        <w:rPr>
          <w:rFonts w:ascii="Aptos" w:hAnsi="Aptos" w:cs="Arial"/>
          <w:sz w:val="24"/>
        </w:rPr>
        <w:t xml:space="preserve">, </w:t>
      </w:r>
      <w:r w:rsidR="003F6ABA" w:rsidRPr="0067306F">
        <w:rPr>
          <w:rFonts w:ascii="Aptos" w:hAnsi="Aptos" w:cs="Arial"/>
          <w:sz w:val="24"/>
        </w:rPr>
        <w:t xml:space="preserve">may be deleted. </w:t>
      </w:r>
      <w:r w:rsidRPr="0067306F">
        <w:rPr>
          <w:rFonts w:ascii="Aptos" w:hAnsi="Aptos" w:cs="Arial"/>
          <w:sz w:val="24"/>
        </w:rPr>
        <w:t xml:space="preserve">Additional sections may be added as necessary. </w:t>
      </w:r>
    </w:p>
    <w:p w14:paraId="291C51FA" w14:textId="7E08BFC1" w:rsidR="003F6ABA" w:rsidRPr="0067306F" w:rsidRDefault="00EC7552" w:rsidP="003F6ABA">
      <w:pPr>
        <w:rPr>
          <w:rFonts w:ascii="Aptos" w:hAnsi="Aptos" w:cstheme="minorHAnsi"/>
          <w:sz w:val="24"/>
        </w:rPr>
      </w:pPr>
      <w:r w:rsidRPr="0067306F">
        <w:rPr>
          <w:rFonts w:ascii="Aptos" w:hAnsi="Aptos" w:cstheme="minorHAnsi"/>
          <w:sz w:val="24"/>
        </w:rPr>
        <w:t>Avoid adding</w:t>
      </w:r>
      <w:r w:rsidR="003F6ABA" w:rsidRPr="0067306F">
        <w:rPr>
          <w:rFonts w:ascii="Aptos" w:hAnsi="Aptos" w:cstheme="minorHAnsi"/>
          <w:sz w:val="24"/>
        </w:rPr>
        <w:t xml:space="preserve"> </w:t>
      </w:r>
      <w:r w:rsidR="005136B1" w:rsidRPr="0067306F">
        <w:rPr>
          <w:rFonts w:ascii="Aptos" w:hAnsi="Aptos" w:cstheme="minorHAnsi"/>
          <w:sz w:val="24"/>
        </w:rPr>
        <w:t xml:space="preserve">appendices such as </w:t>
      </w:r>
      <w:r w:rsidR="003F6ABA" w:rsidRPr="0067306F">
        <w:rPr>
          <w:rFonts w:ascii="Aptos" w:hAnsi="Aptos" w:cstheme="minorHAnsi"/>
          <w:sz w:val="24"/>
        </w:rPr>
        <w:t>questionnaires</w:t>
      </w:r>
      <w:r w:rsidRPr="0067306F">
        <w:rPr>
          <w:rFonts w:ascii="Aptos" w:hAnsi="Aptos" w:cstheme="minorHAnsi"/>
          <w:sz w:val="24"/>
        </w:rPr>
        <w:t xml:space="preserve">, </w:t>
      </w:r>
      <w:r w:rsidR="005136B1" w:rsidRPr="0067306F">
        <w:rPr>
          <w:rFonts w:ascii="Aptos" w:hAnsi="Aptos" w:cstheme="minorHAnsi"/>
          <w:sz w:val="24"/>
        </w:rPr>
        <w:t xml:space="preserve">participants facing material and case report forms to the protocol as these </w:t>
      </w:r>
      <w:r w:rsidR="00D84EFA" w:rsidRPr="0067306F">
        <w:rPr>
          <w:rFonts w:ascii="Aptos" w:hAnsi="Aptos" w:cstheme="minorHAnsi"/>
          <w:sz w:val="24"/>
        </w:rPr>
        <w:t>may need to be modified separately.</w:t>
      </w:r>
    </w:p>
    <w:p w14:paraId="0D212613" w14:textId="23D8E000" w:rsidR="007F1175" w:rsidRPr="0067306F" w:rsidRDefault="007F1175" w:rsidP="007F1175">
      <w:pPr>
        <w:rPr>
          <w:rFonts w:ascii="Aptos" w:hAnsi="Aptos" w:cstheme="minorHAnsi"/>
          <w:sz w:val="24"/>
        </w:rPr>
      </w:pPr>
      <w:r w:rsidRPr="0067306F">
        <w:rPr>
          <w:rFonts w:ascii="Aptos" w:hAnsi="Aptos" w:cstheme="minorHAnsi"/>
          <w:sz w:val="24"/>
        </w:rPr>
        <w:t>Version control:</w:t>
      </w:r>
    </w:p>
    <w:p w14:paraId="4BBE66D1" w14:textId="590EE523" w:rsidR="007F1175" w:rsidRPr="0067306F" w:rsidRDefault="007F1175" w:rsidP="008E1DE6">
      <w:pPr>
        <w:pStyle w:val="ListParagraph"/>
        <w:numPr>
          <w:ilvl w:val="0"/>
          <w:numId w:val="53"/>
        </w:numPr>
        <w:rPr>
          <w:rFonts w:ascii="Aptos" w:hAnsi="Aptos" w:cstheme="minorHAnsi"/>
          <w:sz w:val="24"/>
        </w:rPr>
      </w:pPr>
      <w:r w:rsidRPr="0067306F">
        <w:rPr>
          <w:rFonts w:ascii="Aptos" w:hAnsi="Aptos" w:cstheme="minorHAnsi"/>
          <w:sz w:val="24"/>
        </w:rPr>
        <w:t>All draft versions should be numbered 0.1, 0.2 etc.</w:t>
      </w:r>
    </w:p>
    <w:p w14:paraId="627B3771" w14:textId="1701B93B" w:rsidR="007F1175" w:rsidRPr="0067306F" w:rsidRDefault="007F1175" w:rsidP="008E1DE6">
      <w:pPr>
        <w:pStyle w:val="ListParagraph"/>
        <w:numPr>
          <w:ilvl w:val="0"/>
          <w:numId w:val="53"/>
        </w:numPr>
        <w:rPr>
          <w:rFonts w:ascii="Aptos" w:hAnsi="Aptos" w:cstheme="minorHAnsi"/>
          <w:sz w:val="24"/>
        </w:rPr>
      </w:pPr>
      <w:r w:rsidRPr="0067306F">
        <w:rPr>
          <w:rFonts w:ascii="Aptos" w:hAnsi="Aptos" w:cstheme="minorHAnsi"/>
          <w:sz w:val="24"/>
        </w:rPr>
        <w:t>The final version for submission should be numbered 1.0</w:t>
      </w:r>
      <w:r w:rsidR="008E1DE6" w:rsidRPr="0067306F">
        <w:rPr>
          <w:rFonts w:ascii="Aptos" w:hAnsi="Aptos" w:cstheme="minorHAnsi"/>
          <w:sz w:val="24"/>
        </w:rPr>
        <w:t>.</w:t>
      </w:r>
    </w:p>
    <w:p w14:paraId="2C0AC9E3" w14:textId="3168CEE4" w:rsidR="007F1175" w:rsidRPr="0067306F" w:rsidRDefault="007F1175" w:rsidP="008E1DE6">
      <w:pPr>
        <w:pStyle w:val="ListParagraph"/>
        <w:numPr>
          <w:ilvl w:val="0"/>
          <w:numId w:val="53"/>
        </w:numPr>
        <w:rPr>
          <w:rFonts w:ascii="Aptos" w:hAnsi="Aptos" w:cstheme="minorHAnsi"/>
          <w:sz w:val="24"/>
        </w:rPr>
      </w:pPr>
      <w:r w:rsidRPr="0067306F">
        <w:rPr>
          <w:rFonts w:ascii="Aptos" w:hAnsi="Aptos" w:cstheme="minorHAnsi"/>
          <w:sz w:val="24"/>
        </w:rPr>
        <w:t>The changes made relative to the previous protocol version should be listed after submission</w:t>
      </w:r>
      <w:r w:rsidR="003346B4" w:rsidRPr="0067306F">
        <w:rPr>
          <w:rFonts w:ascii="Aptos" w:hAnsi="Aptos" w:cstheme="minorHAnsi"/>
          <w:sz w:val="24"/>
        </w:rPr>
        <w:t>.</w:t>
      </w:r>
    </w:p>
    <w:p w14:paraId="34EFC928" w14:textId="2B14DE12" w:rsidR="007F1175" w:rsidRPr="0067306F" w:rsidRDefault="007F1175" w:rsidP="008E1DE6">
      <w:pPr>
        <w:pStyle w:val="ListParagraph"/>
        <w:numPr>
          <w:ilvl w:val="0"/>
          <w:numId w:val="53"/>
        </w:numPr>
        <w:rPr>
          <w:rFonts w:ascii="Aptos" w:hAnsi="Aptos" w:cstheme="minorHAnsi"/>
          <w:sz w:val="24"/>
        </w:rPr>
      </w:pPr>
      <w:r w:rsidRPr="0067306F">
        <w:rPr>
          <w:rFonts w:ascii="Aptos" w:hAnsi="Aptos" w:cstheme="minorHAnsi"/>
          <w:sz w:val="24"/>
        </w:rPr>
        <w:t>Post approval, any changes to the document should be clearly listed with new version control and a summary of changes. See Appendix 6.</w:t>
      </w:r>
    </w:p>
    <w:p w14:paraId="25387A20" w14:textId="649D6A7D" w:rsidR="00807D48" w:rsidRPr="0067306F" w:rsidRDefault="00807D48" w:rsidP="00B16095">
      <w:pPr>
        <w:rPr>
          <w:rFonts w:ascii="Aptos" w:hAnsi="Aptos" w:cstheme="minorHAnsi"/>
          <w:sz w:val="24"/>
        </w:rPr>
      </w:pPr>
      <w:r w:rsidRPr="0067306F">
        <w:rPr>
          <w:rFonts w:ascii="Aptos" w:hAnsi="Aptos" w:cstheme="minorHAnsi"/>
          <w:sz w:val="24"/>
        </w:rPr>
        <w:t>Quality by Design (QbD) &amp; Critical to Quality Factors (CtQF)</w:t>
      </w:r>
      <w:r w:rsidR="008E1DE6" w:rsidRPr="0067306F">
        <w:rPr>
          <w:rFonts w:ascii="Aptos" w:hAnsi="Aptos" w:cstheme="minorHAnsi"/>
          <w:sz w:val="24"/>
        </w:rPr>
        <w:t>:</w:t>
      </w:r>
    </w:p>
    <w:p w14:paraId="7254BEE7" w14:textId="77777777" w:rsidR="009813F5" w:rsidRPr="0067306F" w:rsidRDefault="009813F5" w:rsidP="009813F5">
      <w:pPr>
        <w:spacing w:before="60" w:after="60"/>
        <w:rPr>
          <w:rFonts w:ascii="Aptos" w:hAnsi="Aptos" w:cs="Arial"/>
          <w:sz w:val="24"/>
        </w:rPr>
      </w:pPr>
      <w:r w:rsidRPr="0067306F">
        <w:rPr>
          <w:rFonts w:ascii="Aptos" w:hAnsi="Aptos" w:cs="Arial"/>
          <w:sz w:val="24"/>
        </w:rPr>
        <w:t>QbD in clinical research sets out to ensure that the quality of a study is driven proactively by designing quality into the study protocol and processes. The approach should involve the identification and review of CTQFs at the time of design and planning of the study, and throughout its conduct, analysis, and reporting.</w:t>
      </w:r>
    </w:p>
    <w:p w14:paraId="548AC7FE" w14:textId="722AE7D5" w:rsidR="009813F5" w:rsidRPr="0067306F" w:rsidRDefault="009813F5" w:rsidP="009813F5">
      <w:pPr>
        <w:spacing w:before="60" w:after="60"/>
        <w:rPr>
          <w:rFonts w:ascii="Aptos" w:hAnsi="Aptos" w:cs="Arial"/>
          <w:sz w:val="24"/>
        </w:rPr>
      </w:pPr>
      <w:r w:rsidRPr="0067306F">
        <w:rPr>
          <w:rFonts w:ascii="Aptos" w:hAnsi="Aptos" w:cs="Arial"/>
          <w:sz w:val="24"/>
        </w:rPr>
        <w:lastRenderedPageBreak/>
        <w:t xml:space="preserve">The CTQFs identified should ensure the protection of the rights, safety, and wellbeing of participants and the generation of reliable and meaningful results. The management of risks to the CTQFs should involve a risk-proportionate approach. </w:t>
      </w:r>
    </w:p>
    <w:p w14:paraId="5BF95683" w14:textId="41A2D827" w:rsidR="009813F5" w:rsidRPr="0067306F" w:rsidRDefault="009813F5" w:rsidP="009813F5">
      <w:pPr>
        <w:spacing w:before="60" w:after="60"/>
        <w:rPr>
          <w:rFonts w:ascii="Aptos" w:hAnsi="Aptos" w:cs="Arial"/>
          <w:sz w:val="24"/>
        </w:rPr>
      </w:pPr>
      <w:r w:rsidRPr="0067306F">
        <w:rPr>
          <w:rFonts w:ascii="Aptos" w:hAnsi="Aptos" w:cs="Arial"/>
          <w:sz w:val="24"/>
        </w:rPr>
        <w:t>Consider what the CTQFs are for your trial during the protocol development stage</w:t>
      </w:r>
      <w:r w:rsidR="0017289C" w:rsidRPr="0067306F">
        <w:rPr>
          <w:rFonts w:ascii="Aptos" w:hAnsi="Aptos" w:cs="Arial"/>
          <w:sz w:val="24"/>
        </w:rPr>
        <w:t xml:space="preserve"> and consider risks these CTQF and how these risks will be mitigated.</w:t>
      </w:r>
    </w:p>
    <w:p w14:paraId="0778D84E" w14:textId="77777777" w:rsidR="009813F5" w:rsidRPr="0067306F" w:rsidRDefault="009813F5" w:rsidP="009813F5">
      <w:pPr>
        <w:spacing w:before="60" w:after="60"/>
        <w:rPr>
          <w:rFonts w:ascii="Aptos" w:hAnsi="Aptos" w:cs="Arial"/>
          <w:sz w:val="24"/>
        </w:rPr>
      </w:pPr>
      <w:r w:rsidRPr="0067306F">
        <w:rPr>
          <w:rFonts w:ascii="Aptos" w:hAnsi="Aptos" w:cs="Arial"/>
          <w:sz w:val="24"/>
        </w:rPr>
        <w:t>Refer to:</w:t>
      </w:r>
    </w:p>
    <w:p w14:paraId="420ECD5A" w14:textId="6E7F99A7" w:rsidR="009813F5" w:rsidRPr="0067306F" w:rsidRDefault="009813F5" w:rsidP="009813F5">
      <w:pPr>
        <w:pStyle w:val="ListParagraph"/>
        <w:numPr>
          <w:ilvl w:val="0"/>
          <w:numId w:val="3"/>
        </w:numPr>
        <w:spacing w:before="60" w:after="60" w:line="240" w:lineRule="auto"/>
        <w:contextualSpacing w:val="0"/>
        <w:rPr>
          <w:rFonts w:ascii="Aptos" w:hAnsi="Aptos" w:cs="Arial"/>
          <w:sz w:val="24"/>
          <w:szCs w:val="24"/>
        </w:rPr>
      </w:pPr>
      <w:r w:rsidRPr="0067306F">
        <w:rPr>
          <w:rFonts w:ascii="Aptos" w:hAnsi="Aptos" w:cs="Arial"/>
          <w:sz w:val="24"/>
          <w:szCs w:val="24"/>
        </w:rPr>
        <w:t xml:space="preserve"> ICH E8 for further information: </w:t>
      </w:r>
      <w:hyperlink r:id="rId12" w:history="1">
        <w:r w:rsidRPr="0067306F">
          <w:rPr>
            <w:rStyle w:val="Hyperlink"/>
            <w:rFonts w:ascii="Aptos" w:hAnsi="Aptos" w:cs="Arial"/>
            <w:sz w:val="24"/>
            <w:szCs w:val="24"/>
          </w:rPr>
          <w:t>E8-R1_Guideline_Step4_2021_1006.pdf</w:t>
        </w:r>
      </w:hyperlink>
      <w:r w:rsidRPr="0067306F">
        <w:rPr>
          <w:rFonts w:ascii="Aptos" w:hAnsi="Aptos" w:cs="Arial"/>
          <w:sz w:val="24"/>
          <w:szCs w:val="24"/>
        </w:rPr>
        <w:t xml:space="preserve"> </w:t>
      </w:r>
    </w:p>
    <w:p w14:paraId="4CE8C532" w14:textId="391DB64F" w:rsidR="009813F5" w:rsidRPr="0067306F" w:rsidRDefault="009813F5" w:rsidP="009813F5">
      <w:pPr>
        <w:pStyle w:val="ListParagraph"/>
        <w:numPr>
          <w:ilvl w:val="0"/>
          <w:numId w:val="3"/>
        </w:numPr>
        <w:spacing w:before="60" w:after="60" w:line="240" w:lineRule="auto"/>
        <w:contextualSpacing w:val="0"/>
        <w:rPr>
          <w:rFonts w:ascii="Aptos" w:hAnsi="Aptos" w:cs="Arial"/>
          <w:sz w:val="24"/>
          <w:szCs w:val="24"/>
        </w:rPr>
      </w:pPr>
      <w:hyperlink r:id="rId13" w:history="1">
        <w:r w:rsidRPr="0067306F">
          <w:rPr>
            <w:rStyle w:val="Hyperlink"/>
            <w:rFonts w:ascii="Aptos" w:hAnsi="Aptos" w:cs="Arial"/>
            <w:sz w:val="24"/>
            <w:szCs w:val="24"/>
          </w:rPr>
          <w:t>Clinical trials for medicines: guidance on quality and risk proportionality - GOV.UK</w:t>
        </w:r>
      </w:hyperlink>
    </w:p>
    <w:p w14:paraId="5325FCC2" w14:textId="6FAB1A1B"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inorHAnsi"/>
          <w:b/>
          <w:sz w:val="24"/>
        </w:rPr>
      </w:pPr>
    </w:p>
    <w:p w14:paraId="3F1BBDC6" w14:textId="264C3BE2" w:rsidR="007C156A" w:rsidRPr="0067306F" w:rsidRDefault="007C156A">
      <w:pPr>
        <w:spacing w:after="0" w:line="240" w:lineRule="auto"/>
        <w:rPr>
          <w:rFonts w:ascii="Aptos" w:hAnsi="Aptos" w:cstheme="minorHAnsi"/>
          <w:b/>
          <w:sz w:val="24"/>
        </w:rPr>
      </w:pPr>
      <w:r w:rsidRPr="0067306F">
        <w:rPr>
          <w:rFonts w:ascii="Aptos" w:hAnsi="Aptos" w:cstheme="minorHAnsi"/>
          <w:b/>
          <w:sz w:val="24"/>
        </w:rPr>
        <w:br w:type="page"/>
      </w:r>
    </w:p>
    <w:tbl>
      <w:tblPr>
        <w:tblStyle w:val="TableGrid"/>
        <w:tblW w:w="0" w:type="auto"/>
        <w:tblLayout w:type="fixed"/>
        <w:tblCellMar>
          <w:top w:w="80" w:type="dxa"/>
          <w:left w:w="80" w:type="dxa"/>
          <w:bottom w:w="80" w:type="dxa"/>
          <w:right w:w="80" w:type="dxa"/>
        </w:tblCellMar>
        <w:tblLook w:val="0000" w:firstRow="0" w:lastRow="0" w:firstColumn="0" w:lastColumn="0" w:noHBand="0" w:noVBand="0"/>
      </w:tblPr>
      <w:tblGrid>
        <w:gridCol w:w="2405"/>
        <w:gridCol w:w="7197"/>
      </w:tblGrid>
      <w:tr w:rsidR="009E0553" w:rsidRPr="0067306F" w14:paraId="60951CD9" w14:textId="77777777" w:rsidTr="00DB1C57">
        <w:trPr>
          <w:tblHeader/>
        </w:trPr>
        <w:tc>
          <w:tcPr>
            <w:tcW w:w="2405" w:type="dxa"/>
          </w:tcPr>
          <w:p w14:paraId="21F7A609" w14:textId="3BAB443F" w:rsidR="009E0553" w:rsidRPr="0067306F" w:rsidRDefault="00475FDA" w:rsidP="003802A1">
            <w:pPr>
              <w:spacing w:line="240" w:lineRule="auto"/>
              <w:rPr>
                <w:rFonts w:ascii="Aptos" w:hAnsi="Aptos" w:cstheme="majorHAnsi"/>
                <w:b/>
                <w:sz w:val="24"/>
              </w:rPr>
            </w:pPr>
            <w:r w:rsidRPr="0067306F">
              <w:rPr>
                <w:rFonts w:ascii="Aptos" w:hAnsi="Aptos" w:cstheme="minorHAnsi"/>
                <w:b/>
                <w:sz w:val="24"/>
              </w:rPr>
              <w:lastRenderedPageBreak/>
              <w:br w:type="page"/>
            </w:r>
            <w:r w:rsidR="00F02E33" w:rsidRPr="0067306F">
              <w:rPr>
                <w:rFonts w:ascii="Aptos" w:hAnsi="Aptos" w:cstheme="majorHAnsi"/>
                <w:b/>
                <w:sz w:val="24"/>
              </w:rPr>
              <w:t xml:space="preserve">Trial Title: </w:t>
            </w:r>
          </w:p>
        </w:tc>
        <w:tc>
          <w:tcPr>
            <w:tcW w:w="7197" w:type="dxa"/>
          </w:tcPr>
          <w:p w14:paraId="7F0510C1" w14:textId="77777777"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For intervention or exposure studies a structured title should contain:</w:t>
            </w:r>
          </w:p>
          <w:p w14:paraId="0060C888" w14:textId="77459E47"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Information on participants</w:t>
            </w:r>
            <w:r w:rsidR="007C156A" w:rsidRPr="0067306F">
              <w:rPr>
                <w:rFonts w:ascii="Aptos" w:hAnsi="Aptos" w:cstheme="majorHAnsi"/>
                <w:color w:val="0000FF"/>
                <w:sz w:val="24"/>
              </w:rPr>
              <w:t>.</w:t>
            </w:r>
          </w:p>
          <w:p w14:paraId="1BF9CC2B" w14:textId="44D60FFD"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Intervention (exposure)</w:t>
            </w:r>
            <w:r w:rsidR="007C156A" w:rsidRPr="0067306F">
              <w:rPr>
                <w:rFonts w:ascii="Aptos" w:hAnsi="Aptos" w:cstheme="majorHAnsi"/>
                <w:color w:val="0000FF"/>
                <w:sz w:val="24"/>
              </w:rPr>
              <w:t>.</w:t>
            </w:r>
          </w:p>
          <w:p w14:paraId="591A6164" w14:textId="63304309"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Comparison groups</w:t>
            </w:r>
            <w:r w:rsidR="007C156A" w:rsidRPr="0067306F">
              <w:rPr>
                <w:rFonts w:ascii="Aptos" w:hAnsi="Aptos" w:cstheme="majorHAnsi"/>
                <w:color w:val="0000FF"/>
                <w:sz w:val="24"/>
              </w:rPr>
              <w:t>.</w:t>
            </w:r>
          </w:p>
          <w:p w14:paraId="64172466" w14:textId="4D88A036"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Outcomes (at least primary objective or outcome)</w:t>
            </w:r>
            <w:r w:rsidR="007C156A" w:rsidRPr="0067306F">
              <w:rPr>
                <w:rFonts w:ascii="Aptos" w:hAnsi="Aptos" w:cstheme="majorHAnsi"/>
                <w:color w:val="0000FF"/>
                <w:sz w:val="24"/>
              </w:rPr>
              <w:t>.</w:t>
            </w:r>
          </w:p>
          <w:p w14:paraId="66DC4C8C" w14:textId="0D771FB2"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Phase</w:t>
            </w:r>
            <w:r w:rsidR="007C156A" w:rsidRPr="0067306F">
              <w:rPr>
                <w:rFonts w:ascii="Aptos" w:hAnsi="Aptos" w:cstheme="majorHAnsi"/>
                <w:color w:val="0000FF"/>
                <w:sz w:val="24"/>
              </w:rPr>
              <w:t>.</w:t>
            </w:r>
          </w:p>
          <w:p w14:paraId="2C717B7D" w14:textId="2E07AE9B" w:rsidR="00F02E33" w:rsidRPr="0067306F"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Trial design eg parallel group randomised trial</w:t>
            </w:r>
            <w:r w:rsidR="007C156A" w:rsidRPr="0067306F">
              <w:rPr>
                <w:rFonts w:ascii="Aptos" w:hAnsi="Aptos" w:cstheme="majorHAnsi"/>
                <w:color w:val="0000FF"/>
                <w:sz w:val="24"/>
              </w:rPr>
              <w:t>.</w:t>
            </w:r>
          </w:p>
          <w:p w14:paraId="34A95E58" w14:textId="77C239F6" w:rsidR="009E0553" w:rsidRPr="0067306F" w:rsidDel="00702805" w:rsidRDefault="00F02E33" w:rsidP="00A11D24">
            <w:pPr>
              <w:numPr>
                <w:ilvl w:val="0"/>
                <w:numId w:val="55"/>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Conceptual framework eg superiority, non</w:t>
            </w:r>
            <w:r w:rsidR="007C156A" w:rsidRPr="0067306F">
              <w:rPr>
                <w:rFonts w:ascii="Aptos" w:hAnsi="Aptos" w:cstheme="majorHAnsi"/>
                <w:color w:val="0000FF"/>
                <w:sz w:val="24"/>
              </w:rPr>
              <w:t>-</w:t>
            </w:r>
            <w:r w:rsidRPr="0067306F">
              <w:rPr>
                <w:rFonts w:ascii="Aptos" w:hAnsi="Aptos" w:cstheme="majorHAnsi"/>
                <w:color w:val="0000FF"/>
                <w:sz w:val="24"/>
              </w:rPr>
              <w:t>inferiority</w:t>
            </w:r>
            <w:r w:rsidR="007C156A" w:rsidRPr="0067306F">
              <w:rPr>
                <w:rFonts w:ascii="Aptos" w:hAnsi="Aptos" w:cstheme="majorHAnsi"/>
                <w:color w:val="0000FF"/>
                <w:sz w:val="24"/>
              </w:rPr>
              <w:t>.</w:t>
            </w:r>
          </w:p>
        </w:tc>
      </w:tr>
      <w:tr w:rsidR="009E0553" w:rsidRPr="0067306F" w14:paraId="07E5BCFB" w14:textId="77777777" w:rsidTr="00DB1C57">
        <w:tc>
          <w:tcPr>
            <w:tcW w:w="2405" w:type="dxa"/>
          </w:tcPr>
          <w:p w14:paraId="398D7E71" w14:textId="307EB5EC" w:rsidR="009E0553" w:rsidRPr="0067306F" w:rsidRDefault="00401A78" w:rsidP="003802A1">
            <w:pPr>
              <w:spacing w:line="240" w:lineRule="auto"/>
              <w:rPr>
                <w:rFonts w:ascii="Aptos" w:hAnsi="Aptos" w:cstheme="majorHAnsi"/>
                <w:b/>
                <w:sz w:val="24"/>
              </w:rPr>
            </w:pPr>
            <w:r w:rsidRPr="0067306F">
              <w:rPr>
                <w:rFonts w:ascii="Aptos" w:hAnsi="Aptos" w:cstheme="majorHAnsi"/>
                <w:b/>
                <w:sz w:val="24"/>
              </w:rPr>
              <w:t>Short Title/ Acronym:</w:t>
            </w:r>
          </w:p>
        </w:tc>
        <w:tc>
          <w:tcPr>
            <w:tcW w:w="7197" w:type="dxa"/>
          </w:tcPr>
          <w:p w14:paraId="043888D3" w14:textId="77777777" w:rsidR="009E0553" w:rsidRPr="0067306F" w:rsidDel="00702805" w:rsidRDefault="009E0553" w:rsidP="00A11D2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p>
        </w:tc>
      </w:tr>
      <w:tr w:rsidR="00A81735" w:rsidRPr="0067306F" w14:paraId="1BEC92CA" w14:textId="77777777" w:rsidTr="00DB1C57">
        <w:tc>
          <w:tcPr>
            <w:tcW w:w="2405" w:type="dxa"/>
          </w:tcPr>
          <w:p w14:paraId="1C597578" w14:textId="346602EC" w:rsidR="00A81735" w:rsidRPr="0067306F" w:rsidRDefault="00A81735" w:rsidP="00A81735">
            <w:pPr>
              <w:spacing w:line="240" w:lineRule="auto"/>
              <w:rPr>
                <w:rFonts w:ascii="Aptos" w:hAnsi="Aptos" w:cstheme="majorHAnsi"/>
                <w:b/>
                <w:sz w:val="24"/>
              </w:rPr>
            </w:pPr>
            <w:r w:rsidRPr="0067306F">
              <w:rPr>
                <w:rFonts w:ascii="Aptos" w:hAnsi="Aptos" w:cstheme="majorHAnsi"/>
                <w:b/>
                <w:sz w:val="24"/>
              </w:rPr>
              <w:t xml:space="preserve">Trial Sponsor: </w:t>
            </w:r>
          </w:p>
        </w:tc>
        <w:tc>
          <w:tcPr>
            <w:tcW w:w="7197" w:type="dxa"/>
          </w:tcPr>
          <w:p w14:paraId="2EFC30E5" w14:textId="2572ED6B" w:rsidR="00A81735" w:rsidRPr="0067306F" w:rsidDel="00702805" w:rsidRDefault="00A81735" w:rsidP="00A81735">
            <w:pPr>
              <w:spacing w:line="240" w:lineRule="auto"/>
              <w:rPr>
                <w:rFonts w:ascii="Aptos" w:hAnsi="Aptos" w:cstheme="majorHAnsi"/>
                <w:sz w:val="24"/>
              </w:rPr>
            </w:pPr>
          </w:p>
        </w:tc>
      </w:tr>
      <w:tr w:rsidR="00A81735" w:rsidRPr="0067306F" w14:paraId="04493E6E" w14:textId="77777777" w:rsidTr="00DB1C57">
        <w:tc>
          <w:tcPr>
            <w:tcW w:w="2405" w:type="dxa"/>
          </w:tcPr>
          <w:p w14:paraId="21BA796A" w14:textId="79A40208" w:rsidR="00A81735" w:rsidRPr="0067306F" w:rsidRDefault="00A81735" w:rsidP="00A81735">
            <w:pPr>
              <w:spacing w:line="240" w:lineRule="auto"/>
              <w:rPr>
                <w:rFonts w:ascii="Aptos" w:hAnsi="Aptos" w:cstheme="majorHAnsi"/>
                <w:b/>
                <w:sz w:val="24"/>
              </w:rPr>
            </w:pPr>
            <w:r w:rsidRPr="0067306F">
              <w:rPr>
                <w:rFonts w:ascii="Aptos" w:hAnsi="Aptos" w:cstheme="majorHAnsi"/>
                <w:b/>
                <w:sz w:val="24"/>
              </w:rPr>
              <w:t>Trial Sponsor’s reference Number:</w:t>
            </w:r>
          </w:p>
        </w:tc>
        <w:tc>
          <w:tcPr>
            <w:tcW w:w="7197" w:type="dxa"/>
          </w:tcPr>
          <w:p w14:paraId="26E6EE1B" w14:textId="6449BDAB" w:rsidR="00A81735" w:rsidRPr="0067306F" w:rsidDel="00702805" w:rsidRDefault="00A81735" w:rsidP="00A81735">
            <w:pPr>
              <w:spacing w:line="240" w:lineRule="auto"/>
              <w:rPr>
                <w:rFonts w:ascii="Aptos" w:hAnsi="Aptos" w:cstheme="majorHAnsi"/>
                <w:sz w:val="24"/>
              </w:rPr>
            </w:pPr>
          </w:p>
        </w:tc>
      </w:tr>
      <w:tr w:rsidR="00A81735" w:rsidRPr="0067306F" w14:paraId="1FADD9E3" w14:textId="77777777" w:rsidTr="00DB1C57">
        <w:tc>
          <w:tcPr>
            <w:tcW w:w="2405" w:type="dxa"/>
          </w:tcPr>
          <w:p w14:paraId="3CAD1E14" w14:textId="0AB5FDD4" w:rsidR="00A81735" w:rsidRPr="0067306F" w:rsidRDefault="00B11656" w:rsidP="00A81735">
            <w:pPr>
              <w:spacing w:line="240" w:lineRule="auto"/>
              <w:rPr>
                <w:rFonts w:ascii="Aptos" w:hAnsi="Aptos" w:cstheme="majorHAnsi"/>
                <w:b/>
                <w:sz w:val="24"/>
              </w:rPr>
            </w:pPr>
            <w:r w:rsidRPr="0067306F">
              <w:rPr>
                <w:rFonts w:ascii="Aptos" w:hAnsi="Aptos" w:cstheme="majorHAnsi"/>
                <w:b/>
                <w:sz w:val="24"/>
              </w:rPr>
              <w:t>Trial Funder</w:t>
            </w:r>
            <w:r w:rsidRPr="0067306F">
              <w:rPr>
                <w:rFonts w:ascii="Aptos" w:hAnsi="Aptos" w:cstheme="majorHAnsi"/>
                <w:b/>
                <w:color w:val="FF0000"/>
                <w:sz w:val="24"/>
              </w:rPr>
              <w:t>(s)</w:t>
            </w:r>
          </w:p>
        </w:tc>
        <w:tc>
          <w:tcPr>
            <w:tcW w:w="7197" w:type="dxa"/>
          </w:tcPr>
          <w:p w14:paraId="5867C2ED" w14:textId="1D28B4DD" w:rsidR="00A81735" w:rsidRPr="0067306F" w:rsidRDefault="00A81735" w:rsidP="00A81735">
            <w:pPr>
              <w:pStyle w:val="Default"/>
              <w:spacing w:after="120"/>
              <w:rPr>
                <w:rFonts w:ascii="Aptos" w:hAnsi="Aptos" w:cstheme="majorHAnsi"/>
                <w:color w:val="0000FF"/>
              </w:rPr>
            </w:pPr>
          </w:p>
        </w:tc>
      </w:tr>
      <w:tr w:rsidR="00A81735" w:rsidRPr="0067306F" w14:paraId="62CFD176" w14:textId="77777777" w:rsidTr="00DB1C57">
        <w:tc>
          <w:tcPr>
            <w:tcW w:w="2405" w:type="dxa"/>
          </w:tcPr>
          <w:p w14:paraId="08ECB36B" w14:textId="3DAF4678" w:rsidR="00A81735" w:rsidRPr="0067306F" w:rsidRDefault="00857006" w:rsidP="00A81735">
            <w:pPr>
              <w:spacing w:line="240" w:lineRule="auto"/>
              <w:rPr>
                <w:rFonts w:ascii="Aptos" w:hAnsi="Aptos" w:cstheme="majorHAnsi"/>
                <w:b/>
                <w:sz w:val="24"/>
              </w:rPr>
            </w:pPr>
            <w:r w:rsidRPr="0067306F">
              <w:rPr>
                <w:rFonts w:ascii="Aptos" w:hAnsi="Aptos" w:cstheme="majorHAnsi"/>
                <w:b/>
                <w:sz w:val="24"/>
              </w:rPr>
              <w:t>Funder</w:t>
            </w:r>
            <w:r w:rsidRPr="0067306F">
              <w:rPr>
                <w:rFonts w:ascii="Aptos" w:hAnsi="Aptos" w:cstheme="majorHAnsi"/>
                <w:b/>
                <w:color w:val="FF0000"/>
                <w:sz w:val="24"/>
              </w:rPr>
              <w:t xml:space="preserve">(s) </w:t>
            </w:r>
            <w:r w:rsidRPr="0067306F">
              <w:rPr>
                <w:rFonts w:ascii="Aptos" w:hAnsi="Aptos" w:cstheme="majorHAnsi"/>
                <w:b/>
                <w:sz w:val="24"/>
              </w:rPr>
              <w:t>reference:</w:t>
            </w:r>
          </w:p>
        </w:tc>
        <w:tc>
          <w:tcPr>
            <w:tcW w:w="7197" w:type="dxa"/>
          </w:tcPr>
          <w:p w14:paraId="06C586C4" w14:textId="0D8198C0" w:rsidR="00A81735" w:rsidRPr="0067306F" w:rsidRDefault="00A81735" w:rsidP="00A81735">
            <w:pPr>
              <w:pStyle w:val="Default"/>
              <w:spacing w:after="120"/>
              <w:rPr>
                <w:rFonts w:ascii="Aptos" w:hAnsi="Aptos" w:cstheme="majorHAnsi"/>
                <w:color w:val="auto"/>
              </w:rPr>
            </w:pPr>
          </w:p>
        </w:tc>
      </w:tr>
      <w:tr w:rsidR="00A81735" w:rsidRPr="0067306F" w14:paraId="60A1EABE" w14:textId="77777777" w:rsidTr="00DB1C57">
        <w:tc>
          <w:tcPr>
            <w:tcW w:w="2405" w:type="dxa"/>
          </w:tcPr>
          <w:p w14:paraId="11B2F34E" w14:textId="31D29371" w:rsidR="00A81735" w:rsidRPr="0067306F" w:rsidRDefault="00A81735" w:rsidP="00A81735">
            <w:pPr>
              <w:spacing w:line="240" w:lineRule="auto"/>
              <w:rPr>
                <w:rFonts w:ascii="Aptos" w:hAnsi="Aptos" w:cstheme="majorHAnsi"/>
                <w:b/>
                <w:sz w:val="24"/>
              </w:rPr>
            </w:pPr>
            <w:r w:rsidRPr="0067306F">
              <w:rPr>
                <w:rFonts w:ascii="Aptos" w:hAnsi="Aptos" w:cstheme="majorHAnsi"/>
                <w:b/>
                <w:sz w:val="24"/>
              </w:rPr>
              <w:t>IRAS Number:</w:t>
            </w:r>
          </w:p>
        </w:tc>
        <w:tc>
          <w:tcPr>
            <w:tcW w:w="7197" w:type="dxa"/>
          </w:tcPr>
          <w:p w14:paraId="192CA425" w14:textId="77777777" w:rsidR="00A81735" w:rsidRPr="0067306F" w:rsidRDefault="00A81735" w:rsidP="00A81735">
            <w:pPr>
              <w:pStyle w:val="Default"/>
              <w:spacing w:after="120"/>
              <w:rPr>
                <w:rFonts w:ascii="Aptos" w:hAnsi="Aptos" w:cstheme="majorHAnsi"/>
                <w:color w:val="auto"/>
              </w:rPr>
            </w:pPr>
          </w:p>
        </w:tc>
      </w:tr>
      <w:tr w:rsidR="00A81735" w:rsidRPr="0067306F" w14:paraId="78A46525" w14:textId="77777777" w:rsidTr="00DB1C57">
        <w:tc>
          <w:tcPr>
            <w:tcW w:w="2405" w:type="dxa"/>
          </w:tcPr>
          <w:p w14:paraId="766F2D90" w14:textId="77777777" w:rsidR="00A81735" w:rsidRPr="0067306F" w:rsidRDefault="00A81735" w:rsidP="00A81735">
            <w:pPr>
              <w:spacing w:line="240" w:lineRule="auto"/>
              <w:rPr>
                <w:rFonts w:ascii="Aptos" w:hAnsi="Aptos" w:cstheme="majorHAnsi"/>
                <w:color w:val="0000FF"/>
                <w:sz w:val="24"/>
              </w:rPr>
            </w:pPr>
            <w:r w:rsidRPr="0067306F">
              <w:rPr>
                <w:rFonts w:ascii="Aptos" w:hAnsi="Aptos" w:cstheme="majorHAnsi"/>
                <w:b/>
                <w:color w:val="FF0000"/>
                <w:sz w:val="24"/>
              </w:rPr>
              <w:t xml:space="preserve">ISRCTN Number / Clinical trials.gov Number </w:t>
            </w:r>
            <w:r w:rsidRPr="0067306F">
              <w:rPr>
                <w:rFonts w:ascii="Aptos" w:hAnsi="Aptos" w:cstheme="majorHAnsi"/>
                <w:color w:val="0000FF"/>
                <w:sz w:val="24"/>
              </w:rPr>
              <w:t>[delete as applicable or add another row if registered in both registries]</w:t>
            </w:r>
          </w:p>
          <w:p w14:paraId="0264A710" w14:textId="77777777" w:rsidR="00A81735" w:rsidRPr="0067306F" w:rsidRDefault="00A81735" w:rsidP="00A81735">
            <w:pPr>
              <w:spacing w:line="240" w:lineRule="auto"/>
              <w:rPr>
                <w:rFonts w:ascii="Aptos" w:hAnsi="Aptos" w:cstheme="majorHAnsi"/>
                <w:b/>
                <w:sz w:val="24"/>
              </w:rPr>
            </w:pPr>
          </w:p>
        </w:tc>
        <w:tc>
          <w:tcPr>
            <w:tcW w:w="7197" w:type="dxa"/>
          </w:tcPr>
          <w:p w14:paraId="2233F383" w14:textId="191CF6EA" w:rsidR="00A81735" w:rsidRPr="0067306F" w:rsidRDefault="00A81735" w:rsidP="00A81735">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rPr>
            </w:pPr>
            <w:r w:rsidRPr="0067306F">
              <w:rPr>
                <w:rFonts w:ascii="Aptos" w:hAnsi="Aptos" w:cstheme="majorHAnsi"/>
                <w:color w:val="0000FF"/>
                <w:sz w:val="24"/>
              </w:rPr>
              <w:t xml:space="preserve">HRA recommended register: International Standard Randomised Controlled Trials Number (ISRCTN) Register. </w:t>
            </w:r>
          </w:p>
          <w:p w14:paraId="3E11A85B" w14:textId="77777777" w:rsidR="00A81735" w:rsidRPr="0067306F" w:rsidRDefault="00A81735" w:rsidP="00A81735">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rPr>
            </w:pPr>
            <w:r w:rsidRPr="0067306F">
              <w:rPr>
                <w:rFonts w:ascii="Aptos" w:hAnsi="Aptos" w:cstheme="majorHAnsi"/>
                <w:color w:val="0000FF"/>
                <w:sz w:val="24"/>
              </w:rPr>
              <w:t>If your protocol is not registered with ISRCTN at the time of first submission AND delay to registration is not justified in the submission, the HRA will register the protocol on ISRCTN.</w:t>
            </w:r>
          </w:p>
          <w:p w14:paraId="467474A3" w14:textId="16EE4135" w:rsidR="00A81735" w:rsidRPr="0067306F" w:rsidRDefault="00F1685E" w:rsidP="00A81735">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rPr>
            </w:pPr>
            <w:r w:rsidRPr="0067306F">
              <w:rPr>
                <w:rFonts w:ascii="Aptos" w:hAnsi="Aptos" w:cstheme="majorHAnsi"/>
                <w:color w:val="0000FF"/>
                <w:sz w:val="24"/>
              </w:rPr>
              <w:t>I</w:t>
            </w:r>
            <w:r w:rsidR="00A81735" w:rsidRPr="0067306F">
              <w:rPr>
                <w:rFonts w:ascii="Aptos" w:hAnsi="Aptos" w:cstheme="majorHAnsi"/>
                <w:color w:val="0000FF"/>
                <w:sz w:val="24"/>
              </w:rPr>
              <w:t xml:space="preserve">t is a legal requirement for CTIMPs to be registered within 90 days of approval or before </w:t>
            </w:r>
            <w:r w:rsidR="00DC2BB4" w:rsidRPr="0067306F">
              <w:rPr>
                <w:rFonts w:ascii="Aptos" w:hAnsi="Aptos" w:cstheme="majorHAnsi"/>
                <w:color w:val="0000FF"/>
                <w:sz w:val="24"/>
              </w:rPr>
              <w:t>recruitment of the first participant (whichever is sooner).</w:t>
            </w:r>
          </w:p>
          <w:p w14:paraId="6A69D1D9" w14:textId="77777777" w:rsidR="00A81735" w:rsidRPr="0067306F" w:rsidRDefault="00A81735" w:rsidP="00A81735">
            <w:pPr>
              <w:pStyle w:val="Default"/>
              <w:spacing w:after="120"/>
              <w:rPr>
                <w:rFonts w:ascii="Aptos" w:hAnsi="Aptos" w:cstheme="majorHAnsi"/>
                <w:color w:val="auto"/>
              </w:rPr>
            </w:pPr>
          </w:p>
        </w:tc>
      </w:tr>
      <w:tr w:rsidR="00A81735" w:rsidRPr="0067306F" w14:paraId="5FFAE94B" w14:textId="77777777" w:rsidTr="00DB1C57">
        <w:tc>
          <w:tcPr>
            <w:tcW w:w="2405" w:type="dxa"/>
          </w:tcPr>
          <w:p w14:paraId="4CDC78F0" w14:textId="0998DD93" w:rsidR="00A81735" w:rsidRPr="0067306F" w:rsidRDefault="00A81735" w:rsidP="00A81735">
            <w:pPr>
              <w:spacing w:line="240" w:lineRule="auto"/>
              <w:rPr>
                <w:rFonts w:ascii="Aptos" w:hAnsi="Aptos" w:cstheme="majorHAnsi"/>
                <w:b/>
                <w:sz w:val="24"/>
              </w:rPr>
            </w:pPr>
            <w:r w:rsidRPr="0067306F">
              <w:rPr>
                <w:rFonts w:ascii="Aptos" w:hAnsi="Aptos" w:cstheme="majorHAnsi"/>
                <w:b/>
                <w:sz w:val="24"/>
              </w:rPr>
              <w:t>Protocol version no:</w:t>
            </w:r>
          </w:p>
        </w:tc>
        <w:tc>
          <w:tcPr>
            <w:tcW w:w="7197" w:type="dxa"/>
          </w:tcPr>
          <w:p w14:paraId="41186581" w14:textId="77777777" w:rsidR="00A81735" w:rsidRPr="0067306F" w:rsidRDefault="00A81735" w:rsidP="00A81735">
            <w:pPr>
              <w:pStyle w:val="Default"/>
              <w:spacing w:after="120"/>
              <w:rPr>
                <w:rFonts w:ascii="Aptos" w:hAnsi="Aptos" w:cstheme="majorHAnsi"/>
                <w:color w:val="auto"/>
              </w:rPr>
            </w:pPr>
          </w:p>
        </w:tc>
      </w:tr>
      <w:tr w:rsidR="00A81735" w:rsidRPr="0067306F" w14:paraId="1E69CB94" w14:textId="77777777" w:rsidTr="00DB1C57">
        <w:tc>
          <w:tcPr>
            <w:tcW w:w="2405" w:type="dxa"/>
          </w:tcPr>
          <w:p w14:paraId="205A3E9C" w14:textId="6068880B" w:rsidR="00A81735" w:rsidRPr="0067306F" w:rsidRDefault="00A81735" w:rsidP="00A81735">
            <w:pPr>
              <w:spacing w:line="240" w:lineRule="auto"/>
              <w:rPr>
                <w:rFonts w:ascii="Aptos" w:hAnsi="Aptos" w:cstheme="majorHAnsi"/>
                <w:b/>
                <w:sz w:val="24"/>
              </w:rPr>
            </w:pPr>
            <w:r w:rsidRPr="0067306F">
              <w:rPr>
                <w:rFonts w:ascii="Aptos" w:hAnsi="Aptos" w:cstheme="majorHAnsi"/>
                <w:b/>
                <w:sz w:val="24"/>
              </w:rPr>
              <w:t>Protocol version date:</w:t>
            </w:r>
          </w:p>
        </w:tc>
        <w:tc>
          <w:tcPr>
            <w:tcW w:w="7197" w:type="dxa"/>
          </w:tcPr>
          <w:p w14:paraId="4120B26D" w14:textId="77777777" w:rsidR="00A81735" w:rsidRPr="0067306F" w:rsidRDefault="00A81735" w:rsidP="00A81735">
            <w:pPr>
              <w:pStyle w:val="Default"/>
              <w:spacing w:after="120"/>
              <w:rPr>
                <w:rFonts w:ascii="Aptos" w:hAnsi="Aptos" w:cstheme="majorHAnsi"/>
                <w:color w:val="auto"/>
              </w:rPr>
            </w:pPr>
          </w:p>
        </w:tc>
      </w:tr>
    </w:tbl>
    <w:p w14:paraId="133B3BC9" w14:textId="013E0D78" w:rsidR="00475FDA" w:rsidRPr="0067306F" w:rsidRDefault="00475FDA" w:rsidP="003802A1">
      <w:pPr>
        <w:pStyle w:val="Heading1"/>
        <w:spacing w:before="0"/>
        <w:rPr>
          <w:rStyle w:val="Heading11"/>
          <w:rFonts w:ascii="Aptos" w:hAnsi="Aptos" w:cstheme="majorHAnsi"/>
          <w:szCs w:val="24"/>
        </w:rPr>
      </w:pPr>
      <w:bookmarkStart w:id="0" w:name="_Toc240819165"/>
      <w:bookmarkStart w:id="1" w:name="_Toc240989260"/>
      <w:r w:rsidRPr="0067306F">
        <w:rPr>
          <w:rFonts w:ascii="Aptos" w:hAnsi="Aptos" w:cstheme="majorHAnsi"/>
          <w:sz w:val="24"/>
          <w:szCs w:val="24"/>
        </w:rPr>
        <w:lastRenderedPageBreak/>
        <w:t>SIGNATURE PAGE</w:t>
      </w:r>
      <w:bookmarkEnd w:id="0"/>
      <w:bookmarkEnd w:id="1"/>
    </w:p>
    <w:p w14:paraId="6359B5D0" w14:textId="508FD1C2"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eastAsiaTheme="minorHAnsi" w:hAnsi="Aptos" w:cstheme="majorHAnsi"/>
          <w:sz w:val="24"/>
        </w:rPr>
      </w:pPr>
      <w:r w:rsidRPr="0067306F">
        <w:rPr>
          <w:rFonts w:ascii="Aptos" w:eastAsiaTheme="minorHAnsi" w:hAnsi="Aptos" w:cstheme="majorHAnsi"/>
          <w:sz w:val="24"/>
        </w:rPr>
        <w:t>The undersigned confirm that the following protocol has been agreed and accepted and that the Chief Investigator agrees to conduct the trial in compliance with the approved protocol and will adhere to the principles outlined in the Medicines for Human Use (Clinical Trials) Regulations 2004 (SI 2004/1031), amended regulations (SI 2006/1928</w:t>
      </w:r>
      <w:r w:rsidR="003516D6" w:rsidRPr="0067306F">
        <w:rPr>
          <w:rFonts w:ascii="Aptos" w:eastAsiaTheme="minorHAnsi" w:hAnsi="Aptos" w:cstheme="majorHAnsi"/>
          <w:sz w:val="24"/>
        </w:rPr>
        <w:t xml:space="preserve"> &amp; SI</w:t>
      </w:r>
      <w:r w:rsidR="00DF074A" w:rsidRPr="0067306F">
        <w:rPr>
          <w:rFonts w:ascii="Aptos" w:eastAsiaTheme="minorHAnsi" w:hAnsi="Aptos" w:cstheme="majorHAnsi"/>
          <w:sz w:val="24"/>
        </w:rPr>
        <w:t xml:space="preserve"> </w:t>
      </w:r>
      <w:r w:rsidR="003516D6" w:rsidRPr="0067306F">
        <w:rPr>
          <w:rFonts w:ascii="Aptos" w:eastAsiaTheme="minorHAnsi" w:hAnsi="Aptos" w:cstheme="majorHAnsi"/>
          <w:sz w:val="24"/>
        </w:rPr>
        <w:t>2025</w:t>
      </w:r>
      <w:r w:rsidR="00DF074A" w:rsidRPr="0067306F">
        <w:rPr>
          <w:rFonts w:ascii="Aptos" w:eastAsiaTheme="minorHAnsi" w:hAnsi="Aptos" w:cstheme="majorHAnsi"/>
          <w:sz w:val="24"/>
        </w:rPr>
        <w:t>/538</w:t>
      </w:r>
      <w:r w:rsidRPr="0067306F">
        <w:rPr>
          <w:rFonts w:ascii="Aptos" w:eastAsiaTheme="minorHAnsi" w:hAnsi="Aptos" w:cstheme="majorHAnsi"/>
          <w:sz w:val="24"/>
        </w:rPr>
        <w:t xml:space="preserve">) and any subsequent amendments of the clinical trial regulations, GCP guidelines, the Sponsor’s </w:t>
      </w:r>
      <w:r w:rsidR="00DC6250" w:rsidRPr="0067306F">
        <w:rPr>
          <w:rFonts w:ascii="Aptos" w:eastAsiaTheme="minorHAnsi" w:hAnsi="Aptos" w:cstheme="majorHAnsi"/>
          <w:sz w:val="24"/>
        </w:rPr>
        <w:t xml:space="preserve">(and any other relevant) </w:t>
      </w:r>
      <w:r w:rsidRPr="0067306F">
        <w:rPr>
          <w:rFonts w:ascii="Aptos" w:eastAsiaTheme="minorHAnsi" w:hAnsi="Aptos" w:cstheme="majorHAnsi"/>
          <w:sz w:val="24"/>
        </w:rPr>
        <w:t>SOPs, and other regulatory requirements as amended.</w:t>
      </w:r>
    </w:p>
    <w:p w14:paraId="71D06904" w14:textId="0B51E173"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eastAsiaTheme="minorHAnsi" w:hAnsi="Aptos" w:cstheme="majorHAnsi"/>
          <w:sz w:val="24"/>
        </w:rPr>
      </w:pPr>
      <w:r w:rsidRPr="0067306F">
        <w:rPr>
          <w:rFonts w:ascii="Aptos" w:eastAsiaTheme="minorHAnsi" w:hAnsi="Aptos" w:cstheme="majorHAnsi"/>
          <w:sz w:val="24"/>
        </w:rPr>
        <w:t>I agree to ensure that the confidential information contained in this document will not be used for any other purpose other than the evaluation or conduct of the clinical investigation without the prior written consent of the Sponsor</w:t>
      </w:r>
      <w:r w:rsidR="00F850D0" w:rsidRPr="0067306F">
        <w:rPr>
          <w:rFonts w:ascii="Aptos" w:eastAsiaTheme="minorHAnsi" w:hAnsi="Aptos" w:cstheme="majorHAnsi"/>
          <w:sz w:val="24"/>
        </w:rPr>
        <w:t>.</w:t>
      </w:r>
    </w:p>
    <w:p w14:paraId="155CB861" w14:textId="54A6513D"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eastAsiaTheme="minorHAnsi" w:hAnsi="Aptos" w:cstheme="majorHAnsi"/>
          <w:sz w:val="24"/>
        </w:rPr>
      </w:pPr>
      <w:r w:rsidRPr="0067306F">
        <w:rPr>
          <w:rFonts w:ascii="Aptos" w:eastAsiaTheme="minorHAnsi" w:hAnsi="Aptos" w:cstheme="majorHAnsi"/>
          <w:sz w:val="24"/>
        </w:rPr>
        <w:t xml:space="preserve">I also confirm that I will make the findings of the </w:t>
      </w:r>
      <w:r w:rsidR="005A6ABC" w:rsidRPr="0067306F">
        <w:rPr>
          <w:rFonts w:ascii="Aptos" w:eastAsiaTheme="minorHAnsi" w:hAnsi="Aptos" w:cstheme="majorHAnsi"/>
          <w:sz w:val="24"/>
        </w:rPr>
        <w:t>trial</w:t>
      </w:r>
      <w:r w:rsidRPr="0067306F">
        <w:rPr>
          <w:rFonts w:ascii="Aptos" w:eastAsiaTheme="minorHAnsi" w:hAnsi="Aptos" w:cstheme="majorHAnsi"/>
          <w:sz w:val="24"/>
        </w:rPr>
        <w:t xml:space="preserve"> </w:t>
      </w:r>
      <w:r w:rsidR="004531C4" w:rsidRPr="0067306F">
        <w:rPr>
          <w:rFonts w:ascii="Aptos" w:eastAsiaTheme="minorHAnsi" w:hAnsi="Aptos" w:cstheme="majorHAnsi"/>
          <w:sz w:val="24"/>
        </w:rPr>
        <w:t>publicly</w:t>
      </w:r>
      <w:r w:rsidRPr="0067306F">
        <w:rPr>
          <w:rFonts w:ascii="Aptos" w:eastAsiaTheme="minorHAnsi" w:hAnsi="Aptos" w:cstheme="majorHAnsi"/>
          <w:sz w:val="24"/>
        </w:rPr>
        <w:t xml:space="preserve"> available through </w:t>
      </w:r>
      <w:r w:rsidR="00A66BA2" w:rsidRPr="0067306F">
        <w:rPr>
          <w:rFonts w:ascii="Aptos" w:eastAsiaTheme="minorHAnsi" w:hAnsi="Aptos" w:cstheme="majorHAnsi"/>
          <w:sz w:val="24"/>
        </w:rPr>
        <w:t>the same</w:t>
      </w:r>
      <w:r w:rsidR="00CA70D3" w:rsidRPr="0067306F">
        <w:rPr>
          <w:rFonts w:ascii="Aptos" w:eastAsiaTheme="minorHAnsi" w:hAnsi="Aptos" w:cstheme="majorHAnsi"/>
          <w:sz w:val="24"/>
        </w:rPr>
        <w:t xml:space="preserve"> public registry</w:t>
      </w:r>
      <w:r w:rsidR="00B439A6" w:rsidRPr="0067306F">
        <w:rPr>
          <w:rFonts w:ascii="Aptos" w:eastAsiaTheme="minorHAnsi" w:hAnsi="Aptos" w:cstheme="majorHAnsi"/>
          <w:sz w:val="24"/>
        </w:rPr>
        <w:t xml:space="preserve"> as the trial was registered</w:t>
      </w:r>
      <w:r w:rsidR="00CA70D3" w:rsidRPr="0067306F">
        <w:rPr>
          <w:rFonts w:ascii="Aptos" w:eastAsiaTheme="minorHAnsi" w:hAnsi="Aptos" w:cstheme="majorHAnsi"/>
          <w:sz w:val="24"/>
        </w:rPr>
        <w:t xml:space="preserve"> within </w:t>
      </w:r>
      <w:r w:rsidR="00D55A28" w:rsidRPr="0067306F">
        <w:rPr>
          <w:rFonts w:ascii="Aptos" w:eastAsiaTheme="minorHAnsi" w:hAnsi="Aptos" w:cstheme="majorHAnsi"/>
          <w:sz w:val="24"/>
        </w:rPr>
        <w:t>12 months of declaring the end of trial</w:t>
      </w:r>
      <w:r w:rsidR="00B439A6" w:rsidRPr="0067306F">
        <w:rPr>
          <w:rFonts w:ascii="Aptos" w:eastAsiaTheme="minorHAnsi" w:hAnsi="Aptos" w:cstheme="majorHAnsi"/>
          <w:sz w:val="24"/>
        </w:rPr>
        <w:t xml:space="preserve">, </w:t>
      </w:r>
      <w:r w:rsidR="00A56843" w:rsidRPr="0067306F">
        <w:rPr>
          <w:rFonts w:ascii="Aptos" w:eastAsiaTheme="minorHAnsi" w:hAnsi="Aptos" w:cstheme="majorHAnsi"/>
          <w:sz w:val="24"/>
        </w:rPr>
        <w:t xml:space="preserve"> as well as </w:t>
      </w:r>
      <w:r w:rsidR="00B439A6" w:rsidRPr="0067306F">
        <w:rPr>
          <w:rFonts w:ascii="Aptos" w:eastAsiaTheme="minorHAnsi" w:hAnsi="Aptos" w:cstheme="majorHAnsi"/>
          <w:sz w:val="24"/>
        </w:rPr>
        <w:t>offer</w:t>
      </w:r>
      <w:r w:rsidR="00A56843" w:rsidRPr="0067306F">
        <w:rPr>
          <w:rFonts w:ascii="Aptos" w:eastAsiaTheme="minorHAnsi" w:hAnsi="Aptos" w:cstheme="majorHAnsi"/>
          <w:sz w:val="24"/>
        </w:rPr>
        <w:t>ing</w:t>
      </w:r>
      <w:r w:rsidR="00B439A6" w:rsidRPr="0067306F">
        <w:rPr>
          <w:rFonts w:ascii="Aptos" w:eastAsiaTheme="minorHAnsi" w:hAnsi="Aptos" w:cstheme="majorHAnsi"/>
          <w:sz w:val="24"/>
        </w:rPr>
        <w:t xml:space="preserve"> a summary of results written in lay language to trial participants or (where appropriate) their representatives,</w:t>
      </w:r>
      <w:r w:rsidRPr="0067306F">
        <w:rPr>
          <w:rFonts w:ascii="Aptos" w:eastAsiaTheme="minorHAnsi" w:hAnsi="Aptos" w:cstheme="majorHAnsi"/>
          <w:sz w:val="24"/>
        </w:rPr>
        <w:t xml:space="preserve"> and that an honest accurate and transparent account of the </w:t>
      </w:r>
      <w:r w:rsidR="005A6ABC" w:rsidRPr="0067306F">
        <w:rPr>
          <w:rFonts w:ascii="Aptos" w:eastAsiaTheme="minorHAnsi" w:hAnsi="Aptos" w:cstheme="majorHAnsi"/>
          <w:sz w:val="24"/>
        </w:rPr>
        <w:t>trial</w:t>
      </w:r>
      <w:r w:rsidRPr="0067306F">
        <w:rPr>
          <w:rFonts w:ascii="Aptos" w:eastAsiaTheme="minorHAnsi" w:hAnsi="Aptos" w:cstheme="majorHAnsi"/>
          <w:sz w:val="24"/>
        </w:rPr>
        <w:t xml:space="preserve"> will be given; and that any discrepancies</w:t>
      </w:r>
      <w:r w:rsidR="00DC6250" w:rsidRPr="0067306F">
        <w:rPr>
          <w:rFonts w:ascii="Aptos" w:eastAsiaTheme="minorHAnsi" w:hAnsi="Aptos" w:cstheme="majorHAnsi"/>
          <w:sz w:val="24"/>
        </w:rPr>
        <w:t xml:space="preserve"> and serious breaches of GCP</w:t>
      </w:r>
      <w:r w:rsidRPr="0067306F">
        <w:rPr>
          <w:rFonts w:ascii="Aptos" w:eastAsiaTheme="minorHAnsi" w:hAnsi="Aptos" w:cstheme="majorHAnsi"/>
          <w:sz w:val="24"/>
        </w:rPr>
        <w:t xml:space="preserve"> from the </w:t>
      </w:r>
      <w:r w:rsidR="005A6ABC" w:rsidRPr="0067306F">
        <w:rPr>
          <w:rFonts w:ascii="Aptos" w:eastAsiaTheme="minorHAnsi" w:hAnsi="Aptos" w:cstheme="majorHAnsi"/>
          <w:sz w:val="24"/>
        </w:rPr>
        <w:t>trial</w:t>
      </w:r>
      <w:r w:rsidRPr="0067306F">
        <w:rPr>
          <w:rFonts w:ascii="Aptos" w:eastAsiaTheme="minorHAnsi" w:hAnsi="Aptos" w:cstheme="majorHAnsi"/>
          <w:sz w:val="24"/>
        </w:rPr>
        <w:t xml:space="preserve"> as planned in this protocol will be explained.</w:t>
      </w:r>
    </w:p>
    <w:p w14:paraId="37462125"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bl>
      <w:tblPr>
        <w:tblW w:w="0" w:type="auto"/>
        <w:tblLayout w:type="fixed"/>
        <w:tblCellMar>
          <w:top w:w="80" w:type="dxa"/>
          <w:left w:w="80" w:type="dxa"/>
          <w:bottom w:w="80" w:type="dxa"/>
          <w:right w:w="80" w:type="dxa"/>
        </w:tblCellMar>
        <w:tblLook w:val="0000" w:firstRow="0" w:lastRow="0" w:firstColumn="0" w:lastColumn="0" w:noHBand="0" w:noVBand="0"/>
      </w:tblPr>
      <w:tblGrid>
        <w:gridCol w:w="6946"/>
        <w:gridCol w:w="236"/>
        <w:gridCol w:w="1848"/>
      </w:tblGrid>
      <w:tr w:rsidR="003C12DB" w:rsidRPr="0067306F" w14:paraId="61CB8727" w14:textId="77777777" w:rsidTr="00DB1C57">
        <w:trPr>
          <w:tblHeader/>
        </w:trPr>
        <w:tc>
          <w:tcPr>
            <w:tcW w:w="9030" w:type="dxa"/>
            <w:gridSpan w:val="3"/>
          </w:tcPr>
          <w:p w14:paraId="510FAF79" w14:textId="088A79E4"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b/>
                <w:sz w:val="24"/>
              </w:rPr>
            </w:pPr>
            <w:r w:rsidRPr="0067306F">
              <w:rPr>
                <w:rFonts w:ascii="Aptos" w:hAnsi="Aptos" w:cstheme="majorHAnsi"/>
                <w:b/>
                <w:sz w:val="24"/>
              </w:rPr>
              <w:t xml:space="preserve">For and on behalf of the </w:t>
            </w:r>
            <w:r w:rsidR="005A6ABC" w:rsidRPr="0067306F">
              <w:rPr>
                <w:rFonts w:ascii="Aptos" w:hAnsi="Aptos" w:cstheme="majorHAnsi"/>
                <w:b/>
                <w:sz w:val="24"/>
              </w:rPr>
              <w:t>Trial</w:t>
            </w:r>
            <w:r w:rsidRPr="0067306F">
              <w:rPr>
                <w:rFonts w:ascii="Aptos" w:hAnsi="Aptos" w:cstheme="majorHAnsi"/>
                <w:b/>
                <w:sz w:val="24"/>
              </w:rPr>
              <w:t xml:space="preserve"> Sponsor:</w:t>
            </w:r>
          </w:p>
        </w:tc>
      </w:tr>
      <w:tr w:rsidR="003C12DB" w:rsidRPr="0067306F" w14:paraId="2ACD87A4" w14:textId="77777777" w:rsidTr="00DB1C57">
        <w:tc>
          <w:tcPr>
            <w:tcW w:w="6946" w:type="dxa"/>
          </w:tcPr>
          <w:p w14:paraId="5F381893"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 xml:space="preserve">Signature: </w:t>
            </w:r>
          </w:p>
          <w:p w14:paraId="0AB44543" w14:textId="2FB4D166"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w:t>
            </w:r>
          </w:p>
        </w:tc>
        <w:tc>
          <w:tcPr>
            <w:tcW w:w="236" w:type="dxa"/>
          </w:tcPr>
          <w:p w14:paraId="40D1C573"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4A90A9C3" w14:textId="395DAC06"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Date: ....../....../......</w:t>
            </w:r>
          </w:p>
        </w:tc>
      </w:tr>
      <w:tr w:rsidR="003C12DB" w:rsidRPr="0067306F" w14:paraId="659C0F25" w14:textId="77777777" w:rsidTr="00DB1C57">
        <w:tc>
          <w:tcPr>
            <w:tcW w:w="6946" w:type="dxa"/>
          </w:tcPr>
          <w:p w14:paraId="6F92C5CD"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Name (please print):</w:t>
            </w:r>
          </w:p>
          <w:p w14:paraId="7D3A1632" w14:textId="56C0BF00"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w:t>
            </w:r>
          </w:p>
        </w:tc>
        <w:tc>
          <w:tcPr>
            <w:tcW w:w="236" w:type="dxa"/>
          </w:tcPr>
          <w:p w14:paraId="387270E7"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196227C2"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06C37570" w14:textId="77777777" w:rsidTr="00DB1C57">
        <w:tc>
          <w:tcPr>
            <w:tcW w:w="6946" w:type="dxa"/>
          </w:tcPr>
          <w:p w14:paraId="610D9263" w14:textId="462FB1C8"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Position: ..............................................................................................</w:t>
            </w:r>
          </w:p>
        </w:tc>
        <w:tc>
          <w:tcPr>
            <w:tcW w:w="236" w:type="dxa"/>
          </w:tcPr>
          <w:p w14:paraId="60B5D214"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26808A31"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p w14:paraId="2C424E52"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754B4579" w14:textId="77777777" w:rsidTr="00DB1C57">
        <w:tc>
          <w:tcPr>
            <w:tcW w:w="9030" w:type="dxa"/>
            <w:gridSpan w:val="3"/>
          </w:tcPr>
          <w:p w14:paraId="4205D864" w14:textId="0F7384FF"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b/>
                <w:sz w:val="24"/>
              </w:rPr>
            </w:pPr>
            <w:r w:rsidRPr="0067306F">
              <w:rPr>
                <w:rFonts w:ascii="Aptos" w:hAnsi="Aptos" w:cstheme="majorHAnsi"/>
                <w:b/>
                <w:sz w:val="24"/>
              </w:rPr>
              <w:t>Chief Investigator:</w:t>
            </w:r>
          </w:p>
        </w:tc>
      </w:tr>
      <w:tr w:rsidR="003C12DB" w:rsidRPr="0067306F" w14:paraId="05F73613" w14:textId="77777777" w:rsidTr="00DB1C57">
        <w:tc>
          <w:tcPr>
            <w:tcW w:w="6946" w:type="dxa"/>
          </w:tcPr>
          <w:p w14:paraId="37D7B078" w14:textId="1B5FBD0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Signature: ..............................................................................................</w:t>
            </w:r>
          </w:p>
        </w:tc>
        <w:tc>
          <w:tcPr>
            <w:tcW w:w="236" w:type="dxa"/>
          </w:tcPr>
          <w:p w14:paraId="6899C2A9"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6DCDA9C7"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Date: ....../....../......</w:t>
            </w:r>
          </w:p>
        </w:tc>
      </w:tr>
      <w:tr w:rsidR="003C12DB" w:rsidRPr="0067306F" w14:paraId="0B18011F" w14:textId="77777777" w:rsidTr="00DB1C57">
        <w:tc>
          <w:tcPr>
            <w:tcW w:w="6946" w:type="dxa"/>
          </w:tcPr>
          <w:p w14:paraId="46B7C679" w14:textId="77777777" w:rsidR="003C12DB" w:rsidRPr="0067306F"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Name: (please print):</w:t>
            </w:r>
          </w:p>
          <w:p w14:paraId="0A5F9562" w14:textId="4928C234" w:rsidR="003C12DB" w:rsidRPr="0067306F"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w:t>
            </w:r>
            <w:r w:rsidRPr="0067306F">
              <w:rPr>
                <w:rFonts w:ascii="Aptos" w:hAnsi="Aptos" w:cstheme="majorHAnsi"/>
                <w:sz w:val="24"/>
              </w:rPr>
              <w:tab/>
            </w:r>
          </w:p>
        </w:tc>
        <w:tc>
          <w:tcPr>
            <w:tcW w:w="236" w:type="dxa"/>
          </w:tcPr>
          <w:p w14:paraId="0FF27A1D"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64437623"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3E725846" w14:textId="77777777" w:rsidTr="00DB1C57">
        <w:tc>
          <w:tcPr>
            <w:tcW w:w="6946" w:type="dxa"/>
          </w:tcPr>
          <w:p w14:paraId="0EA2E332" w14:textId="77777777" w:rsidR="00A84DFD" w:rsidRPr="0067306F" w:rsidRDefault="00A84DFD"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b/>
                <w:sz w:val="24"/>
              </w:rPr>
            </w:pPr>
          </w:p>
          <w:p w14:paraId="33664AF3" w14:textId="0A47BA9E" w:rsidR="003C12DB" w:rsidRPr="0067306F" w:rsidRDefault="00DB1C57"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b/>
                <w:sz w:val="24"/>
              </w:rPr>
            </w:pPr>
            <w:r w:rsidRPr="0067306F">
              <w:rPr>
                <w:rFonts w:ascii="Aptos" w:hAnsi="Aptos" w:cstheme="majorHAnsi"/>
                <w:b/>
                <w:color w:val="FF0000"/>
                <w:sz w:val="24"/>
              </w:rPr>
              <w:t xml:space="preserve">(Optional) </w:t>
            </w:r>
            <w:r w:rsidR="003C12DB" w:rsidRPr="0067306F">
              <w:rPr>
                <w:rFonts w:ascii="Aptos" w:hAnsi="Aptos" w:cstheme="majorHAnsi"/>
                <w:b/>
                <w:color w:val="FF0000"/>
                <w:sz w:val="24"/>
              </w:rPr>
              <w:t>Statistician:</w:t>
            </w:r>
            <w:r w:rsidRPr="0067306F">
              <w:rPr>
                <w:rFonts w:ascii="Aptos" w:hAnsi="Aptos" w:cstheme="majorHAnsi"/>
                <w:b/>
                <w:color w:val="FF0000"/>
                <w:sz w:val="24"/>
              </w:rPr>
              <w:t xml:space="preserve"> </w:t>
            </w:r>
          </w:p>
        </w:tc>
        <w:tc>
          <w:tcPr>
            <w:tcW w:w="236" w:type="dxa"/>
          </w:tcPr>
          <w:p w14:paraId="765628F6"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626E59A7"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26183B06" w14:textId="77777777" w:rsidTr="00DB1C57">
        <w:tc>
          <w:tcPr>
            <w:tcW w:w="6946" w:type="dxa"/>
          </w:tcPr>
          <w:p w14:paraId="049F7737" w14:textId="40DE32E6"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Signature: ..............................................................................................</w:t>
            </w:r>
          </w:p>
        </w:tc>
        <w:tc>
          <w:tcPr>
            <w:tcW w:w="236" w:type="dxa"/>
          </w:tcPr>
          <w:p w14:paraId="74AD3538"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33DFA70C"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6AED38E9" w14:textId="77777777" w:rsidTr="00DB1C57">
        <w:tc>
          <w:tcPr>
            <w:tcW w:w="6946" w:type="dxa"/>
          </w:tcPr>
          <w:p w14:paraId="71FF777B" w14:textId="77777777" w:rsidR="003C12DB" w:rsidRPr="0067306F"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Name: (please print):</w:t>
            </w:r>
          </w:p>
          <w:p w14:paraId="0A9D097C" w14:textId="37B9AAC9" w:rsidR="003C12DB" w:rsidRPr="0067306F" w:rsidRDefault="003C12DB" w:rsidP="003802A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w:t>
            </w:r>
            <w:r w:rsidRPr="0067306F">
              <w:rPr>
                <w:rFonts w:ascii="Aptos" w:hAnsi="Aptos" w:cstheme="majorHAnsi"/>
                <w:sz w:val="24"/>
              </w:rPr>
              <w:tab/>
            </w:r>
          </w:p>
          <w:p w14:paraId="45818548" w14:textId="77777777" w:rsidR="003C12DB" w:rsidRPr="0067306F" w:rsidRDefault="003C12DB" w:rsidP="003802A1">
            <w:pPr>
              <w:pStyle w:val="EndnoteT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120"/>
              <w:rPr>
                <w:rFonts w:ascii="Aptos" w:hAnsi="Aptos" w:cstheme="majorHAnsi"/>
                <w:szCs w:val="24"/>
              </w:rPr>
            </w:pPr>
          </w:p>
        </w:tc>
        <w:tc>
          <w:tcPr>
            <w:tcW w:w="236" w:type="dxa"/>
          </w:tcPr>
          <w:p w14:paraId="14E2ED95"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60C1191C" w14:textId="77777777" w:rsidR="003C12DB" w:rsidRPr="0067306F" w:rsidRDefault="003C12DB"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r w:rsidR="003C12DB" w:rsidRPr="0067306F" w14:paraId="6CE56823" w14:textId="77777777" w:rsidTr="00DB1C57">
        <w:tc>
          <w:tcPr>
            <w:tcW w:w="6946" w:type="dxa"/>
          </w:tcPr>
          <w:p w14:paraId="6817C5D6" w14:textId="77777777" w:rsidR="003C12DB" w:rsidRPr="0067306F" w:rsidRDefault="003C12DB" w:rsidP="004D676C">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r w:rsidRPr="0067306F">
              <w:rPr>
                <w:rFonts w:ascii="Aptos" w:hAnsi="Aptos" w:cstheme="majorHAnsi"/>
                <w:sz w:val="24"/>
              </w:rPr>
              <w:t xml:space="preserve">Position: </w:t>
            </w:r>
            <w:r w:rsidR="004D676C" w:rsidRPr="0067306F">
              <w:rPr>
                <w:rFonts w:ascii="Aptos" w:hAnsi="Aptos" w:cstheme="majorHAnsi"/>
                <w:sz w:val="24"/>
              </w:rPr>
              <w:t>..............................................................................................</w:t>
            </w:r>
            <w:r w:rsidRPr="0067306F">
              <w:rPr>
                <w:rFonts w:ascii="Aptos" w:hAnsi="Aptos" w:cstheme="majorHAnsi"/>
                <w:sz w:val="24"/>
              </w:rPr>
              <w:tab/>
            </w:r>
          </w:p>
          <w:p w14:paraId="755DA26C" w14:textId="77777777" w:rsidR="007C156A" w:rsidRPr="0067306F" w:rsidRDefault="007C156A" w:rsidP="004D676C">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236" w:type="dxa"/>
          </w:tcPr>
          <w:p w14:paraId="242D0937" w14:textId="77777777" w:rsidR="003C12DB" w:rsidRPr="0067306F" w:rsidRDefault="003C12DB" w:rsidP="004D676C">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c>
          <w:tcPr>
            <w:tcW w:w="1847" w:type="dxa"/>
          </w:tcPr>
          <w:p w14:paraId="6EC73FBF" w14:textId="77777777" w:rsidR="003C12DB" w:rsidRPr="0067306F" w:rsidRDefault="003C12DB" w:rsidP="004D676C">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tc>
      </w:tr>
    </w:tbl>
    <w:p w14:paraId="56CF567E" w14:textId="77777777" w:rsidR="007C156A" w:rsidRPr="0067306F" w:rsidRDefault="00AB4004" w:rsidP="003802A1">
      <w:pPr>
        <w:spacing w:line="240" w:lineRule="auto"/>
        <w:rPr>
          <w:rFonts w:ascii="Aptos" w:hAnsi="Aptos"/>
          <w:sz w:val="24"/>
        </w:rPr>
      </w:pPr>
      <w:bookmarkStart w:id="2" w:name="_Toc354567215"/>
      <w:r w:rsidRPr="0067306F">
        <w:rPr>
          <w:rFonts w:ascii="Aptos" w:hAnsi="Aptos"/>
          <w:sz w:val="24"/>
        </w:rPr>
        <w:t xml:space="preserve"> </w:t>
      </w:r>
    </w:p>
    <w:p w14:paraId="11064A17" w14:textId="77777777" w:rsidR="007C156A" w:rsidRPr="0067306F" w:rsidRDefault="007C156A">
      <w:pPr>
        <w:spacing w:after="0" w:line="240" w:lineRule="auto"/>
        <w:rPr>
          <w:rFonts w:ascii="Aptos" w:hAnsi="Aptos"/>
          <w:sz w:val="24"/>
        </w:rPr>
      </w:pPr>
      <w:r w:rsidRPr="0067306F">
        <w:rPr>
          <w:rFonts w:ascii="Aptos" w:hAnsi="Aptos"/>
          <w:sz w:val="24"/>
        </w:rPr>
        <w:br w:type="page"/>
      </w:r>
    </w:p>
    <w:p w14:paraId="76B4BE03" w14:textId="41D3EB21" w:rsidR="00475FDA" w:rsidRPr="0067306F" w:rsidRDefault="00475FDA" w:rsidP="003802A1">
      <w:pPr>
        <w:spacing w:line="240" w:lineRule="auto"/>
        <w:rPr>
          <w:rFonts w:ascii="Aptos" w:hAnsi="Aptos" w:cstheme="majorHAnsi"/>
          <w:color w:val="0000FF"/>
          <w:sz w:val="24"/>
        </w:rPr>
      </w:pPr>
      <w:r w:rsidRPr="0067306F">
        <w:rPr>
          <w:rFonts w:ascii="Aptos" w:hAnsi="Aptos"/>
          <w:sz w:val="24"/>
        </w:rPr>
        <w:lastRenderedPageBreak/>
        <w:t>KEY TRIAL CONTACTS</w:t>
      </w:r>
      <w:bookmarkEnd w:id="2"/>
    </w:p>
    <w:tbl>
      <w:tblPr>
        <w:tblStyle w:val="TableGrid"/>
        <w:tblW w:w="0" w:type="auto"/>
        <w:tblCellMar>
          <w:top w:w="80" w:type="dxa"/>
          <w:left w:w="80" w:type="dxa"/>
          <w:bottom w:w="80" w:type="dxa"/>
          <w:right w:w="80" w:type="dxa"/>
        </w:tblCellMar>
        <w:tblLook w:val="04A0" w:firstRow="1" w:lastRow="0" w:firstColumn="1" w:lastColumn="0" w:noHBand="0" w:noVBand="1"/>
      </w:tblPr>
      <w:tblGrid>
        <w:gridCol w:w="2687"/>
        <w:gridCol w:w="7275"/>
      </w:tblGrid>
      <w:tr w:rsidR="003C12DB" w:rsidRPr="0067306F" w14:paraId="37F1B76C" w14:textId="77777777" w:rsidTr="004E0C72">
        <w:trPr>
          <w:tblHeader/>
        </w:trPr>
        <w:tc>
          <w:tcPr>
            <w:tcW w:w="0" w:type="auto"/>
          </w:tcPr>
          <w:p w14:paraId="20B9EE96" w14:textId="7F7852E4"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Chief Investigator</w:t>
            </w:r>
          </w:p>
        </w:tc>
        <w:tc>
          <w:tcPr>
            <w:tcW w:w="0" w:type="auto"/>
          </w:tcPr>
          <w:p w14:paraId="1802A146" w14:textId="0EC14104" w:rsidR="003C12DB" w:rsidRPr="0067306F" w:rsidRDefault="00817DCC" w:rsidP="003802A1">
            <w:pPr>
              <w:spacing w:line="240" w:lineRule="auto"/>
              <w:rPr>
                <w:rFonts w:ascii="Aptos" w:hAnsi="Aptos" w:cstheme="majorHAnsi"/>
                <w:color w:val="0000FF"/>
                <w:sz w:val="24"/>
              </w:rPr>
            </w:pPr>
            <w:r w:rsidRPr="0067306F">
              <w:rPr>
                <w:rFonts w:ascii="Aptos" w:hAnsi="Aptos" w:cstheme="majorHAnsi"/>
                <w:color w:val="0000FF"/>
                <w:sz w:val="24"/>
              </w:rPr>
              <w:t>Office address,</w:t>
            </w:r>
            <w:r w:rsidR="003C12DB" w:rsidRPr="0067306F">
              <w:rPr>
                <w:rFonts w:ascii="Aptos" w:hAnsi="Aptos" w:cstheme="majorHAnsi"/>
                <w:color w:val="0000FF"/>
                <w:sz w:val="24"/>
              </w:rPr>
              <w:t xml:space="preserve"> phone, email </w:t>
            </w:r>
          </w:p>
        </w:tc>
      </w:tr>
      <w:tr w:rsidR="003C12DB" w:rsidRPr="0067306F" w14:paraId="488CD785" w14:textId="77777777" w:rsidTr="004E0C72">
        <w:tc>
          <w:tcPr>
            <w:tcW w:w="0" w:type="auto"/>
          </w:tcPr>
          <w:p w14:paraId="446678F7" w14:textId="0A004ABB" w:rsidR="003C12DB" w:rsidRPr="0067306F" w:rsidRDefault="003C12DB" w:rsidP="003802A1">
            <w:pPr>
              <w:spacing w:line="240" w:lineRule="auto"/>
              <w:rPr>
                <w:rFonts w:ascii="Aptos" w:hAnsi="Aptos" w:cstheme="majorHAnsi"/>
                <w:color w:val="0000FF"/>
                <w:sz w:val="24"/>
              </w:rPr>
            </w:pPr>
            <w:r w:rsidRPr="0067306F">
              <w:rPr>
                <w:rFonts w:ascii="Aptos" w:hAnsi="Aptos" w:cstheme="majorHAnsi"/>
                <w:color w:val="FF0000"/>
                <w:sz w:val="24"/>
              </w:rPr>
              <w:t>Trial Co-ordinator</w:t>
            </w:r>
            <w:r w:rsidR="00F004DD" w:rsidRPr="0067306F">
              <w:rPr>
                <w:rFonts w:ascii="Aptos" w:hAnsi="Aptos" w:cstheme="majorHAnsi"/>
                <w:color w:val="FF0000"/>
                <w:sz w:val="24"/>
              </w:rPr>
              <w:t>/Manager</w:t>
            </w:r>
          </w:p>
        </w:tc>
        <w:tc>
          <w:tcPr>
            <w:tcW w:w="0" w:type="auto"/>
          </w:tcPr>
          <w:p w14:paraId="2A3B85E8" w14:textId="156A9920" w:rsidR="003C12DB" w:rsidRPr="0067306F" w:rsidRDefault="00817DCC" w:rsidP="003802A1">
            <w:pPr>
              <w:spacing w:line="240" w:lineRule="auto"/>
              <w:rPr>
                <w:rFonts w:ascii="Aptos" w:hAnsi="Aptos" w:cstheme="majorHAnsi"/>
                <w:color w:val="0000FF"/>
                <w:sz w:val="24"/>
              </w:rPr>
            </w:pPr>
            <w:r w:rsidRPr="0067306F">
              <w:rPr>
                <w:rFonts w:ascii="Aptos" w:hAnsi="Aptos" w:cstheme="majorHAnsi"/>
                <w:color w:val="0000FF"/>
                <w:sz w:val="24"/>
              </w:rPr>
              <w:t>Office address,</w:t>
            </w:r>
            <w:r w:rsidR="003C12DB" w:rsidRPr="0067306F">
              <w:rPr>
                <w:rFonts w:ascii="Aptos" w:hAnsi="Aptos" w:cstheme="majorHAnsi"/>
                <w:color w:val="0000FF"/>
                <w:sz w:val="24"/>
              </w:rPr>
              <w:t xml:space="preserve"> phone, email </w:t>
            </w:r>
          </w:p>
        </w:tc>
      </w:tr>
      <w:tr w:rsidR="003C12DB" w:rsidRPr="0067306F" w14:paraId="4072219F" w14:textId="77777777" w:rsidTr="004E0C72">
        <w:tc>
          <w:tcPr>
            <w:tcW w:w="0" w:type="auto"/>
          </w:tcPr>
          <w:p w14:paraId="430FFEC6" w14:textId="29A8C93D"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Sponsor</w:t>
            </w:r>
            <w:r w:rsidR="00F004DD" w:rsidRPr="0067306F">
              <w:rPr>
                <w:rFonts w:ascii="Aptos" w:hAnsi="Aptos" w:cstheme="majorHAnsi"/>
                <w:sz w:val="24"/>
              </w:rPr>
              <w:t xml:space="preserve"> representative</w:t>
            </w:r>
          </w:p>
        </w:tc>
        <w:tc>
          <w:tcPr>
            <w:tcW w:w="0" w:type="auto"/>
          </w:tcPr>
          <w:p w14:paraId="3D6477C4" w14:textId="49B3A577" w:rsidR="00503F77" w:rsidRPr="0067306F" w:rsidRDefault="00F004DD" w:rsidP="00503F77">
            <w:pPr>
              <w:spacing w:line="240" w:lineRule="auto"/>
              <w:rPr>
                <w:rFonts w:ascii="Aptos" w:hAnsi="Aptos" w:cstheme="majorHAnsi"/>
                <w:color w:val="0000FF"/>
                <w:sz w:val="24"/>
                <w:lang w:val="fr-FR"/>
              </w:rPr>
            </w:pPr>
            <w:r w:rsidRPr="0067306F">
              <w:rPr>
                <w:rFonts w:ascii="Aptos" w:hAnsi="Aptos" w:cstheme="majorHAnsi"/>
                <w:color w:val="0000FF"/>
                <w:sz w:val="24"/>
                <w:lang w:val="fr-FR"/>
              </w:rPr>
              <w:t xml:space="preserve"> </w:t>
            </w:r>
            <w:r w:rsidR="00503F77" w:rsidRPr="0067306F">
              <w:rPr>
                <w:rFonts w:ascii="Aptos" w:hAnsi="Aptos" w:cstheme="minorHAnsi"/>
                <w:sz w:val="24"/>
                <w:lang w:val="fr-FR"/>
              </w:rPr>
              <w:t>Ann-Marie Murtagh</w:t>
            </w:r>
            <w:r w:rsidR="00503F77" w:rsidRPr="0067306F">
              <w:rPr>
                <w:rFonts w:ascii="Aptos" w:hAnsi="Aptos" w:cstheme="majorHAnsi"/>
                <w:color w:val="0000FF"/>
                <w:sz w:val="24"/>
                <w:lang w:val="fr-FR"/>
              </w:rPr>
              <w:t xml:space="preserve"> </w:t>
            </w:r>
          </w:p>
          <w:p w14:paraId="2B8E2BC9" w14:textId="77777777" w:rsidR="00503F77" w:rsidRPr="0067306F" w:rsidRDefault="00503F77" w:rsidP="00503F77">
            <w:pPr>
              <w:spacing w:line="240" w:lineRule="auto"/>
              <w:rPr>
                <w:rFonts w:ascii="Aptos" w:hAnsi="Aptos" w:cstheme="majorHAnsi"/>
                <w:color w:val="0000FF"/>
                <w:sz w:val="24"/>
              </w:rPr>
            </w:pPr>
            <w:r w:rsidRPr="0067306F">
              <w:rPr>
                <w:rFonts w:ascii="Aptos" w:hAnsi="Aptos" w:cstheme="minorHAnsi"/>
                <w:sz w:val="24"/>
              </w:rPr>
              <w:t>King’s Health Partners Clinical Trials Office, Floor 16, Tower Wing, Guy’s Hospital, Great Maze Pond, London, SE1 9RT</w:t>
            </w:r>
            <w:r w:rsidRPr="0067306F" w:rsidDel="00503F77">
              <w:rPr>
                <w:rFonts w:ascii="Aptos" w:hAnsi="Aptos" w:cstheme="majorHAnsi"/>
                <w:color w:val="0000FF"/>
                <w:sz w:val="24"/>
              </w:rPr>
              <w:t xml:space="preserve"> </w:t>
            </w:r>
          </w:p>
          <w:p w14:paraId="0BCB113C" w14:textId="77777777" w:rsidR="00503F77" w:rsidRPr="0067306F" w:rsidRDefault="00503F77" w:rsidP="00503F77">
            <w:pPr>
              <w:spacing w:line="240" w:lineRule="auto"/>
              <w:rPr>
                <w:rFonts w:ascii="Aptos" w:hAnsi="Aptos" w:cstheme="minorHAnsi"/>
                <w:sz w:val="24"/>
              </w:rPr>
            </w:pPr>
            <w:r w:rsidRPr="0067306F">
              <w:rPr>
                <w:rFonts w:ascii="Aptos" w:hAnsi="Aptos" w:cstheme="majorHAnsi"/>
                <w:sz w:val="24"/>
              </w:rPr>
              <w:t xml:space="preserve">Tel: </w:t>
            </w:r>
            <w:r w:rsidRPr="0067306F">
              <w:rPr>
                <w:rFonts w:ascii="Aptos" w:hAnsi="Aptos" w:cstheme="minorHAnsi"/>
                <w:sz w:val="24"/>
              </w:rPr>
              <w:t>020 7188 5732</w:t>
            </w:r>
          </w:p>
          <w:p w14:paraId="57ADC52D" w14:textId="06C73C0F" w:rsidR="0046057F" w:rsidRPr="0067306F" w:rsidRDefault="00503F77" w:rsidP="00503F77">
            <w:pPr>
              <w:spacing w:line="240" w:lineRule="auto"/>
              <w:rPr>
                <w:rFonts w:ascii="Aptos" w:hAnsi="Aptos" w:cstheme="majorHAnsi"/>
                <w:color w:val="0000FF"/>
                <w:sz w:val="24"/>
              </w:rPr>
            </w:pPr>
            <w:r w:rsidRPr="0067306F">
              <w:rPr>
                <w:rFonts w:ascii="Aptos" w:hAnsi="Aptos" w:cstheme="minorHAnsi"/>
                <w:bCs/>
                <w:sz w:val="24"/>
              </w:rPr>
              <w:t>QM.khpcto@kcl.ac.uk</w:t>
            </w:r>
            <w:r w:rsidRPr="0067306F" w:rsidDel="00503F77">
              <w:rPr>
                <w:rFonts w:ascii="Aptos" w:hAnsi="Aptos" w:cstheme="majorHAnsi"/>
                <w:color w:val="0000FF"/>
                <w:sz w:val="24"/>
              </w:rPr>
              <w:t xml:space="preserve"> </w:t>
            </w:r>
          </w:p>
        </w:tc>
      </w:tr>
      <w:tr w:rsidR="003C12DB" w:rsidRPr="0067306F" w14:paraId="4F303E55" w14:textId="77777777" w:rsidTr="004E0C72">
        <w:tc>
          <w:tcPr>
            <w:tcW w:w="0" w:type="auto"/>
          </w:tcPr>
          <w:p w14:paraId="4CA5469E" w14:textId="69B85299"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 xml:space="preserve">Joint-sponsor(s)/co-sponsor(s) </w:t>
            </w:r>
          </w:p>
        </w:tc>
        <w:tc>
          <w:tcPr>
            <w:tcW w:w="0" w:type="auto"/>
          </w:tcPr>
          <w:p w14:paraId="7B92F0E3" w14:textId="751F0F4C" w:rsidR="003C12DB" w:rsidRPr="0067306F" w:rsidRDefault="00ED3696" w:rsidP="003802A1">
            <w:pPr>
              <w:spacing w:line="240" w:lineRule="auto"/>
              <w:rPr>
                <w:rFonts w:ascii="Aptos" w:hAnsi="Aptos" w:cstheme="majorHAnsi"/>
                <w:color w:val="0000FF"/>
                <w:sz w:val="24"/>
              </w:rPr>
            </w:pPr>
            <w:r w:rsidRPr="0067306F">
              <w:rPr>
                <w:rFonts w:ascii="Aptos" w:hAnsi="Aptos" w:cstheme="majorHAnsi"/>
                <w:color w:val="0000FF"/>
                <w:sz w:val="24"/>
              </w:rPr>
              <w:t>Office address,</w:t>
            </w:r>
            <w:r w:rsidR="003C12DB" w:rsidRPr="0067306F">
              <w:rPr>
                <w:rFonts w:ascii="Aptos" w:hAnsi="Aptos" w:cstheme="majorHAnsi"/>
                <w:color w:val="0000FF"/>
                <w:sz w:val="24"/>
              </w:rPr>
              <w:t xml:space="preserve"> phone, email of ALL organisations assuming sponsorship responsibilities as a joint- or co-sponsor/s (If applicable)</w:t>
            </w:r>
          </w:p>
        </w:tc>
      </w:tr>
      <w:tr w:rsidR="003C12DB" w:rsidRPr="0067306F" w14:paraId="21A94519" w14:textId="77777777" w:rsidTr="004E0C72">
        <w:tc>
          <w:tcPr>
            <w:tcW w:w="0" w:type="auto"/>
          </w:tcPr>
          <w:p w14:paraId="08D4251D" w14:textId="105DAF0F"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Funder(s)</w:t>
            </w:r>
          </w:p>
        </w:tc>
        <w:tc>
          <w:tcPr>
            <w:tcW w:w="0" w:type="auto"/>
          </w:tcPr>
          <w:p w14:paraId="6CE62E09" w14:textId="65B075E5" w:rsidR="000E1B86" w:rsidRPr="0067306F" w:rsidRDefault="003C12DB" w:rsidP="000E1B86">
            <w:pPr>
              <w:rPr>
                <w:rFonts w:ascii="Aptos" w:hAnsi="Aptos"/>
                <w:sz w:val="24"/>
              </w:rPr>
            </w:pPr>
            <w:r w:rsidRPr="0067306F">
              <w:rPr>
                <w:rFonts w:ascii="Aptos" w:hAnsi="Aptos" w:cstheme="majorHAnsi"/>
                <w:color w:val="0000FF"/>
                <w:sz w:val="24"/>
              </w:rPr>
              <w:t>Names and contact details of ALL organisations providing funding and/or support in kind for this trial</w:t>
            </w:r>
            <w:r w:rsidR="00A202FE" w:rsidRPr="0067306F">
              <w:rPr>
                <w:rFonts w:ascii="Aptos" w:hAnsi="Aptos" w:cstheme="majorHAnsi"/>
                <w:color w:val="0000FF"/>
                <w:sz w:val="24"/>
              </w:rPr>
              <w:t xml:space="preserve"> (add rows if more than one supporting org)</w:t>
            </w:r>
            <w:r w:rsidR="000E1B86" w:rsidRPr="0067306F">
              <w:rPr>
                <w:rFonts w:ascii="Aptos" w:hAnsi="Aptos" w:cstheme="majorHAnsi"/>
                <w:color w:val="0000FF"/>
                <w:sz w:val="24"/>
              </w:rPr>
              <w:t>. NB more detail about funders/ supporters in section iv below).</w:t>
            </w:r>
          </w:p>
          <w:p w14:paraId="3DA8F361" w14:textId="5580F612" w:rsidR="003C12DB" w:rsidRPr="0067306F" w:rsidRDefault="003C12DB" w:rsidP="003802A1">
            <w:pPr>
              <w:spacing w:line="240" w:lineRule="auto"/>
              <w:rPr>
                <w:rFonts w:ascii="Aptos" w:hAnsi="Aptos" w:cstheme="majorHAnsi"/>
                <w:color w:val="0000FF"/>
                <w:sz w:val="24"/>
              </w:rPr>
            </w:pPr>
          </w:p>
          <w:p w14:paraId="4DA08208" w14:textId="3CB526C6" w:rsidR="000147D2" w:rsidRPr="0067306F" w:rsidRDefault="000147D2" w:rsidP="003802A1">
            <w:pPr>
              <w:spacing w:line="240" w:lineRule="auto"/>
              <w:rPr>
                <w:rFonts w:ascii="Aptos" w:hAnsi="Aptos" w:cstheme="majorHAnsi"/>
                <w:color w:val="0000FF"/>
                <w:sz w:val="24"/>
              </w:rPr>
            </w:pPr>
          </w:p>
        </w:tc>
      </w:tr>
      <w:tr w:rsidR="003C12DB" w:rsidRPr="0067306F" w14:paraId="5046A2F7" w14:textId="77777777" w:rsidTr="004E0C72">
        <w:tc>
          <w:tcPr>
            <w:tcW w:w="0" w:type="auto"/>
          </w:tcPr>
          <w:p w14:paraId="5702EDE6" w14:textId="3B09B541"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Clinical Trials Unit</w:t>
            </w:r>
          </w:p>
        </w:tc>
        <w:tc>
          <w:tcPr>
            <w:tcW w:w="0" w:type="auto"/>
          </w:tcPr>
          <w:p w14:paraId="266D75A3" w14:textId="2D747291" w:rsidR="003C12DB" w:rsidRPr="0067306F" w:rsidRDefault="00D43597" w:rsidP="003802A1">
            <w:pPr>
              <w:spacing w:line="240" w:lineRule="auto"/>
              <w:rPr>
                <w:rFonts w:ascii="Aptos" w:hAnsi="Aptos" w:cstheme="majorHAnsi"/>
                <w:color w:val="FF0000"/>
                <w:sz w:val="24"/>
              </w:rPr>
            </w:pPr>
            <w:r w:rsidRPr="0067306F">
              <w:rPr>
                <w:rFonts w:ascii="Aptos" w:hAnsi="Aptos" w:cstheme="majorHAnsi"/>
                <w:color w:val="FF0000"/>
                <w:sz w:val="24"/>
              </w:rPr>
              <w:t>Office address,</w:t>
            </w:r>
            <w:r w:rsidR="003C12DB" w:rsidRPr="0067306F">
              <w:rPr>
                <w:rFonts w:ascii="Aptos" w:hAnsi="Aptos" w:cstheme="majorHAnsi"/>
                <w:color w:val="FF0000"/>
                <w:sz w:val="24"/>
              </w:rPr>
              <w:t xml:space="preserve"> phone, email </w:t>
            </w:r>
            <w:r w:rsidR="003C12DB" w:rsidRPr="0067306F">
              <w:rPr>
                <w:rFonts w:ascii="Aptos" w:hAnsi="Aptos" w:cstheme="majorHAnsi"/>
                <w:color w:val="0000FF"/>
                <w:sz w:val="24"/>
              </w:rPr>
              <w:t>(If applicable)</w:t>
            </w:r>
          </w:p>
        </w:tc>
      </w:tr>
      <w:tr w:rsidR="003C12DB" w:rsidRPr="0067306F" w14:paraId="215561C8" w14:textId="77777777" w:rsidTr="004E0C72">
        <w:tc>
          <w:tcPr>
            <w:tcW w:w="0" w:type="auto"/>
          </w:tcPr>
          <w:p w14:paraId="389EF0F2" w14:textId="5D1FAA42"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Key Protocol Contributors</w:t>
            </w:r>
          </w:p>
        </w:tc>
        <w:tc>
          <w:tcPr>
            <w:tcW w:w="0" w:type="auto"/>
          </w:tcPr>
          <w:p w14:paraId="7F5C1CB3" w14:textId="08BA3702" w:rsidR="000E1B86" w:rsidRPr="0067306F" w:rsidRDefault="00D43597" w:rsidP="000E1B86">
            <w:pPr>
              <w:rPr>
                <w:rFonts w:ascii="Aptos" w:hAnsi="Aptos"/>
                <w:sz w:val="24"/>
              </w:rPr>
            </w:pPr>
            <w:r w:rsidRPr="0067306F">
              <w:rPr>
                <w:rFonts w:ascii="Aptos" w:hAnsi="Aptos" w:cstheme="majorHAnsi"/>
                <w:color w:val="FF0000"/>
                <w:sz w:val="24"/>
              </w:rPr>
              <w:t>Office address,</w:t>
            </w:r>
            <w:r w:rsidR="003C12DB" w:rsidRPr="0067306F">
              <w:rPr>
                <w:rFonts w:ascii="Aptos" w:hAnsi="Aptos" w:cstheme="majorHAnsi"/>
                <w:color w:val="FF0000"/>
                <w:sz w:val="24"/>
              </w:rPr>
              <w:t xml:space="preserve"> phone, email </w:t>
            </w:r>
            <w:r w:rsidR="003C12DB" w:rsidRPr="0067306F">
              <w:rPr>
                <w:rFonts w:ascii="Aptos" w:hAnsi="Aptos" w:cstheme="majorHAnsi"/>
                <w:color w:val="0000FF"/>
                <w:sz w:val="24"/>
              </w:rPr>
              <w:t>(If applicable)</w:t>
            </w:r>
            <w:r w:rsidR="00DC6250" w:rsidRPr="0067306F">
              <w:rPr>
                <w:rFonts w:ascii="Aptos" w:hAnsi="Aptos" w:cstheme="majorHAnsi"/>
                <w:color w:val="0000FF"/>
                <w:sz w:val="24"/>
              </w:rPr>
              <w:t xml:space="preserve"> For example: imaging lead, pathology lead.</w:t>
            </w:r>
            <w:r w:rsidR="00D14DAB" w:rsidRPr="0067306F">
              <w:rPr>
                <w:rFonts w:ascii="Aptos" w:hAnsi="Aptos" w:cstheme="majorHAnsi"/>
                <w:color w:val="0000FF"/>
                <w:sz w:val="24"/>
              </w:rPr>
              <w:t xml:space="preserve"> </w:t>
            </w:r>
            <w:r w:rsidR="000E1B86" w:rsidRPr="0067306F">
              <w:rPr>
                <w:rFonts w:ascii="Aptos" w:hAnsi="Aptos" w:cstheme="majorHAnsi"/>
                <w:color w:val="0000FF"/>
                <w:sz w:val="24"/>
              </w:rPr>
              <w:t xml:space="preserve"> </w:t>
            </w:r>
          </w:p>
          <w:p w14:paraId="75017B5C" w14:textId="0BC607A0" w:rsidR="003C12DB" w:rsidRPr="0067306F" w:rsidRDefault="00D14DAB" w:rsidP="003802A1">
            <w:pPr>
              <w:spacing w:line="240" w:lineRule="auto"/>
              <w:rPr>
                <w:rFonts w:ascii="Aptos" w:hAnsi="Aptos" w:cstheme="majorHAnsi"/>
                <w:color w:val="0000FF"/>
                <w:sz w:val="24"/>
              </w:rPr>
            </w:pPr>
            <w:r w:rsidRPr="0067306F">
              <w:rPr>
                <w:rFonts w:ascii="Aptos" w:hAnsi="Aptos" w:cstheme="majorHAnsi"/>
                <w:color w:val="0000FF"/>
                <w:sz w:val="24"/>
              </w:rPr>
              <w:t xml:space="preserve"> </w:t>
            </w:r>
          </w:p>
          <w:p w14:paraId="448E4762" w14:textId="3A082498" w:rsidR="005D3C9E" w:rsidRPr="0067306F" w:rsidRDefault="005D3C9E" w:rsidP="003802A1">
            <w:pPr>
              <w:spacing w:line="240" w:lineRule="auto"/>
              <w:rPr>
                <w:rFonts w:ascii="Aptos" w:hAnsi="Aptos" w:cstheme="majorHAnsi"/>
                <w:color w:val="0000FF"/>
                <w:sz w:val="24"/>
              </w:rPr>
            </w:pPr>
          </w:p>
        </w:tc>
      </w:tr>
      <w:tr w:rsidR="003C12DB" w:rsidRPr="0067306F" w14:paraId="495CD03F" w14:textId="77777777" w:rsidTr="004E0C72">
        <w:tc>
          <w:tcPr>
            <w:tcW w:w="0" w:type="auto"/>
          </w:tcPr>
          <w:p w14:paraId="7E7DFD0F" w14:textId="2AE6180B" w:rsidR="003C12DB" w:rsidRPr="0067306F" w:rsidRDefault="003C12DB" w:rsidP="003802A1">
            <w:pPr>
              <w:spacing w:line="240" w:lineRule="auto"/>
              <w:rPr>
                <w:rFonts w:ascii="Aptos" w:hAnsi="Aptos" w:cstheme="majorHAnsi"/>
                <w:color w:val="0000FF"/>
                <w:sz w:val="24"/>
              </w:rPr>
            </w:pPr>
            <w:r w:rsidRPr="0067306F">
              <w:rPr>
                <w:rFonts w:ascii="Aptos" w:hAnsi="Aptos" w:cstheme="majorHAnsi"/>
                <w:sz w:val="24"/>
              </w:rPr>
              <w:t>Statistician</w:t>
            </w:r>
          </w:p>
        </w:tc>
        <w:tc>
          <w:tcPr>
            <w:tcW w:w="0" w:type="auto"/>
          </w:tcPr>
          <w:p w14:paraId="42621F6F" w14:textId="62B8EA3A" w:rsidR="003C12DB" w:rsidRPr="0067306F" w:rsidRDefault="00ED3696" w:rsidP="003802A1">
            <w:pPr>
              <w:spacing w:line="240" w:lineRule="auto"/>
              <w:rPr>
                <w:rFonts w:ascii="Aptos" w:hAnsi="Aptos" w:cstheme="majorHAnsi"/>
                <w:color w:val="0000FF"/>
                <w:sz w:val="24"/>
              </w:rPr>
            </w:pPr>
            <w:r w:rsidRPr="0067306F">
              <w:rPr>
                <w:rFonts w:ascii="Aptos" w:hAnsi="Aptos" w:cstheme="majorHAnsi"/>
                <w:color w:val="FF0000"/>
                <w:sz w:val="24"/>
              </w:rPr>
              <w:t>Office address,</w:t>
            </w:r>
            <w:r w:rsidR="003C12DB" w:rsidRPr="0067306F">
              <w:rPr>
                <w:rFonts w:ascii="Aptos" w:hAnsi="Aptos" w:cstheme="majorHAnsi"/>
                <w:color w:val="FF0000"/>
                <w:sz w:val="24"/>
              </w:rPr>
              <w:t xml:space="preserve"> phone, email </w:t>
            </w:r>
          </w:p>
        </w:tc>
      </w:tr>
      <w:tr w:rsidR="000E1B86" w:rsidRPr="0067306F" w14:paraId="599D8E76" w14:textId="77777777" w:rsidTr="00EF6D3D">
        <w:tc>
          <w:tcPr>
            <w:tcW w:w="0" w:type="auto"/>
          </w:tcPr>
          <w:p w14:paraId="516BD466" w14:textId="1AAB5ACB" w:rsidR="000E1B86" w:rsidRPr="0067306F" w:rsidRDefault="000E1B86" w:rsidP="003802A1">
            <w:pPr>
              <w:spacing w:line="240" w:lineRule="auto"/>
              <w:rPr>
                <w:rFonts w:ascii="Aptos" w:hAnsi="Aptos" w:cstheme="majorHAnsi"/>
                <w:sz w:val="24"/>
              </w:rPr>
            </w:pPr>
            <w:r w:rsidRPr="0067306F">
              <w:rPr>
                <w:rFonts w:ascii="Aptos" w:hAnsi="Aptos" w:cstheme="majorHAnsi"/>
                <w:color w:val="FF0000"/>
                <w:sz w:val="24"/>
              </w:rPr>
              <w:t>Add other key trial contacts as applicable</w:t>
            </w:r>
          </w:p>
        </w:tc>
        <w:tc>
          <w:tcPr>
            <w:tcW w:w="0" w:type="auto"/>
          </w:tcPr>
          <w:p w14:paraId="30C03AD3" w14:textId="6B257087" w:rsidR="000E1B86" w:rsidRPr="0067306F" w:rsidRDefault="000E1B86" w:rsidP="003802A1">
            <w:pPr>
              <w:spacing w:line="240" w:lineRule="auto"/>
              <w:rPr>
                <w:rFonts w:ascii="Aptos" w:hAnsi="Aptos" w:cstheme="majorHAnsi"/>
                <w:color w:val="0000FF"/>
                <w:sz w:val="24"/>
              </w:rPr>
            </w:pPr>
            <w:r w:rsidRPr="0067306F">
              <w:rPr>
                <w:rFonts w:ascii="Aptos" w:hAnsi="Aptos" w:cstheme="majorHAnsi"/>
                <w:color w:val="FF0000"/>
                <w:sz w:val="24"/>
              </w:rPr>
              <w:t>Office address, phone, email</w:t>
            </w:r>
          </w:p>
        </w:tc>
      </w:tr>
    </w:tbl>
    <w:p w14:paraId="2569DA8E" w14:textId="0C8F42DF" w:rsidR="00A27D04" w:rsidRPr="0067306F" w:rsidRDefault="009C32D7" w:rsidP="00BB7D11">
      <w:pPr>
        <w:pStyle w:val="Heading2"/>
        <w:rPr>
          <w:rFonts w:ascii="Aptos" w:hAnsi="Aptos"/>
          <w:szCs w:val="24"/>
        </w:rPr>
      </w:pPr>
      <w:bookmarkStart w:id="3" w:name="_Toc240819166"/>
      <w:bookmarkStart w:id="4" w:name="_Toc240989261"/>
      <w:r w:rsidRPr="0067306F">
        <w:rPr>
          <w:rFonts w:ascii="Aptos" w:hAnsi="Aptos"/>
          <w:szCs w:val="24"/>
        </w:rPr>
        <w:lastRenderedPageBreak/>
        <w:t xml:space="preserve">i </w:t>
      </w:r>
      <w:r w:rsidRPr="0067306F">
        <w:rPr>
          <w:rFonts w:ascii="Aptos" w:hAnsi="Aptos"/>
          <w:szCs w:val="24"/>
        </w:rPr>
        <w:tab/>
      </w:r>
      <w:r w:rsidR="00A27D04" w:rsidRPr="0067306F">
        <w:rPr>
          <w:rFonts w:ascii="Aptos" w:hAnsi="Aptos"/>
          <w:szCs w:val="24"/>
        </w:rPr>
        <w:t>LIST of CONTENTS</w:t>
      </w:r>
      <w:bookmarkEnd w:id="3"/>
      <w:bookmarkEnd w:id="4"/>
    </w:p>
    <w:sdt>
      <w:sdtPr>
        <w:rPr>
          <w:rFonts w:ascii="Aptos" w:eastAsiaTheme="minorEastAsia" w:hAnsi="Aptos" w:cstheme="minorBidi"/>
          <w:color w:val="auto"/>
          <w:sz w:val="24"/>
          <w:szCs w:val="24"/>
          <w:lang w:val="en-GB"/>
        </w:rPr>
        <w:id w:val="-2066177187"/>
        <w:docPartObj>
          <w:docPartGallery w:val="Table of Contents"/>
          <w:docPartUnique/>
        </w:docPartObj>
      </w:sdtPr>
      <w:sdtEndPr>
        <w:rPr>
          <w:b/>
          <w:bCs/>
          <w:noProof/>
        </w:rPr>
      </w:sdtEndPr>
      <w:sdtContent>
        <w:p w14:paraId="56FC19CA" w14:textId="55A8A91B" w:rsidR="003025D8" w:rsidRPr="0067306F" w:rsidRDefault="003025D8">
          <w:pPr>
            <w:pStyle w:val="TOCHeading"/>
            <w:rPr>
              <w:rFonts w:ascii="Aptos" w:hAnsi="Aptos"/>
              <w:sz w:val="24"/>
              <w:szCs w:val="24"/>
            </w:rPr>
          </w:pPr>
          <w:r w:rsidRPr="0067306F">
            <w:rPr>
              <w:rFonts w:ascii="Aptos" w:hAnsi="Aptos"/>
              <w:sz w:val="24"/>
              <w:szCs w:val="24"/>
            </w:rPr>
            <w:t>Contents</w:t>
          </w:r>
        </w:p>
        <w:p w14:paraId="3C646180" w14:textId="0B19FDF5" w:rsidR="00697A24" w:rsidRPr="00980401" w:rsidRDefault="008818D2" w:rsidP="00980401">
          <w:pPr>
            <w:pStyle w:val="TOC1"/>
            <w:spacing w:before="0"/>
            <w:rPr>
              <w:rFonts w:ascii="Aptos" w:eastAsiaTheme="minorEastAsia" w:hAnsi="Aptos" w:cstheme="minorBidi"/>
              <w:noProof/>
              <w:kern w:val="2"/>
              <w:szCs w:val="24"/>
              <w:lang w:val="en-GB" w:eastAsia="en-GB"/>
              <w14:ligatures w14:val="standardContextual"/>
            </w:rPr>
          </w:pPr>
          <w:r w:rsidRPr="0067306F">
            <w:rPr>
              <w:rFonts w:ascii="Aptos" w:hAnsi="Aptos"/>
              <w:szCs w:val="24"/>
            </w:rPr>
            <w:fldChar w:fldCharType="begin"/>
          </w:r>
          <w:r w:rsidRPr="0067306F">
            <w:rPr>
              <w:rFonts w:ascii="Aptos" w:hAnsi="Aptos"/>
              <w:szCs w:val="24"/>
            </w:rPr>
            <w:instrText xml:space="preserve"> TOC \o "1-2" \h \z \u </w:instrText>
          </w:r>
          <w:r w:rsidRPr="0067306F">
            <w:rPr>
              <w:rFonts w:ascii="Aptos" w:hAnsi="Aptos"/>
              <w:szCs w:val="24"/>
            </w:rPr>
            <w:fldChar w:fldCharType="separate"/>
          </w:r>
          <w:hyperlink w:anchor="_Toc240989260" w:history="1">
            <w:r w:rsidR="00697A24" w:rsidRPr="00980401">
              <w:rPr>
                <w:rStyle w:val="Hyperlink"/>
                <w:rFonts w:ascii="Aptos" w:hAnsi="Aptos" w:cstheme="majorHAnsi"/>
                <w:noProof/>
                <w:szCs w:val="24"/>
              </w:rPr>
              <w:t>SIGNATURE PAGE</w:t>
            </w:r>
            <w:r w:rsidR="00697A24" w:rsidRPr="00980401">
              <w:rPr>
                <w:rFonts w:ascii="Aptos" w:hAnsi="Aptos"/>
                <w:noProof/>
                <w:webHidden/>
                <w:szCs w:val="24"/>
              </w:rPr>
              <w:tab/>
            </w:r>
            <w:r w:rsidR="00697A24" w:rsidRPr="00980401">
              <w:rPr>
                <w:rFonts w:ascii="Aptos" w:hAnsi="Aptos"/>
                <w:noProof/>
                <w:webHidden/>
                <w:szCs w:val="24"/>
              </w:rPr>
              <w:fldChar w:fldCharType="begin"/>
            </w:r>
            <w:r w:rsidR="00697A24" w:rsidRPr="00980401">
              <w:rPr>
                <w:rFonts w:ascii="Aptos" w:hAnsi="Aptos"/>
                <w:noProof/>
                <w:webHidden/>
                <w:szCs w:val="24"/>
              </w:rPr>
              <w:instrText xml:space="preserve"> PAGEREF _Toc240989260 \h </w:instrText>
            </w:r>
            <w:r w:rsidR="00697A24" w:rsidRPr="00980401">
              <w:rPr>
                <w:rFonts w:ascii="Aptos" w:hAnsi="Aptos"/>
                <w:noProof/>
                <w:webHidden/>
                <w:szCs w:val="24"/>
              </w:rPr>
            </w:r>
            <w:r w:rsidR="00697A24" w:rsidRPr="00980401">
              <w:rPr>
                <w:rFonts w:ascii="Aptos" w:hAnsi="Aptos"/>
                <w:noProof/>
                <w:webHidden/>
                <w:szCs w:val="24"/>
              </w:rPr>
              <w:fldChar w:fldCharType="separate"/>
            </w:r>
            <w:r w:rsidR="00697A24" w:rsidRPr="00980401">
              <w:rPr>
                <w:rFonts w:ascii="Aptos" w:hAnsi="Aptos"/>
                <w:noProof/>
                <w:webHidden/>
                <w:szCs w:val="24"/>
              </w:rPr>
              <w:t>4</w:t>
            </w:r>
            <w:r w:rsidR="00697A24" w:rsidRPr="00980401">
              <w:rPr>
                <w:rFonts w:ascii="Aptos" w:hAnsi="Aptos"/>
                <w:noProof/>
                <w:webHidden/>
                <w:szCs w:val="24"/>
              </w:rPr>
              <w:fldChar w:fldCharType="end"/>
            </w:r>
          </w:hyperlink>
        </w:p>
        <w:p w14:paraId="71FD34DA" w14:textId="7CE55D02" w:rsidR="00697A24" w:rsidRPr="00980401" w:rsidRDefault="00697A24" w:rsidP="00980401">
          <w:pPr>
            <w:pStyle w:val="TOC2"/>
            <w:tabs>
              <w:tab w:val="left" w:pos="720"/>
              <w:tab w:val="right" w:leader="dot" w:pos="9962"/>
            </w:tabs>
            <w:spacing w:after="0"/>
            <w:rPr>
              <w:rFonts w:ascii="Aptos" w:hAnsi="Aptos"/>
              <w:noProof/>
              <w:kern w:val="2"/>
              <w:sz w:val="24"/>
              <w:lang w:eastAsia="en-GB"/>
              <w14:ligatures w14:val="standardContextual"/>
            </w:rPr>
          </w:pPr>
          <w:hyperlink w:anchor="_Toc240989261" w:history="1">
            <w:r w:rsidRPr="00980401">
              <w:rPr>
                <w:rStyle w:val="Hyperlink"/>
                <w:rFonts w:ascii="Aptos" w:hAnsi="Aptos"/>
                <w:noProof/>
                <w:sz w:val="24"/>
              </w:rPr>
              <w:t xml:space="preserve">i </w:t>
            </w:r>
            <w:r w:rsidRPr="00980401">
              <w:rPr>
                <w:rFonts w:ascii="Aptos" w:hAnsi="Aptos"/>
                <w:noProof/>
                <w:kern w:val="2"/>
                <w:sz w:val="24"/>
                <w:lang w:eastAsia="en-GB"/>
                <w14:ligatures w14:val="standardContextual"/>
              </w:rPr>
              <w:tab/>
            </w:r>
            <w:r w:rsidRPr="00980401">
              <w:rPr>
                <w:rStyle w:val="Hyperlink"/>
                <w:rFonts w:ascii="Aptos" w:hAnsi="Aptos"/>
                <w:noProof/>
                <w:sz w:val="24"/>
              </w:rPr>
              <w:t>LIST of CONTENTS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_Toc240989261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7</w:t>
            </w:r>
            <w:r w:rsidRPr="00980401">
              <w:rPr>
                <w:rFonts w:ascii="Aptos" w:hAnsi="Aptos"/>
                <w:noProof/>
                <w:webHidden/>
                <w:sz w:val="24"/>
              </w:rPr>
              <w:fldChar w:fldCharType="end"/>
            </w:r>
          </w:hyperlink>
        </w:p>
        <w:p w14:paraId="19E188BB" w14:textId="2D96C50B" w:rsidR="00697A24" w:rsidRPr="00980401" w:rsidRDefault="00697A24" w:rsidP="00980401">
          <w:pPr>
            <w:pStyle w:val="TOC2"/>
            <w:tabs>
              <w:tab w:val="right" w:leader="dot" w:pos="9962"/>
            </w:tabs>
            <w:spacing w:after="0"/>
            <w:rPr>
              <w:rFonts w:ascii="Aptos" w:hAnsi="Aptos"/>
              <w:noProof/>
              <w:kern w:val="2"/>
              <w:sz w:val="24"/>
              <w:lang w:eastAsia="en-GB"/>
              <w14:ligatures w14:val="standardContextual"/>
            </w:rPr>
          </w:pPr>
          <w:hyperlink w:anchor="_Toc240989262" w:history="1">
            <w:r w:rsidRPr="00980401">
              <w:rPr>
                <w:rStyle w:val="Hyperlink"/>
                <w:rFonts w:ascii="Aptos" w:hAnsi="Aptos"/>
                <w:noProof/>
                <w:sz w:val="24"/>
              </w:rPr>
              <w:t>ii. LIST OF ABBREVIATIONS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_Toc240989262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12</w:t>
            </w:r>
            <w:r w:rsidRPr="00980401">
              <w:rPr>
                <w:rFonts w:ascii="Aptos" w:hAnsi="Aptos"/>
                <w:noProof/>
                <w:webHidden/>
                <w:sz w:val="24"/>
              </w:rPr>
              <w:fldChar w:fldCharType="end"/>
            </w:r>
          </w:hyperlink>
        </w:p>
        <w:p w14:paraId="7C473962" w14:textId="27D584B0" w:rsidR="00697A24" w:rsidRPr="00980401" w:rsidRDefault="00697A24" w:rsidP="00980401">
          <w:pPr>
            <w:pStyle w:val="TOC2"/>
            <w:tabs>
              <w:tab w:val="right" w:leader="dot" w:pos="9962"/>
            </w:tabs>
            <w:spacing w:after="0"/>
            <w:rPr>
              <w:rFonts w:ascii="Aptos" w:hAnsi="Aptos"/>
              <w:noProof/>
              <w:kern w:val="2"/>
              <w:sz w:val="24"/>
              <w:lang w:eastAsia="en-GB"/>
              <w14:ligatures w14:val="standardContextual"/>
            </w:rPr>
          </w:pPr>
          <w:hyperlink w:anchor="_Toc240989263" w:history="1">
            <w:r w:rsidRPr="00980401">
              <w:rPr>
                <w:rStyle w:val="Hyperlink"/>
                <w:rFonts w:ascii="Aptos" w:hAnsi="Aptos"/>
                <w:noProof/>
                <w:sz w:val="24"/>
              </w:rPr>
              <w:t>iii. TRIAL SUMMARY</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_Toc240989263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15</w:t>
            </w:r>
            <w:r w:rsidRPr="00980401">
              <w:rPr>
                <w:rFonts w:ascii="Aptos" w:hAnsi="Aptos"/>
                <w:noProof/>
                <w:webHidden/>
                <w:sz w:val="24"/>
              </w:rPr>
              <w:fldChar w:fldCharType="end"/>
            </w:r>
          </w:hyperlink>
        </w:p>
        <w:p w14:paraId="5371616E" w14:textId="2F7D6287" w:rsidR="00697A24" w:rsidRPr="00980401" w:rsidRDefault="00697A24" w:rsidP="00980401">
          <w:pPr>
            <w:pStyle w:val="TOC2"/>
            <w:tabs>
              <w:tab w:val="left" w:pos="720"/>
              <w:tab w:val="right" w:leader="dot" w:pos="9962"/>
            </w:tabs>
            <w:spacing w:after="0"/>
            <w:rPr>
              <w:rFonts w:ascii="Aptos" w:hAnsi="Aptos"/>
              <w:noProof/>
              <w:kern w:val="2"/>
              <w:sz w:val="24"/>
              <w:lang w:eastAsia="en-GB"/>
              <w14:ligatures w14:val="standardContextual"/>
            </w:rPr>
          </w:pPr>
          <w:hyperlink w:anchor="_Toc240989264" w:history="1">
            <w:r w:rsidRPr="00980401">
              <w:rPr>
                <w:rStyle w:val="Hyperlink"/>
                <w:rFonts w:ascii="Aptos" w:hAnsi="Aptos"/>
                <w:noProof/>
                <w:sz w:val="24"/>
              </w:rPr>
              <w:t>iv</w:t>
            </w:r>
            <w:r w:rsidRPr="00980401">
              <w:rPr>
                <w:rFonts w:ascii="Aptos" w:hAnsi="Aptos"/>
                <w:noProof/>
                <w:kern w:val="2"/>
                <w:sz w:val="24"/>
                <w:lang w:eastAsia="en-GB"/>
                <w14:ligatures w14:val="standardContextual"/>
              </w:rPr>
              <w:tab/>
            </w:r>
            <w:r w:rsidRPr="00980401">
              <w:rPr>
                <w:rStyle w:val="Hyperlink"/>
                <w:rFonts w:ascii="Aptos" w:hAnsi="Aptos"/>
                <w:noProof/>
                <w:sz w:val="24"/>
              </w:rPr>
              <w:t>ROLE OF THE SPONSOR AND KING’S HEALTH PARTNERS CLINICAL TRIAL OFFICE (KHP-CTO):</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_Toc240989264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17</w:t>
            </w:r>
            <w:r w:rsidRPr="00980401">
              <w:rPr>
                <w:rFonts w:ascii="Aptos" w:hAnsi="Aptos"/>
                <w:noProof/>
                <w:webHidden/>
                <w:sz w:val="24"/>
              </w:rPr>
              <w:fldChar w:fldCharType="end"/>
            </w:r>
          </w:hyperlink>
        </w:p>
        <w:p w14:paraId="3FB3AA7A" w14:textId="55B51FC4" w:rsidR="00697A24" w:rsidRPr="00980401" w:rsidRDefault="00697A24" w:rsidP="00980401">
          <w:pPr>
            <w:pStyle w:val="TOC2"/>
            <w:tabs>
              <w:tab w:val="left" w:pos="720"/>
              <w:tab w:val="right" w:leader="dot" w:pos="9962"/>
            </w:tabs>
            <w:spacing w:after="0"/>
            <w:rPr>
              <w:rFonts w:ascii="Aptos" w:hAnsi="Aptos"/>
              <w:noProof/>
              <w:kern w:val="2"/>
              <w:sz w:val="24"/>
              <w:lang w:eastAsia="en-GB"/>
              <w14:ligatures w14:val="standardContextual"/>
            </w:rPr>
          </w:pPr>
          <w:hyperlink w:anchor="_Toc240989265" w:history="1">
            <w:r w:rsidRPr="00980401">
              <w:rPr>
                <w:rStyle w:val="Hyperlink"/>
                <w:rFonts w:ascii="Aptos" w:hAnsi="Aptos"/>
                <w:noProof/>
                <w:sz w:val="24"/>
              </w:rPr>
              <w:t>v</w:t>
            </w:r>
            <w:r w:rsidRPr="00980401">
              <w:rPr>
                <w:rFonts w:ascii="Aptos" w:hAnsi="Aptos"/>
                <w:noProof/>
                <w:kern w:val="2"/>
                <w:sz w:val="24"/>
                <w:lang w:eastAsia="en-GB"/>
                <w14:ligatures w14:val="standardContextual"/>
              </w:rPr>
              <w:tab/>
            </w:r>
            <w:r w:rsidRPr="00980401">
              <w:rPr>
                <w:rStyle w:val="Hyperlink"/>
                <w:rFonts w:ascii="Aptos" w:hAnsi="Aptos"/>
                <w:noProof/>
                <w:sz w:val="24"/>
              </w:rPr>
              <w:t>Role of the Clinical Trials Unit/Project Management Platform:</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_Toc240989265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17</w:t>
            </w:r>
            <w:r w:rsidRPr="00980401">
              <w:rPr>
                <w:rFonts w:ascii="Aptos" w:hAnsi="Aptos"/>
                <w:noProof/>
                <w:webHidden/>
                <w:sz w:val="24"/>
              </w:rPr>
              <w:fldChar w:fldCharType="end"/>
            </w:r>
          </w:hyperlink>
        </w:p>
        <w:p w14:paraId="6A9FEB46" w14:textId="654C1D20" w:rsidR="00697A24" w:rsidRPr="00980401" w:rsidRDefault="00697A24" w:rsidP="00980401">
          <w:pPr>
            <w:pStyle w:val="TOC2"/>
            <w:tabs>
              <w:tab w:val="right" w:leader="dot" w:pos="9962"/>
            </w:tabs>
            <w:spacing w:after="0"/>
            <w:rPr>
              <w:rFonts w:ascii="Aptos" w:hAnsi="Aptos"/>
              <w:noProof/>
              <w:kern w:val="2"/>
              <w:sz w:val="24"/>
              <w:lang w:eastAsia="en-GB"/>
              <w14:ligatures w14:val="standardContextual"/>
            </w:rPr>
          </w:pPr>
          <w:hyperlink w:anchor="_Toc240989266" w:history="1">
            <w:r w:rsidRPr="00980401">
              <w:rPr>
                <w:rStyle w:val="Hyperlink"/>
                <w:rFonts w:ascii="Aptos" w:hAnsi="Aptos"/>
                <w:noProof/>
                <w:sz w:val="24"/>
              </w:rPr>
              <w:t>vi. TRIAL FLOW CHART</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_Toc240989266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17</w:t>
            </w:r>
            <w:r w:rsidRPr="00980401">
              <w:rPr>
                <w:rFonts w:ascii="Aptos" w:hAnsi="Aptos"/>
                <w:noProof/>
                <w:webHidden/>
                <w:sz w:val="24"/>
              </w:rPr>
              <w:fldChar w:fldCharType="end"/>
            </w:r>
          </w:hyperlink>
        </w:p>
        <w:p w14:paraId="1411DE49" w14:textId="71CE9C3D"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67" w:history="1">
            <w:r w:rsidRPr="00980401">
              <w:rPr>
                <w:rStyle w:val="Hyperlink"/>
                <w:rFonts w:ascii="Aptos" w:hAnsi="Aptos"/>
                <w:noProof/>
                <w:szCs w:val="24"/>
              </w:rPr>
              <w:t>1</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BACKGROUND</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_Toc240989267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17</w:t>
            </w:r>
            <w:r w:rsidRPr="00980401">
              <w:rPr>
                <w:rFonts w:ascii="Aptos" w:hAnsi="Aptos"/>
                <w:noProof/>
                <w:webHidden/>
                <w:szCs w:val="24"/>
              </w:rPr>
              <w:fldChar w:fldCharType="end"/>
            </w:r>
          </w:hyperlink>
        </w:p>
        <w:p w14:paraId="0C8941AF" w14:textId="7FBAC161"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68" w:history="1">
            <w:r w:rsidRPr="00980401">
              <w:rPr>
                <w:rStyle w:val="Hyperlink"/>
                <w:rFonts w:ascii="Aptos" w:hAnsi="Aptos"/>
                <w:noProof/>
                <w:szCs w:val="24"/>
              </w:rPr>
              <w:t>2</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RATIONALE</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_Toc240989268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18</w:t>
            </w:r>
            <w:r w:rsidRPr="00980401">
              <w:rPr>
                <w:rFonts w:ascii="Aptos" w:hAnsi="Aptos"/>
                <w:noProof/>
                <w:webHidden/>
                <w:szCs w:val="24"/>
              </w:rPr>
              <w:fldChar w:fldCharType="end"/>
            </w:r>
          </w:hyperlink>
        </w:p>
        <w:p w14:paraId="08A97BAB" w14:textId="33177449"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69" w:history="1">
            <w:r w:rsidRPr="00980401">
              <w:rPr>
                <w:rStyle w:val="Hyperlink"/>
                <w:rFonts w:ascii="Aptos" w:hAnsi="Aptos"/>
                <w:noProof/>
                <w:szCs w:val="24"/>
              </w:rPr>
              <w:t>3</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OBJECTIVES AND OUTCOME MEASURES/ENDPOINTS</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_Toc240989269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18</w:t>
            </w:r>
            <w:r w:rsidRPr="00980401">
              <w:rPr>
                <w:rFonts w:ascii="Aptos" w:hAnsi="Aptos"/>
                <w:noProof/>
                <w:webHidden/>
                <w:szCs w:val="24"/>
              </w:rPr>
              <w:fldChar w:fldCharType="end"/>
            </w:r>
          </w:hyperlink>
        </w:p>
        <w:p w14:paraId="68F9FF39" w14:textId="72874B16"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0" w:history="1">
            <w:r w:rsidRPr="00980401">
              <w:rPr>
                <w:rStyle w:val="Hyperlink"/>
                <w:rFonts w:ascii="Aptos" w:hAnsi="Aptos"/>
                <w:noProof/>
                <w:sz w:val="24"/>
              </w:rPr>
              <w:t>3.1</w:t>
            </w:r>
            <w:r w:rsidRPr="00980401">
              <w:rPr>
                <w:rFonts w:ascii="Aptos" w:hAnsi="Aptos"/>
                <w:noProof/>
                <w:kern w:val="2"/>
                <w:sz w:val="24"/>
                <w:lang w:eastAsia="en-GB"/>
                <w14:ligatures w14:val="standardContextual"/>
              </w:rPr>
              <w:tab/>
            </w:r>
            <w:r w:rsidRPr="00980401">
              <w:rPr>
                <w:rStyle w:val="Hyperlink"/>
                <w:rFonts w:ascii="Aptos" w:hAnsi="Aptos"/>
                <w:noProof/>
                <w:sz w:val="24"/>
              </w:rPr>
              <w:t>Primary objective</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_Toc240989270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18</w:t>
            </w:r>
            <w:r w:rsidRPr="00980401">
              <w:rPr>
                <w:rFonts w:ascii="Aptos" w:hAnsi="Aptos"/>
                <w:noProof/>
                <w:webHidden/>
                <w:sz w:val="24"/>
              </w:rPr>
              <w:fldChar w:fldCharType="end"/>
            </w:r>
          </w:hyperlink>
        </w:p>
        <w:p w14:paraId="59C11F13" w14:textId="1C76CAA5"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1" w:history="1">
            <w:r w:rsidRPr="00980401">
              <w:rPr>
                <w:rStyle w:val="Hyperlink"/>
                <w:rFonts w:ascii="Aptos" w:hAnsi="Aptos"/>
                <w:noProof/>
                <w:sz w:val="24"/>
              </w:rPr>
              <w:t>3.2</w:t>
            </w:r>
            <w:r w:rsidRPr="00980401">
              <w:rPr>
                <w:rFonts w:ascii="Aptos" w:hAnsi="Aptos"/>
                <w:noProof/>
                <w:kern w:val="2"/>
                <w:sz w:val="24"/>
                <w:lang w:eastAsia="en-GB"/>
                <w14:ligatures w14:val="standardContextual"/>
              </w:rPr>
              <w:tab/>
            </w:r>
            <w:r w:rsidRPr="00980401">
              <w:rPr>
                <w:rStyle w:val="Hyperlink"/>
                <w:rFonts w:ascii="Aptos" w:hAnsi="Aptos"/>
                <w:noProof/>
                <w:sz w:val="24"/>
              </w:rPr>
              <w:t>Secondary objectives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_Toc240989271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19</w:t>
            </w:r>
            <w:r w:rsidRPr="00980401">
              <w:rPr>
                <w:rFonts w:ascii="Aptos" w:hAnsi="Aptos"/>
                <w:noProof/>
                <w:webHidden/>
                <w:sz w:val="24"/>
              </w:rPr>
              <w:fldChar w:fldCharType="end"/>
            </w:r>
          </w:hyperlink>
        </w:p>
        <w:p w14:paraId="60D1EEEC" w14:textId="48C5A7FB"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2" w:history="1">
            <w:r w:rsidRPr="00980401">
              <w:rPr>
                <w:rStyle w:val="Hyperlink"/>
                <w:rFonts w:ascii="Aptos" w:hAnsi="Aptos"/>
                <w:noProof/>
                <w:sz w:val="24"/>
              </w:rPr>
              <w:t>3.3</w:t>
            </w:r>
            <w:r w:rsidRPr="00980401">
              <w:rPr>
                <w:rFonts w:ascii="Aptos" w:hAnsi="Aptos"/>
                <w:noProof/>
                <w:kern w:val="2"/>
                <w:sz w:val="24"/>
                <w:lang w:eastAsia="en-GB"/>
                <w14:ligatures w14:val="standardContextual"/>
              </w:rPr>
              <w:tab/>
            </w:r>
            <w:r w:rsidRPr="00980401">
              <w:rPr>
                <w:rStyle w:val="Hyperlink"/>
                <w:rFonts w:ascii="Aptos" w:hAnsi="Aptos"/>
                <w:noProof/>
                <w:sz w:val="24"/>
              </w:rPr>
              <w:t>Outcome measures/endpoints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_Toc240989272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19</w:t>
            </w:r>
            <w:r w:rsidRPr="00980401">
              <w:rPr>
                <w:rFonts w:ascii="Aptos" w:hAnsi="Aptos"/>
                <w:noProof/>
                <w:webHidden/>
                <w:sz w:val="24"/>
              </w:rPr>
              <w:fldChar w:fldCharType="end"/>
            </w:r>
          </w:hyperlink>
        </w:p>
        <w:p w14:paraId="70C7B776" w14:textId="24A75969"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3" w:history="1">
            <w:r w:rsidRPr="00980401">
              <w:rPr>
                <w:rStyle w:val="Hyperlink"/>
                <w:rFonts w:ascii="Aptos" w:hAnsi="Aptos"/>
                <w:noProof/>
                <w:sz w:val="24"/>
              </w:rPr>
              <w:t>3.4</w:t>
            </w:r>
            <w:r w:rsidRPr="00980401">
              <w:rPr>
                <w:rFonts w:ascii="Aptos" w:hAnsi="Aptos"/>
                <w:noProof/>
                <w:kern w:val="2"/>
                <w:sz w:val="24"/>
                <w:lang w:eastAsia="en-GB"/>
                <w14:ligatures w14:val="standardContextual"/>
              </w:rPr>
              <w:tab/>
            </w:r>
            <w:r w:rsidRPr="00980401">
              <w:rPr>
                <w:rStyle w:val="Hyperlink"/>
                <w:rFonts w:ascii="Aptos" w:hAnsi="Aptos"/>
                <w:noProof/>
                <w:sz w:val="24"/>
              </w:rPr>
              <w:t>Primary endpoint/outcome</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_Toc240989273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19</w:t>
            </w:r>
            <w:r w:rsidRPr="00980401">
              <w:rPr>
                <w:rFonts w:ascii="Aptos" w:hAnsi="Aptos"/>
                <w:noProof/>
                <w:webHidden/>
                <w:sz w:val="24"/>
              </w:rPr>
              <w:fldChar w:fldCharType="end"/>
            </w:r>
          </w:hyperlink>
        </w:p>
        <w:p w14:paraId="38D62101" w14:textId="6BFDCC0A"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4" w:history="1">
            <w:r w:rsidRPr="00980401">
              <w:rPr>
                <w:rStyle w:val="Hyperlink"/>
                <w:rFonts w:ascii="Aptos" w:hAnsi="Aptos"/>
                <w:noProof/>
                <w:sz w:val="24"/>
              </w:rPr>
              <w:t>3.5</w:t>
            </w:r>
            <w:r w:rsidRPr="00980401">
              <w:rPr>
                <w:rFonts w:ascii="Aptos" w:hAnsi="Aptos"/>
                <w:noProof/>
                <w:kern w:val="2"/>
                <w:sz w:val="24"/>
                <w:lang w:eastAsia="en-GB"/>
                <w14:ligatures w14:val="standardContextual"/>
              </w:rPr>
              <w:tab/>
            </w:r>
            <w:r w:rsidRPr="00980401">
              <w:rPr>
                <w:rStyle w:val="Hyperlink"/>
                <w:rFonts w:ascii="Aptos" w:hAnsi="Aptos"/>
                <w:noProof/>
                <w:sz w:val="24"/>
              </w:rPr>
              <w:t>Secondary endpoints/outcomes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_Toc240989274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20</w:t>
            </w:r>
            <w:r w:rsidRPr="00980401">
              <w:rPr>
                <w:rFonts w:ascii="Aptos" w:hAnsi="Aptos"/>
                <w:noProof/>
                <w:webHidden/>
                <w:sz w:val="24"/>
              </w:rPr>
              <w:fldChar w:fldCharType="end"/>
            </w:r>
          </w:hyperlink>
        </w:p>
        <w:p w14:paraId="09BCF603" w14:textId="700D41E0"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5" w:history="1">
            <w:r w:rsidRPr="00980401">
              <w:rPr>
                <w:rStyle w:val="Hyperlink"/>
                <w:rFonts w:ascii="Aptos" w:hAnsi="Aptos"/>
                <w:noProof/>
                <w:sz w:val="24"/>
                <w:lang w:eastAsia="en-GB"/>
              </w:rPr>
              <w:t>3.6</w:t>
            </w:r>
            <w:r w:rsidRPr="00980401">
              <w:rPr>
                <w:rFonts w:ascii="Aptos" w:hAnsi="Aptos"/>
                <w:noProof/>
                <w:kern w:val="2"/>
                <w:sz w:val="24"/>
                <w:lang w:eastAsia="en-GB"/>
                <w14:ligatures w14:val="standardContextual"/>
              </w:rPr>
              <w:tab/>
            </w:r>
            <w:r w:rsidRPr="00980401">
              <w:rPr>
                <w:rStyle w:val="Hyperlink"/>
                <w:rFonts w:ascii="Aptos" w:hAnsi="Aptos"/>
                <w:noProof/>
                <w:sz w:val="24"/>
                <w:lang w:eastAsia="en-GB"/>
              </w:rPr>
              <w:t>Exploratory endpoints/outcomes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_Toc240989275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20</w:t>
            </w:r>
            <w:r w:rsidRPr="00980401">
              <w:rPr>
                <w:rFonts w:ascii="Aptos" w:hAnsi="Aptos"/>
                <w:noProof/>
                <w:webHidden/>
                <w:sz w:val="24"/>
              </w:rPr>
              <w:fldChar w:fldCharType="end"/>
            </w:r>
          </w:hyperlink>
        </w:p>
        <w:p w14:paraId="313691FB" w14:textId="23979372"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76" w:history="1">
            <w:r w:rsidRPr="00980401">
              <w:rPr>
                <w:rStyle w:val="Hyperlink"/>
                <w:rFonts w:ascii="Aptos" w:hAnsi="Aptos"/>
                <w:noProof/>
                <w:sz w:val="24"/>
                <w:lang w:eastAsia="en-GB"/>
              </w:rPr>
              <w:t>3.7</w:t>
            </w:r>
            <w:r w:rsidRPr="00980401">
              <w:rPr>
                <w:rFonts w:ascii="Aptos" w:hAnsi="Aptos"/>
                <w:noProof/>
                <w:kern w:val="2"/>
                <w:sz w:val="24"/>
                <w:lang w:eastAsia="en-GB"/>
                <w14:ligatures w14:val="standardContextual"/>
              </w:rPr>
              <w:tab/>
            </w:r>
            <w:r w:rsidRPr="00980401">
              <w:rPr>
                <w:rStyle w:val="Hyperlink"/>
                <w:rFonts w:ascii="Aptos" w:hAnsi="Aptos"/>
                <w:noProof/>
                <w:sz w:val="24"/>
                <w:lang w:eastAsia="en-GB"/>
              </w:rPr>
              <w:t>Table of endpoints/outcomes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_Toc240989276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20</w:t>
            </w:r>
            <w:r w:rsidRPr="00980401">
              <w:rPr>
                <w:rFonts w:ascii="Aptos" w:hAnsi="Aptos"/>
                <w:noProof/>
                <w:webHidden/>
                <w:sz w:val="24"/>
              </w:rPr>
              <w:fldChar w:fldCharType="end"/>
            </w:r>
          </w:hyperlink>
        </w:p>
        <w:p w14:paraId="158B0934" w14:textId="68C3DDC8"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77" w:history="1">
            <w:r w:rsidRPr="00980401">
              <w:rPr>
                <w:rStyle w:val="Hyperlink"/>
                <w:rFonts w:ascii="Aptos" w:hAnsi="Aptos"/>
                <w:noProof/>
                <w:szCs w:val="24"/>
              </w:rPr>
              <w:t>4</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TRIAL DESIGN</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_Toc240989277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21</w:t>
            </w:r>
            <w:r w:rsidRPr="00980401">
              <w:rPr>
                <w:rFonts w:ascii="Aptos" w:hAnsi="Aptos"/>
                <w:noProof/>
                <w:webHidden/>
                <w:szCs w:val="24"/>
              </w:rPr>
              <w:fldChar w:fldCharType="end"/>
            </w:r>
          </w:hyperlink>
        </w:p>
        <w:p w14:paraId="11ECBA27" w14:textId="155B36D6"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78" w:history="1">
            <w:r w:rsidRPr="00980401">
              <w:rPr>
                <w:rStyle w:val="Hyperlink"/>
                <w:rFonts w:ascii="Aptos" w:hAnsi="Aptos"/>
                <w:noProof/>
                <w:szCs w:val="24"/>
              </w:rPr>
              <w:t>5</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TRIAL SETTING</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_Toc240989278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21</w:t>
            </w:r>
            <w:r w:rsidRPr="00980401">
              <w:rPr>
                <w:rFonts w:ascii="Aptos" w:hAnsi="Aptos"/>
                <w:noProof/>
                <w:webHidden/>
                <w:szCs w:val="24"/>
              </w:rPr>
              <w:fldChar w:fldCharType="end"/>
            </w:r>
          </w:hyperlink>
        </w:p>
        <w:p w14:paraId="41AE2EBA" w14:textId="05658945" w:rsidR="00697A24" w:rsidRPr="00980401" w:rsidRDefault="00697A24" w:rsidP="00980401">
          <w:pPr>
            <w:pStyle w:val="TOC1"/>
            <w:spacing w:before="0"/>
            <w:rPr>
              <w:rFonts w:ascii="Aptos" w:eastAsiaTheme="minorEastAsia" w:hAnsi="Aptos" w:cstheme="minorBidi"/>
              <w:noProof/>
              <w:kern w:val="2"/>
              <w:szCs w:val="24"/>
              <w:lang w:val="en-GB" w:eastAsia="en-GB"/>
              <w14:ligatures w14:val="standardContextual"/>
            </w:rPr>
          </w:pPr>
          <w:hyperlink w:anchor="_Toc240989279" w:history="1">
            <w:r w:rsidRPr="00980401">
              <w:rPr>
                <w:rStyle w:val="Hyperlink"/>
                <w:rFonts w:ascii="Aptos" w:hAnsi="Aptos"/>
                <w:noProof/>
                <w:szCs w:val="24"/>
              </w:rPr>
              <w:t>6</w:t>
            </w:r>
            <w:r w:rsidRPr="00980401">
              <w:rPr>
                <w:rFonts w:ascii="Aptos" w:eastAsiaTheme="minorEastAsia" w:hAnsi="Aptos" w:cstheme="minorBidi"/>
                <w:noProof/>
                <w:kern w:val="2"/>
                <w:szCs w:val="24"/>
                <w:lang w:val="en-GB" w:eastAsia="en-GB"/>
                <w14:ligatures w14:val="standardContextual"/>
              </w:rPr>
              <w:tab/>
            </w:r>
            <w:r w:rsidRPr="00980401">
              <w:rPr>
                <w:rStyle w:val="Hyperlink"/>
                <w:rFonts w:ascii="Aptos" w:hAnsi="Aptos"/>
                <w:noProof/>
                <w:szCs w:val="24"/>
              </w:rPr>
              <w:t>INFORMED CONSENT</w:t>
            </w:r>
            <w:r w:rsidRPr="00980401">
              <w:rPr>
                <w:rFonts w:ascii="Aptos" w:hAnsi="Aptos"/>
                <w:noProof/>
                <w:webHidden/>
                <w:szCs w:val="24"/>
              </w:rPr>
              <w:tab/>
            </w:r>
            <w:r w:rsidRPr="00980401">
              <w:rPr>
                <w:rFonts w:ascii="Aptos" w:hAnsi="Aptos"/>
                <w:noProof/>
                <w:webHidden/>
                <w:szCs w:val="24"/>
              </w:rPr>
              <w:fldChar w:fldCharType="begin"/>
            </w:r>
            <w:r w:rsidRPr="00980401">
              <w:rPr>
                <w:rFonts w:ascii="Aptos" w:hAnsi="Aptos"/>
                <w:noProof/>
                <w:webHidden/>
                <w:szCs w:val="24"/>
              </w:rPr>
              <w:instrText xml:space="preserve"> PAGEREF _Toc240989279 \h </w:instrText>
            </w:r>
            <w:r w:rsidRPr="00980401">
              <w:rPr>
                <w:rFonts w:ascii="Aptos" w:hAnsi="Aptos"/>
                <w:noProof/>
                <w:webHidden/>
                <w:szCs w:val="24"/>
              </w:rPr>
            </w:r>
            <w:r w:rsidRPr="00980401">
              <w:rPr>
                <w:rFonts w:ascii="Aptos" w:hAnsi="Aptos"/>
                <w:noProof/>
                <w:webHidden/>
                <w:szCs w:val="24"/>
              </w:rPr>
              <w:fldChar w:fldCharType="separate"/>
            </w:r>
            <w:r w:rsidRPr="00980401">
              <w:rPr>
                <w:rFonts w:ascii="Aptos" w:hAnsi="Aptos"/>
                <w:noProof/>
                <w:webHidden/>
                <w:szCs w:val="24"/>
              </w:rPr>
              <w:t>21</w:t>
            </w:r>
            <w:r w:rsidRPr="00980401">
              <w:rPr>
                <w:rFonts w:ascii="Aptos" w:hAnsi="Aptos"/>
                <w:noProof/>
                <w:webHidden/>
                <w:szCs w:val="24"/>
              </w:rPr>
              <w:fldChar w:fldCharType="end"/>
            </w:r>
          </w:hyperlink>
        </w:p>
        <w:p w14:paraId="52437720" w14:textId="471F0193"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80" w:history="1">
            <w:r w:rsidRPr="00980401">
              <w:rPr>
                <w:rStyle w:val="Hyperlink"/>
                <w:rFonts w:ascii="Aptos" w:hAnsi="Aptos"/>
                <w:noProof/>
                <w:sz w:val="24"/>
              </w:rPr>
              <w:t>6.1</w:t>
            </w:r>
            <w:r w:rsidRPr="00980401">
              <w:rPr>
                <w:rFonts w:ascii="Aptos" w:hAnsi="Aptos"/>
                <w:noProof/>
                <w:kern w:val="2"/>
                <w:sz w:val="24"/>
                <w:lang w:eastAsia="en-GB"/>
                <w14:ligatures w14:val="standardContextual"/>
              </w:rPr>
              <w:tab/>
            </w:r>
            <w:r w:rsidRPr="00980401">
              <w:rPr>
                <w:rStyle w:val="Hyperlink"/>
                <w:rFonts w:ascii="Aptos" w:hAnsi="Aptos"/>
                <w:noProof/>
                <w:sz w:val="24"/>
              </w:rPr>
              <w:t>Simplified arrangements for seeking and evidencing consent</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_Toc240989280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23</w:t>
            </w:r>
            <w:r w:rsidRPr="00980401">
              <w:rPr>
                <w:rFonts w:ascii="Aptos" w:hAnsi="Aptos"/>
                <w:noProof/>
                <w:webHidden/>
                <w:sz w:val="24"/>
              </w:rPr>
              <w:fldChar w:fldCharType="end"/>
            </w:r>
          </w:hyperlink>
        </w:p>
        <w:p w14:paraId="013DF380" w14:textId="1E118423" w:rsidR="00697A24" w:rsidRPr="00980401" w:rsidRDefault="00697A24" w:rsidP="00980401">
          <w:pPr>
            <w:pStyle w:val="TOC2"/>
            <w:tabs>
              <w:tab w:val="left" w:pos="960"/>
              <w:tab w:val="right" w:leader="dot" w:pos="9962"/>
            </w:tabs>
            <w:spacing w:after="0"/>
            <w:rPr>
              <w:rFonts w:ascii="Aptos" w:hAnsi="Aptos"/>
              <w:noProof/>
              <w:kern w:val="2"/>
              <w:sz w:val="24"/>
              <w:lang w:eastAsia="en-GB"/>
              <w14:ligatures w14:val="standardContextual"/>
            </w:rPr>
          </w:pPr>
          <w:hyperlink w:anchor="_Toc240989281" w:history="1">
            <w:r w:rsidRPr="00980401">
              <w:rPr>
                <w:rStyle w:val="Hyperlink"/>
                <w:rFonts w:ascii="Aptos" w:hAnsi="Aptos"/>
                <w:noProof/>
                <w:sz w:val="24"/>
              </w:rPr>
              <w:t>6.2</w:t>
            </w:r>
            <w:r w:rsidRPr="00980401">
              <w:rPr>
                <w:rFonts w:ascii="Aptos" w:hAnsi="Aptos"/>
                <w:noProof/>
                <w:kern w:val="2"/>
                <w:sz w:val="24"/>
                <w:lang w:eastAsia="en-GB"/>
                <w14:ligatures w14:val="standardContextual"/>
              </w:rPr>
              <w:tab/>
            </w:r>
            <w:r w:rsidRPr="00980401">
              <w:rPr>
                <w:rStyle w:val="Hyperlink"/>
                <w:rFonts w:ascii="Aptos" w:hAnsi="Aptos"/>
                <w:noProof/>
                <w:sz w:val="24"/>
              </w:rPr>
              <w:t>Consent for additional and future research use of participant data and biological samples</w:t>
            </w:r>
            <w:r w:rsidRPr="00980401">
              <w:rPr>
                <w:rFonts w:ascii="Aptos" w:hAnsi="Aptos"/>
                <w:noProof/>
                <w:webHidden/>
                <w:sz w:val="24"/>
              </w:rPr>
              <w:tab/>
            </w:r>
            <w:r w:rsidRPr="00980401">
              <w:rPr>
                <w:rFonts w:ascii="Aptos" w:hAnsi="Aptos"/>
                <w:noProof/>
                <w:webHidden/>
                <w:sz w:val="24"/>
              </w:rPr>
              <w:fldChar w:fldCharType="begin"/>
            </w:r>
            <w:r w:rsidRPr="00980401">
              <w:rPr>
                <w:rFonts w:ascii="Aptos" w:hAnsi="Aptos"/>
                <w:noProof/>
                <w:webHidden/>
                <w:sz w:val="24"/>
              </w:rPr>
              <w:instrText xml:space="preserve"> PAGEREF _Toc240989281 \h </w:instrText>
            </w:r>
            <w:r w:rsidRPr="00980401">
              <w:rPr>
                <w:rFonts w:ascii="Aptos" w:hAnsi="Aptos"/>
                <w:noProof/>
                <w:webHidden/>
                <w:sz w:val="24"/>
              </w:rPr>
            </w:r>
            <w:r w:rsidRPr="00980401">
              <w:rPr>
                <w:rFonts w:ascii="Aptos" w:hAnsi="Aptos"/>
                <w:noProof/>
                <w:webHidden/>
                <w:sz w:val="24"/>
              </w:rPr>
              <w:fldChar w:fldCharType="separate"/>
            </w:r>
            <w:r w:rsidRPr="00980401">
              <w:rPr>
                <w:rFonts w:ascii="Aptos" w:hAnsi="Aptos"/>
                <w:noProof/>
                <w:webHidden/>
                <w:sz w:val="24"/>
              </w:rPr>
              <w:t>24</w:t>
            </w:r>
            <w:r w:rsidRPr="00980401">
              <w:rPr>
                <w:rFonts w:ascii="Aptos" w:hAnsi="Aptos"/>
                <w:noProof/>
                <w:webHidden/>
                <w:sz w:val="24"/>
              </w:rPr>
              <w:fldChar w:fldCharType="end"/>
            </w:r>
          </w:hyperlink>
        </w:p>
        <w:p w14:paraId="40B3260E" w14:textId="242C2FC6"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282" w:history="1">
            <w:r w:rsidRPr="007C2BB3">
              <w:rPr>
                <w:rStyle w:val="Hyperlink"/>
                <w:rFonts w:ascii="Aptos" w:hAnsi="Aptos"/>
                <w:noProof/>
              </w:rPr>
              <w:t>7</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SELECTION OF PARTICIPANTS</w:t>
            </w:r>
            <w:r>
              <w:rPr>
                <w:noProof/>
                <w:webHidden/>
              </w:rPr>
              <w:tab/>
            </w:r>
            <w:r>
              <w:rPr>
                <w:noProof/>
                <w:webHidden/>
              </w:rPr>
              <w:fldChar w:fldCharType="begin"/>
            </w:r>
            <w:r>
              <w:rPr>
                <w:noProof/>
                <w:webHidden/>
              </w:rPr>
              <w:instrText xml:space="preserve"> PAGEREF _Toc240989282 \h </w:instrText>
            </w:r>
            <w:r>
              <w:rPr>
                <w:noProof/>
                <w:webHidden/>
              </w:rPr>
            </w:r>
            <w:r>
              <w:rPr>
                <w:noProof/>
                <w:webHidden/>
              </w:rPr>
              <w:fldChar w:fldCharType="separate"/>
            </w:r>
            <w:r>
              <w:rPr>
                <w:noProof/>
                <w:webHidden/>
              </w:rPr>
              <w:t>26</w:t>
            </w:r>
            <w:r>
              <w:rPr>
                <w:noProof/>
                <w:webHidden/>
              </w:rPr>
              <w:fldChar w:fldCharType="end"/>
            </w:r>
          </w:hyperlink>
        </w:p>
        <w:p w14:paraId="33C7B58A" w14:textId="5A0D30CE" w:rsidR="00697A24" w:rsidRDefault="00697A24">
          <w:pPr>
            <w:pStyle w:val="TOC2"/>
            <w:tabs>
              <w:tab w:val="left" w:pos="960"/>
              <w:tab w:val="right" w:leader="dot" w:pos="9962"/>
            </w:tabs>
            <w:rPr>
              <w:noProof/>
              <w:kern w:val="2"/>
              <w:sz w:val="24"/>
              <w:lang w:eastAsia="en-GB"/>
              <w14:ligatures w14:val="standardContextual"/>
            </w:rPr>
          </w:pPr>
          <w:hyperlink w:anchor="_Toc240989283" w:history="1">
            <w:r w:rsidRPr="007C2BB3">
              <w:rPr>
                <w:rStyle w:val="Hyperlink"/>
                <w:rFonts w:ascii="Aptos" w:hAnsi="Aptos"/>
                <w:noProof/>
              </w:rPr>
              <w:t>7.1</w:t>
            </w:r>
            <w:r>
              <w:rPr>
                <w:noProof/>
                <w:kern w:val="2"/>
                <w:sz w:val="24"/>
                <w:lang w:eastAsia="en-GB"/>
                <w14:ligatures w14:val="standardContextual"/>
              </w:rPr>
              <w:tab/>
            </w:r>
            <w:r w:rsidRPr="007C2BB3">
              <w:rPr>
                <w:rStyle w:val="Hyperlink"/>
                <w:rFonts w:ascii="Aptos" w:hAnsi="Aptos"/>
                <w:noProof/>
              </w:rPr>
              <w:t>Recruitment</w:t>
            </w:r>
            <w:r>
              <w:rPr>
                <w:noProof/>
                <w:webHidden/>
              </w:rPr>
              <w:tab/>
            </w:r>
            <w:r>
              <w:rPr>
                <w:noProof/>
                <w:webHidden/>
              </w:rPr>
              <w:fldChar w:fldCharType="begin"/>
            </w:r>
            <w:r>
              <w:rPr>
                <w:noProof/>
                <w:webHidden/>
              </w:rPr>
              <w:instrText xml:space="preserve"> PAGEREF _Toc240989283 \h </w:instrText>
            </w:r>
            <w:r>
              <w:rPr>
                <w:noProof/>
                <w:webHidden/>
              </w:rPr>
            </w:r>
            <w:r>
              <w:rPr>
                <w:noProof/>
                <w:webHidden/>
              </w:rPr>
              <w:fldChar w:fldCharType="separate"/>
            </w:r>
            <w:r>
              <w:rPr>
                <w:noProof/>
                <w:webHidden/>
              </w:rPr>
              <w:t>26</w:t>
            </w:r>
            <w:r>
              <w:rPr>
                <w:noProof/>
                <w:webHidden/>
              </w:rPr>
              <w:fldChar w:fldCharType="end"/>
            </w:r>
          </w:hyperlink>
        </w:p>
        <w:p w14:paraId="0F8C34E5" w14:textId="3ABB48A5" w:rsidR="00697A24" w:rsidRDefault="00697A24">
          <w:pPr>
            <w:pStyle w:val="TOC2"/>
            <w:tabs>
              <w:tab w:val="left" w:pos="960"/>
              <w:tab w:val="right" w:leader="dot" w:pos="9962"/>
            </w:tabs>
            <w:rPr>
              <w:noProof/>
              <w:kern w:val="2"/>
              <w:sz w:val="24"/>
              <w:lang w:eastAsia="en-GB"/>
              <w14:ligatures w14:val="standardContextual"/>
            </w:rPr>
          </w:pPr>
          <w:hyperlink w:anchor="_Toc240989284" w:history="1">
            <w:r w:rsidRPr="007C2BB3">
              <w:rPr>
                <w:rStyle w:val="Hyperlink"/>
                <w:rFonts w:ascii="Aptos" w:hAnsi="Aptos"/>
                <w:noProof/>
              </w:rPr>
              <w:t>7.2</w:t>
            </w:r>
            <w:r>
              <w:rPr>
                <w:noProof/>
                <w:kern w:val="2"/>
                <w:sz w:val="24"/>
                <w:lang w:eastAsia="en-GB"/>
                <w14:ligatures w14:val="standardContextual"/>
              </w:rPr>
              <w:tab/>
            </w:r>
            <w:r w:rsidRPr="007C2BB3">
              <w:rPr>
                <w:rStyle w:val="Hyperlink"/>
                <w:rFonts w:ascii="Aptos" w:hAnsi="Aptos"/>
                <w:noProof/>
              </w:rPr>
              <w:t>Participant identification</w:t>
            </w:r>
            <w:r>
              <w:rPr>
                <w:noProof/>
                <w:webHidden/>
              </w:rPr>
              <w:tab/>
            </w:r>
            <w:r>
              <w:rPr>
                <w:noProof/>
                <w:webHidden/>
              </w:rPr>
              <w:fldChar w:fldCharType="begin"/>
            </w:r>
            <w:r>
              <w:rPr>
                <w:noProof/>
                <w:webHidden/>
              </w:rPr>
              <w:instrText xml:space="preserve"> PAGEREF _Toc240989284 \h </w:instrText>
            </w:r>
            <w:r>
              <w:rPr>
                <w:noProof/>
                <w:webHidden/>
              </w:rPr>
            </w:r>
            <w:r>
              <w:rPr>
                <w:noProof/>
                <w:webHidden/>
              </w:rPr>
              <w:fldChar w:fldCharType="separate"/>
            </w:r>
            <w:r>
              <w:rPr>
                <w:noProof/>
                <w:webHidden/>
              </w:rPr>
              <w:t>26</w:t>
            </w:r>
            <w:r>
              <w:rPr>
                <w:noProof/>
                <w:webHidden/>
              </w:rPr>
              <w:fldChar w:fldCharType="end"/>
            </w:r>
          </w:hyperlink>
        </w:p>
        <w:p w14:paraId="10D5ECCB" w14:textId="25D68DD2" w:rsidR="00697A24" w:rsidRDefault="00697A24">
          <w:pPr>
            <w:pStyle w:val="TOC2"/>
            <w:tabs>
              <w:tab w:val="left" w:pos="960"/>
              <w:tab w:val="right" w:leader="dot" w:pos="9962"/>
            </w:tabs>
            <w:rPr>
              <w:noProof/>
              <w:kern w:val="2"/>
              <w:sz w:val="24"/>
              <w:lang w:eastAsia="en-GB"/>
              <w14:ligatures w14:val="standardContextual"/>
            </w:rPr>
          </w:pPr>
          <w:hyperlink w:anchor="_Toc240989285" w:history="1">
            <w:r w:rsidRPr="007C2BB3">
              <w:rPr>
                <w:rStyle w:val="Hyperlink"/>
                <w:rFonts w:ascii="Aptos" w:hAnsi="Aptos"/>
                <w:noProof/>
              </w:rPr>
              <w:t>7.3</w:t>
            </w:r>
            <w:r>
              <w:rPr>
                <w:noProof/>
                <w:kern w:val="2"/>
                <w:sz w:val="24"/>
                <w:lang w:eastAsia="en-GB"/>
                <w14:ligatures w14:val="standardContextual"/>
              </w:rPr>
              <w:tab/>
            </w:r>
            <w:r w:rsidRPr="007C2BB3">
              <w:rPr>
                <w:rStyle w:val="Hyperlink"/>
                <w:rFonts w:ascii="Aptos" w:hAnsi="Aptos"/>
                <w:noProof/>
              </w:rPr>
              <w:t>Eligibility criteria</w:t>
            </w:r>
            <w:r>
              <w:rPr>
                <w:noProof/>
                <w:webHidden/>
              </w:rPr>
              <w:tab/>
            </w:r>
            <w:r>
              <w:rPr>
                <w:noProof/>
                <w:webHidden/>
              </w:rPr>
              <w:fldChar w:fldCharType="begin"/>
            </w:r>
            <w:r>
              <w:rPr>
                <w:noProof/>
                <w:webHidden/>
              </w:rPr>
              <w:instrText xml:space="preserve"> PAGEREF _Toc240989285 \h </w:instrText>
            </w:r>
            <w:r>
              <w:rPr>
                <w:noProof/>
                <w:webHidden/>
              </w:rPr>
            </w:r>
            <w:r>
              <w:rPr>
                <w:noProof/>
                <w:webHidden/>
              </w:rPr>
              <w:fldChar w:fldCharType="separate"/>
            </w:r>
            <w:r>
              <w:rPr>
                <w:noProof/>
                <w:webHidden/>
              </w:rPr>
              <w:t>26</w:t>
            </w:r>
            <w:r>
              <w:rPr>
                <w:noProof/>
                <w:webHidden/>
              </w:rPr>
              <w:fldChar w:fldCharType="end"/>
            </w:r>
          </w:hyperlink>
        </w:p>
        <w:p w14:paraId="79E9D2AD" w14:textId="599B088D" w:rsidR="00697A24" w:rsidRDefault="00697A24">
          <w:pPr>
            <w:pStyle w:val="TOC2"/>
            <w:tabs>
              <w:tab w:val="left" w:pos="960"/>
              <w:tab w:val="right" w:leader="dot" w:pos="9962"/>
            </w:tabs>
            <w:rPr>
              <w:noProof/>
              <w:kern w:val="2"/>
              <w:sz w:val="24"/>
              <w:lang w:eastAsia="en-GB"/>
              <w14:ligatures w14:val="standardContextual"/>
            </w:rPr>
          </w:pPr>
          <w:hyperlink w:anchor="_Toc240989286" w:history="1">
            <w:r w:rsidRPr="007C2BB3">
              <w:rPr>
                <w:rStyle w:val="Hyperlink"/>
                <w:rFonts w:ascii="Aptos" w:hAnsi="Aptos"/>
                <w:noProof/>
              </w:rPr>
              <w:t>7.4</w:t>
            </w:r>
            <w:r>
              <w:rPr>
                <w:noProof/>
                <w:kern w:val="2"/>
                <w:sz w:val="24"/>
                <w:lang w:eastAsia="en-GB"/>
                <w14:ligatures w14:val="standardContextual"/>
              </w:rPr>
              <w:tab/>
            </w:r>
            <w:r w:rsidRPr="007C2BB3">
              <w:rPr>
                <w:rStyle w:val="Hyperlink"/>
                <w:rFonts w:ascii="Aptos" w:hAnsi="Aptos"/>
                <w:noProof/>
              </w:rPr>
              <w:t>Pregnancy and birth control</w:t>
            </w:r>
            <w:r>
              <w:rPr>
                <w:noProof/>
                <w:webHidden/>
              </w:rPr>
              <w:tab/>
            </w:r>
            <w:r>
              <w:rPr>
                <w:noProof/>
                <w:webHidden/>
              </w:rPr>
              <w:fldChar w:fldCharType="begin"/>
            </w:r>
            <w:r>
              <w:rPr>
                <w:noProof/>
                <w:webHidden/>
              </w:rPr>
              <w:instrText xml:space="preserve"> PAGEREF _Toc240989286 \h </w:instrText>
            </w:r>
            <w:r>
              <w:rPr>
                <w:noProof/>
                <w:webHidden/>
              </w:rPr>
            </w:r>
            <w:r>
              <w:rPr>
                <w:noProof/>
                <w:webHidden/>
              </w:rPr>
              <w:fldChar w:fldCharType="separate"/>
            </w:r>
            <w:r>
              <w:rPr>
                <w:noProof/>
                <w:webHidden/>
              </w:rPr>
              <w:t>28</w:t>
            </w:r>
            <w:r>
              <w:rPr>
                <w:noProof/>
                <w:webHidden/>
              </w:rPr>
              <w:fldChar w:fldCharType="end"/>
            </w:r>
          </w:hyperlink>
        </w:p>
        <w:p w14:paraId="1A443A20" w14:textId="4BF3EFD5" w:rsidR="00697A24" w:rsidRDefault="00697A24">
          <w:pPr>
            <w:pStyle w:val="TOC2"/>
            <w:tabs>
              <w:tab w:val="left" w:pos="960"/>
              <w:tab w:val="right" w:leader="dot" w:pos="9962"/>
            </w:tabs>
            <w:rPr>
              <w:noProof/>
              <w:kern w:val="2"/>
              <w:sz w:val="24"/>
              <w:lang w:eastAsia="en-GB"/>
              <w14:ligatures w14:val="standardContextual"/>
            </w:rPr>
          </w:pPr>
          <w:hyperlink w:anchor="_Toc240989287" w:history="1">
            <w:r w:rsidRPr="007C2BB3">
              <w:rPr>
                <w:rStyle w:val="Hyperlink"/>
                <w:rFonts w:ascii="Aptos" w:hAnsi="Aptos"/>
                <w:noProof/>
              </w:rPr>
              <w:t>7.5</w:t>
            </w:r>
            <w:r>
              <w:rPr>
                <w:noProof/>
                <w:kern w:val="2"/>
                <w:sz w:val="24"/>
                <w:lang w:eastAsia="en-GB"/>
                <w14:ligatures w14:val="standardContextual"/>
              </w:rPr>
              <w:tab/>
            </w:r>
            <w:r w:rsidRPr="007C2BB3">
              <w:rPr>
                <w:rStyle w:val="Hyperlink"/>
                <w:rFonts w:ascii="Aptos" w:hAnsi="Aptos"/>
                <w:noProof/>
              </w:rPr>
              <w:t>Screening</w:t>
            </w:r>
            <w:r>
              <w:rPr>
                <w:noProof/>
                <w:webHidden/>
              </w:rPr>
              <w:tab/>
            </w:r>
            <w:r>
              <w:rPr>
                <w:noProof/>
                <w:webHidden/>
              </w:rPr>
              <w:fldChar w:fldCharType="begin"/>
            </w:r>
            <w:r>
              <w:rPr>
                <w:noProof/>
                <w:webHidden/>
              </w:rPr>
              <w:instrText xml:space="preserve"> PAGEREF _Toc240989287 \h </w:instrText>
            </w:r>
            <w:r>
              <w:rPr>
                <w:noProof/>
                <w:webHidden/>
              </w:rPr>
            </w:r>
            <w:r>
              <w:rPr>
                <w:noProof/>
                <w:webHidden/>
              </w:rPr>
              <w:fldChar w:fldCharType="separate"/>
            </w:r>
            <w:r>
              <w:rPr>
                <w:noProof/>
                <w:webHidden/>
              </w:rPr>
              <w:t>32</w:t>
            </w:r>
            <w:r>
              <w:rPr>
                <w:noProof/>
                <w:webHidden/>
              </w:rPr>
              <w:fldChar w:fldCharType="end"/>
            </w:r>
          </w:hyperlink>
        </w:p>
        <w:p w14:paraId="46769A18" w14:textId="2D9B6AF8"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288" w:history="1">
            <w:r w:rsidRPr="007C2BB3">
              <w:rPr>
                <w:rStyle w:val="Hyperlink"/>
                <w:rFonts w:ascii="Aptos" w:hAnsi="Aptos"/>
                <w:noProof/>
              </w:rPr>
              <w:t>8</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REGISTRATION / RANDOMISATION PROCEDURES</w:t>
            </w:r>
            <w:r>
              <w:rPr>
                <w:noProof/>
                <w:webHidden/>
              </w:rPr>
              <w:tab/>
            </w:r>
            <w:r>
              <w:rPr>
                <w:noProof/>
                <w:webHidden/>
              </w:rPr>
              <w:fldChar w:fldCharType="begin"/>
            </w:r>
            <w:r>
              <w:rPr>
                <w:noProof/>
                <w:webHidden/>
              </w:rPr>
              <w:instrText xml:space="preserve"> PAGEREF _Toc240989288 \h </w:instrText>
            </w:r>
            <w:r>
              <w:rPr>
                <w:noProof/>
                <w:webHidden/>
              </w:rPr>
            </w:r>
            <w:r>
              <w:rPr>
                <w:noProof/>
                <w:webHidden/>
              </w:rPr>
              <w:fldChar w:fldCharType="separate"/>
            </w:r>
            <w:r>
              <w:rPr>
                <w:noProof/>
                <w:webHidden/>
              </w:rPr>
              <w:t>32</w:t>
            </w:r>
            <w:r>
              <w:rPr>
                <w:noProof/>
                <w:webHidden/>
              </w:rPr>
              <w:fldChar w:fldCharType="end"/>
            </w:r>
          </w:hyperlink>
        </w:p>
        <w:p w14:paraId="4F025499" w14:textId="0A60DBA6" w:rsidR="00697A24" w:rsidRDefault="00697A24">
          <w:pPr>
            <w:pStyle w:val="TOC2"/>
            <w:tabs>
              <w:tab w:val="left" w:pos="960"/>
              <w:tab w:val="right" w:leader="dot" w:pos="9962"/>
            </w:tabs>
            <w:rPr>
              <w:noProof/>
              <w:kern w:val="2"/>
              <w:sz w:val="24"/>
              <w:lang w:eastAsia="en-GB"/>
              <w14:ligatures w14:val="standardContextual"/>
            </w:rPr>
          </w:pPr>
          <w:hyperlink w:anchor="_Toc240989289" w:history="1">
            <w:r w:rsidRPr="007C2BB3">
              <w:rPr>
                <w:rStyle w:val="Hyperlink"/>
                <w:rFonts w:ascii="Aptos" w:hAnsi="Aptos" w:cstheme="minorHAnsi"/>
                <w:noProof/>
              </w:rPr>
              <w:t>8.1</w:t>
            </w:r>
            <w:r>
              <w:rPr>
                <w:noProof/>
                <w:kern w:val="2"/>
                <w:sz w:val="24"/>
                <w:lang w:eastAsia="en-GB"/>
                <w14:ligatures w14:val="standardContextual"/>
              </w:rPr>
              <w:tab/>
            </w:r>
            <w:r w:rsidRPr="007C2BB3">
              <w:rPr>
                <w:rStyle w:val="Hyperlink"/>
                <w:rFonts w:ascii="Aptos" w:hAnsi="Aptos" w:cstheme="minorHAnsi"/>
                <w:noProof/>
              </w:rPr>
              <w:t>In Vitro Diagnostic Devices (IVD)</w:t>
            </w:r>
            <w:r>
              <w:rPr>
                <w:noProof/>
                <w:webHidden/>
              </w:rPr>
              <w:tab/>
            </w:r>
            <w:r>
              <w:rPr>
                <w:noProof/>
                <w:webHidden/>
              </w:rPr>
              <w:fldChar w:fldCharType="begin"/>
            </w:r>
            <w:r>
              <w:rPr>
                <w:noProof/>
                <w:webHidden/>
              </w:rPr>
              <w:instrText xml:space="preserve"> PAGEREF _Toc240989289 \h </w:instrText>
            </w:r>
            <w:r>
              <w:rPr>
                <w:noProof/>
                <w:webHidden/>
              </w:rPr>
            </w:r>
            <w:r>
              <w:rPr>
                <w:noProof/>
                <w:webHidden/>
              </w:rPr>
              <w:fldChar w:fldCharType="separate"/>
            </w:r>
            <w:r>
              <w:rPr>
                <w:noProof/>
                <w:webHidden/>
              </w:rPr>
              <w:t>32</w:t>
            </w:r>
            <w:r>
              <w:rPr>
                <w:noProof/>
                <w:webHidden/>
              </w:rPr>
              <w:fldChar w:fldCharType="end"/>
            </w:r>
          </w:hyperlink>
        </w:p>
        <w:p w14:paraId="27744F2B" w14:textId="16F6D47F" w:rsidR="00697A24" w:rsidRDefault="00697A24">
          <w:pPr>
            <w:pStyle w:val="TOC2"/>
            <w:tabs>
              <w:tab w:val="left" w:pos="960"/>
              <w:tab w:val="right" w:leader="dot" w:pos="9962"/>
            </w:tabs>
            <w:rPr>
              <w:noProof/>
              <w:kern w:val="2"/>
              <w:sz w:val="24"/>
              <w:lang w:eastAsia="en-GB"/>
              <w14:ligatures w14:val="standardContextual"/>
            </w:rPr>
          </w:pPr>
          <w:hyperlink w:anchor="_Toc240989290" w:history="1">
            <w:r w:rsidRPr="007C2BB3">
              <w:rPr>
                <w:rStyle w:val="Hyperlink"/>
                <w:rFonts w:ascii="Aptos" w:hAnsi="Aptos"/>
                <w:noProof/>
              </w:rPr>
              <w:t>8.2</w:t>
            </w:r>
            <w:r>
              <w:rPr>
                <w:noProof/>
                <w:kern w:val="2"/>
                <w:sz w:val="24"/>
                <w:lang w:eastAsia="en-GB"/>
                <w14:ligatures w14:val="standardContextual"/>
              </w:rPr>
              <w:tab/>
            </w:r>
            <w:r w:rsidRPr="007C2BB3">
              <w:rPr>
                <w:rStyle w:val="Hyperlink"/>
                <w:rFonts w:ascii="Aptos" w:hAnsi="Aptos"/>
                <w:noProof/>
              </w:rPr>
              <w:t>Blinding</w:t>
            </w:r>
            <w:r>
              <w:rPr>
                <w:noProof/>
                <w:webHidden/>
              </w:rPr>
              <w:tab/>
            </w:r>
            <w:r>
              <w:rPr>
                <w:noProof/>
                <w:webHidden/>
              </w:rPr>
              <w:fldChar w:fldCharType="begin"/>
            </w:r>
            <w:r>
              <w:rPr>
                <w:noProof/>
                <w:webHidden/>
              </w:rPr>
              <w:instrText xml:space="preserve"> PAGEREF _Toc240989290 \h </w:instrText>
            </w:r>
            <w:r>
              <w:rPr>
                <w:noProof/>
                <w:webHidden/>
              </w:rPr>
            </w:r>
            <w:r>
              <w:rPr>
                <w:noProof/>
                <w:webHidden/>
              </w:rPr>
              <w:fldChar w:fldCharType="separate"/>
            </w:r>
            <w:r>
              <w:rPr>
                <w:noProof/>
                <w:webHidden/>
              </w:rPr>
              <w:t>33</w:t>
            </w:r>
            <w:r>
              <w:rPr>
                <w:noProof/>
                <w:webHidden/>
              </w:rPr>
              <w:fldChar w:fldCharType="end"/>
            </w:r>
          </w:hyperlink>
        </w:p>
        <w:p w14:paraId="340DF971" w14:textId="1C22002A" w:rsidR="00697A24" w:rsidRDefault="00697A24">
          <w:pPr>
            <w:pStyle w:val="TOC2"/>
            <w:tabs>
              <w:tab w:val="left" w:pos="960"/>
              <w:tab w:val="right" w:leader="dot" w:pos="9962"/>
            </w:tabs>
            <w:rPr>
              <w:noProof/>
              <w:kern w:val="2"/>
              <w:sz w:val="24"/>
              <w:lang w:eastAsia="en-GB"/>
              <w14:ligatures w14:val="standardContextual"/>
            </w:rPr>
          </w:pPr>
          <w:hyperlink w:anchor="_Toc240989291" w:history="1">
            <w:r w:rsidRPr="007C2BB3">
              <w:rPr>
                <w:rStyle w:val="Hyperlink"/>
                <w:rFonts w:ascii="Aptos" w:hAnsi="Aptos"/>
                <w:noProof/>
              </w:rPr>
              <w:t>8.3</w:t>
            </w:r>
            <w:r>
              <w:rPr>
                <w:noProof/>
                <w:kern w:val="2"/>
                <w:sz w:val="24"/>
                <w:lang w:eastAsia="en-GB"/>
                <w14:ligatures w14:val="standardContextual"/>
              </w:rPr>
              <w:tab/>
            </w:r>
            <w:r w:rsidRPr="007C2BB3">
              <w:rPr>
                <w:rStyle w:val="Hyperlink"/>
                <w:rFonts w:ascii="Aptos" w:hAnsi="Aptos"/>
                <w:noProof/>
              </w:rPr>
              <w:t>Emergency Unblinding</w:t>
            </w:r>
            <w:r>
              <w:rPr>
                <w:noProof/>
                <w:webHidden/>
              </w:rPr>
              <w:tab/>
            </w:r>
            <w:r>
              <w:rPr>
                <w:noProof/>
                <w:webHidden/>
              </w:rPr>
              <w:fldChar w:fldCharType="begin"/>
            </w:r>
            <w:r>
              <w:rPr>
                <w:noProof/>
                <w:webHidden/>
              </w:rPr>
              <w:instrText xml:space="preserve"> PAGEREF _Toc240989291 \h </w:instrText>
            </w:r>
            <w:r>
              <w:rPr>
                <w:noProof/>
                <w:webHidden/>
              </w:rPr>
            </w:r>
            <w:r>
              <w:rPr>
                <w:noProof/>
                <w:webHidden/>
              </w:rPr>
              <w:fldChar w:fldCharType="separate"/>
            </w:r>
            <w:r>
              <w:rPr>
                <w:noProof/>
                <w:webHidden/>
              </w:rPr>
              <w:t>33</w:t>
            </w:r>
            <w:r>
              <w:rPr>
                <w:noProof/>
                <w:webHidden/>
              </w:rPr>
              <w:fldChar w:fldCharType="end"/>
            </w:r>
          </w:hyperlink>
        </w:p>
        <w:p w14:paraId="17272F35" w14:textId="74135CDA"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292" w:history="1">
            <w:r w:rsidRPr="007C2BB3">
              <w:rPr>
                <w:rStyle w:val="Hyperlink"/>
                <w:rFonts w:ascii="Aptos" w:hAnsi="Aptos" w:cstheme="minorHAnsi"/>
                <w:noProof/>
              </w:rPr>
              <w:t>9</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cstheme="minorHAnsi"/>
                <w:noProof/>
              </w:rPr>
              <w:t>TRIAL TREATMENTS</w:t>
            </w:r>
            <w:r>
              <w:rPr>
                <w:noProof/>
                <w:webHidden/>
              </w:rPr>
              <w:tab/>
            </w:r>
            <w:r>
              <w:rPr>
                <w:noProof/>
                <w:webHidden/>
              </w:rPr>
              <w:fldChar w:fldCharType="begin"/>
            </w:r>
            <w:r>
              <w:rPr>
                <w:noProof/>
                <w:webHidden/>
              </w:rPr>
              <w:instrText xml:space="preserve"> PAGEREF _Toc240989292 \h </w:instrText>
            </w:r>
            <w:r>
              <w:rPr>
                <w:noProof/>
                <w:webHidden/>
              </w:rPr>
            </w:r>
            <w:r>
              <w:rPr>
                <w:noProof/>
                <w:webHidden/>
              </w:rPr>
              <w:fldChar w:fldCharType="separate"/>
            </w:r>
            <w:r>
              <w:rPr>
                <w:noProof/>
                <w:webHidden/>
              </w:rPr>
              <w:t>34</w:t>
            </w:r>
            <w:r>
              <w:rPr>
                <w:noProof/>
                <w:webHidden/>
              </w:rPr>
              <w:fldChar w:fldCharType="end"/>
            </w:r>
          </w:hyperlink>
        </w:p>
        <w:p w14:paraId="554ABED9" w14:textId="54AA506C" w:rsidR="00697A24" w:rsidRDefault="00697A24">
          <w:pPr>
            <w:pStyle w:val="TOC2"/>
            <w:tabs>
              <w:tab w:val="left" w:pos="960"/>
              <w:tab w:val="right" w:leader="dot" w:pos="9962"/>
            </w:tabs>
            <w:rPr>
              <w:noProof/>
              <w:kern w:val="2"/>
              <w:sz w:val="24"/>
              <w:lang w:eastAsia="en-GB"/>
              <w14:ligatures w14:val="standardContextual"/>
            </w:rPr>
          </w:pPr>
          <w:hyperlink w:anchor="_Toc240989293" w:history="1">
            <w:r w:rsidRPr="007C2BB3">
              <w:rPr>
                <w:rStyle w:val="Hyperlink"/>
                <w:rFonts w:ascii="Aptos" w:hAnsi="Aptos"/>
                <w:noProof/>
              </w:rPr>
              <w:t>9.1</w:t>
            </w:r>
            <w:r>
              <w:rPr>
                <w:noProof/>
                <w:kern w:val="2"/>
                <w:sz w:val="24"/>
                <w:lang w:eastAsia="en-GB"/>
                <w14:ligatures w14:val="standardContextual"/>
              </w:rPr>
              <w:tab/>
            </w:r>
            <w:r w:rsidRPr="007C2BB3">
              <w:rPr>
                <w:rStyle w:val="Hyperlink"/>
                <w:rFonts w:ascii="Aptos" w:hAnsi="Aptos"/>
                <w:noProof/>
              </w:rPr>
              <w:t>Name and description of investigational medicinal product(s)</w:t>
            </w:r>
            <w:r>
              <w:rPr>
                <w:noProof/>
                <w:webHidden/>
              </w:rPr>
              <w:tab/>
            </w:r>
            <w:r>
              <w:rPr>
                <w:noProof/>
                <w:webHidden/>
              </w:rPr>
              <w:fldChar w:fldCharType="begin"/>
            </w:r>
            <w:r>
              <w:rPr>
                <w:noProof/>
                <w:webHidden/>
              </w:rPr>
              <w:instrText xml:space="preserve"> PAGEREF _Toc240989293 \h </w:instrText>
            </w:r>
            <w:r>
              <w:rPr>
                <w:noProof/>
                <w:webHidden/>
              </w:rPr>
            </w:r>
            <w:r>
              <w:rPr>
                <w:noProof/>
                <w:webHidden/>
              </w:rPr>
              <w:fldChar w:fldCharType="separate"/>
            </w:r>
            <w:r>
              <w:rPr>
                <w:noProof/>
                <w:webHidden/>
              </w:rPr>
              <w:t>34</w:t>
            </w:r>
            <w:r>
              <w:rPr>
                <w:noProof/>
                <w:webHidden/>
              </w:rPr>
              <w:fldChar w:fldCharType="end"/>
            </w:r>
          </w:hyperlink>
        </w:p>
        <w:p w14:paraId="2F886652" w14:textId="2E1638E8" w:rsidR="00697A24" w:rsidRDefault="00697A24">
          <w:pPr>
            <w:pStyle w:val="TOC2"/>
            <w:tabs>
              <w:tab w:val="left" w:pos="960"/>
              <w:tab w:val="right" w:leader="dot" w:pos="9962"/>
            </w:tabs>
            <w:rPr>
              <w:noProof/>
              <w:kern w:val="2"/>
              <w:sz w:val="24"/>
              <w:lang w:eastAsia="en-GB"/>
              <w14:ligatures w14:val="standardContextual"/>
            </w:rPr>
          </w:pPr>
          <w:hyperlink w:anchor="_Toc240989294" w:history="1">
            <w:r w:rsidRPr="007C2BB3">
              <w:rPr>
                <w:rStyle w:val="Hyperlink"/>
                <w:rFonts w:ascii="Aptos" w:hAnsi="Aptos"/>
                <w:noProof/>
                <w:lang w:eastAsia="en-GB"/>
              </w:rPr>
              <w:t>9.2</w:t>
            </w:r>
            <w:r>
              <w:rPr>
                <w:noProof/>
                <w:kern w:val="2"/>
                <w:sz w:val="24"/>
                <w:lang w:eastAsia="en-GB"/>
                <w14:ligatures w14:val="standardContextual"/>
              </w:rPr>
              <w:tab/>
            </w:r>
            <w:r w:rsidRPr="007C2BB3">
              <w:rPr>
                <w:rStyle w:val="Hyperlink"/>
                <w:rFonts w:ascii="Aptos" w:hAnsi="Aptos"/>
                <w:noProof/>
                <w:lang w:eastAsia="en-GB"/>
              </w:rPr>
              <w:t>Regulatory status of the drug</w:t>
            </w:r>
            <w:r>
              <w:rPr>
                <w:noProof/>
                <w:webHidden/>
              </w:rPr>
              <w:tab/>
            </w:r>
            <w:r>
              <w:rPr>
                <w:noProof/>
                <w:webHidden/>
              </w:rPr>
              <w:fldChar w:fldCharType="begin"/>
            </w:r>
            <w:r>
              <w:rPr>
                <w:noProof/>
                <w:webHidden/>
              </w:rPr>
              <w:instrText xml:space="preserve"> PAGEREF _Toc240989294 \h </w:instrText>
            </w:r>
            <w:r>
              <w:rPr>
                <w:noProof/>
                <w:webHidden/>
              </w:rPr>
            </w:r>
            <w:r>
              <w:rPr>
                <w:noProof/>
                <w:webHidden/>
              </w:rPr>
              <w:fldChar w:fldCharType="separate"/>
            </w:r>
            <w:r>
              <w:rPr>
                <w:noProof/>
                <w:webHidden/>
              </w:rPr>
              <w:t>35</w:t>
            </w:r>
            <w:r>
              <w:rPr>
                <w:noProof/>
                <w:webHidden/>
              </w:rPr>
              <w:fldChar w:fldCharType="end"/>
            </w:r>
          </w:hyperlink>
        </w:p>
        <w:p w14:paraId="1ECA2950" w14:textId="6ADB3D99" w:rsidR="00697A24" w:rsidRDefault="00697A24">
          <w:pPr>
            <w:pStyle w:val="TOC2"/>
            <w:tabs>
              <w:tab w:val="left" w:pos="960"/>
              <w:tab w:val="right" w:leader="dot" w:pos="9962"/>
            </w:tabs>
            <w:rPr>
              <w:noProof/>
              <w:kern w:val="2"/>
              <w:sz w:val="24"/>
              <w:lang w:eastAsia="en-GB"/>
              <w14:ligatures w14:val="standardContextual"/>
            </w:rPr>
          </w:pPr>
          <w:hyperlink w:anchor="_Toc240989295" w:history="1">
            <w:r w:rsidRPr="007C2BB3">
              <w:rPr>
                <w:rStyle w:val="Hyperlink"/>
                <w:rFonts w:ascii="Aptos" w:hAnsi="Aptos"/>
                <w:noProof/>
                <w:lang w:eastAsia="en-GB"/>
              </w:rPr>
              <w:t>9.3</w:t>
            </w:r>
            <w:r>
              <w:rPr>
                <w:noProof/>
                <w:kern w:val="2"/>
                <w:sz w:val="24"/>
                <w:lang w:eastAsia="en-GB"/>
                <w14:ligatures w14:val="standardContextual"/>
              </w:rPr>
              <w:tab/>
            </w:r>
            <w:r w:rsidRPr="007C2BB3">
              <w:rPr>
                <w:rStyle w:val="Hyperlink"/>
                <w:rFonts w:ascii="Aptos" w:hAnsi="Aptos"/>
                <w:noProof/>
                <w:lang w:eastAsia="en-GB"/>
              </w:rPr>
              <w:t>Drug storage and supply</w:t>
            </w:r>
            <w:r>
              <w:rPr>
                <w:noProof/>
                <w:webHidden/>
              </w:rPr>
              <w:tab/>
            </w:r>
            <w:r>
              <w:rPr>
                <w:noProof/>
                <w:webHidden/>
              </w:rPr>
              <w:fldChar w:fldCharType="begin"/>
            </w:r>
            <w:r>
              <w:rPr>
                <w:noProof/>
                <w:webHidden/>
              </w:rPr>
              <w:instrText xml:space="preserve"> PAGEREF _Toc240989295 \h </w:instrText>
            </w:r>
            <w:r>
              <w:rPr>
                <w:noProof/>
                <w:webHidden/>
              </w:rPr>
            </w:r>
            <w:r>
              <w:rPr>
                <w:noProof/>
                <w:webHidden/>
              </w:rPr>
              <w:fldChar w:fldCharType="separate"/>
            </w:r>
            <w:r>
              <w:rPr>
                <w:noProof/>
                <w:webHidden/>
              </w:rPr>
              <w:t>36</w:t>
            </w:r>
            <w:r>
              <w:rPr>
                <w:noProof/>
                <w:webHidden/>
              </w:rPr>
              <w:fldChar w:fldCharType="end"/>
            </w:r>
          </w:hyperlink>
        </w:p>
        <w:p w14:paraId="4C9FAD84" w14:textId="0CE344C6" w:rsidR="00697A24" w:rsidRDefault="00697A24">
          <w:pPr>
            <w:pStyle w:val="TOC2"/>
            <w:tabs>
              <w:tab w:val="left" w:pos="960"/>
              <w:tab w:val="right" w:leader="dot" w:pos="9962"/>
            </w:tabs>
            <w:rPr>
              <w:noProof/>
              <w:kern w:val="2"/>
              <w:sz w:val="24"/>
              <w:lang w:eastAsia="en-GB"/>
              <w14:ligatures w14:val="standardContextual"/>
            </w:rPr>
          </w:pPr>
          <w:hyperlink w:anchor="_Toc240989296" w:history="1">
            <w:r w:rsidRPr="007C2BB3">
              <w:rPr>
                <w:rStyle w:val="Hyperlink"/>
                <w:rFonts w:ascii="Aptos" w:hAnsi="Aptos"/>
                <w:noProof/>
              </w:rPr>
              <w:t>9.4</w:t>
            </w:r>
            <w:r>
              <w:rPr>
                <w:noProof/>
                <w:kern w:val="2"/>
                <w:sz w:val="24"/>
                <w:lang w:eastAsia="en-GB"/>
                <w14:ligatures w14:val="standardContextual"/>
              </w:rPr>
              <w:tab/>
            </w:r>
            <w:r w:rsidRPr="007C2BB3">
              <w:rPr>
                <w:rStyle w:val="Hyperlink"/>
                <w:rFonts w:ascii="Aptos" w:hAnsi="Aptos"/>
                <w:noProof/>
              </w:rPr>
              <w:t>Preparation and labelling of Investigational Medicinal Product</w:t>
            </w:r>
            <w:r>
              <w:rPr>
                <w:noProof/>
                <w:webHidden/>
              </w:rPr>
              <w:tab/>
            </w:r>
            <w:r>
              <w:rPr>
                <w:noProof/>
                <w:webHidden/>
              </w:rPr>
              <w:fldChar w:fldCharType="begin"/>
            </w:r>
            <w:r>
              <w:rPr>
                <w:noProof/>
                <w:webHidden/>
              </w:rPr>
              <w:instrText xml:space="preserve"> PAGEREF _Toc240989296 \h </w:instrText>
            </w:r>
            <w:r>
              <w:rPr>
                <w:noProof/>
                <w:webHidden/>
              </w:rPr>
            </w:r>
            <w:r>
              <w:rPr>
                <w:noProof/>
                <w:webHidden/>
              </w:rPr>
              <w:fldChar w:fldCharType="separate"/>
            </w:r>
            <w:r>
              <w:rPr>
                <w:noProof/>
                <w:webHidden/>
              </w:rPr>
              <w:t>36</w:t>
            </w:r>
            <w:r>
              <w:rPr>
                <w:noProof/>
                <w:webHidden/>
              </w:rPr>
              <w:fldChar w:fldCharType="end"/>
            </w:r>
          </w:hyperlink>
        </w:p>
        <w:p w14:paraId="24D0776C" w14:textId="6819C49F" w:rsidR="00697A24" w:rsidRDefault="00697A24">
          <w:pPr>
            <w:pStyle w:val="TOC2"/>
            <w:tabs>
              <w:tab w:val="left" w:pos="960"/>
              <w:tab w:val="right" w:leader="dot" w:pos="9962"/>
            </w:tabs>
            <w:rPr>
              <w:noProof/>
              <w:kern w:val="2"/>
              <w:sz w:val="24"/>
              <w:lang w:eastAsia="en-GB"/>
              <w14:ligatures w14:val="standardContextual"/>
            </w:rPr>
          </w:pPr>
          <w:hyperlink w:anchor="_Toc240989297" w:history="1">
            <w:r w:rsidRPr="007C2BB3">
              <w:rPr>
                <w:rStyle w:val="Hyperlink"/>
                <w:rFonts w:ascii="Aptos" w:hAnsi="Aptos"/>
                <w:noProof/>
              </w:rPr>
              <w:t>9.5</w:t>
            </w:r>
            <w:r>
              <w:rPr>
                <w:noProof/>
                <w:kern w:val="2"/>
                <w:sz w:val="24"/>
                <w:lang w:eastAsia="en-GB"/>
                <w14:ligatures w14:val="standardContextual"/>
              </w:rPr>
              <w:tab/>
            </w:r>
            <w:r w:rsidRPr="007C2BB3">
              <w:rPr>
                <w:rStyle w:val="Hyperlink"/>
                <w:rFonts w:ascii="Aptos" w:hAnsi="Aptos"/>
                <w:noProof/>
              </w:rPr>
              <w:t>Dosage schedules</w:t>
            </w:r>
            <w:r>
              <w:rPr>
                <w:noProof/>
                <w:webHidden/>
              </w:rPr>
              <w:tab/>
            </w:r>
            <w:r>
              <w:rPr>
                <w:noProof/>
                <w:webHidden/>
              </w:rPr>
              <w:fldChar w:fldCharType="begin"/>
            </w:r>
            <w:r>
              <w:rPr>
                <w:noProof/>
                <w:webHidden/>
              </w:rPr>
              <w:instrText xml:space="preserve"> PAGEREF _Toc240989297 \h </w:instrText>
            </w:r>
            <w:r>
              <w:rPr>
                <w:noProof/>
                <w:webHidden/>
              </w:rPr>
            </w:r>
            <w:r>
              <w:rPr>
                <w:noProof/>
                <w:webHidden/>
              </w:rPr>
              <w:fldChar w:fldCharType="separate"/>
            </w:r>
            <w:r>
              <w:rPr>
                <w:noProof/>
                <w:webHidden/>
              </w:rPr>
              <w:t>37</w:t>
            </w:r>
            <w:r>
              <w:rPr>
                <w:noProof/>
                <w:webHidden/>
              </w:rPr>
              <w:fldChar w:fldCharType="end"/>
            </w:r>
          </w:hyperlink>
        </w:p>
        <w:p w14:paraId="6C82353C" w14:textId="6BD0AC0A" w:rsidR="00697A24" w:rsidRDefault="00697A24">
          <w:pPr>
            <w:pStyle w:val="TOC2"/>
            <w:tabs>
              <w:tab w:val="left" w:pos="960"/>
              <w:tab w:val="right" w:leader="dot" w:pos="9962"/>
            </w:tabs>
            <w:rPr>
              <w:noProof/>
              <w:kern w:val="2"/>
              <w:sz w:val="24"/>
              <w:lang w:eastAsia="en-GB"/>
              <w14:ligatures w14:val="standardContextual"/>
            </w:rPr>
          </w:pPr>
          <w:hyperlink w:anchor="_Toc240989298" w:history="1">
            <w:r w:rsidRPr="007C2BB3">
              <w:rPr>
                <w:rStyle w:val="Hyperlink"/>
                <w:rFonts w:ascii="Aptos" w:hAnsi="Aptos"/>
                <w:noProof/>
                <w:lang w:eastAsia="en-GB"/>
              </w:rPr>
              <w:t>9.6</w:t>
            </w:r>
            <w:r>
              <w:rPr>
                <w:noProof/>
                <w:kern w:val="2"/>
                <w:sz w:val="24"/>
                <w:lang w:eastAsia="en-GB"/>
                <w14:ligatures w14:val="standardContextual"/>
              </w:rPr>
              <w:tab/>
            </w:r>
            <w:r w:rsidRPr="007C2BB3">
              <w:rPr>
                <w:rStyle w:val="Hyperlink"/>
                <w:rFonts w:ascii="Aptos" w:hAnsi="Aptos"/>
                <w:noProof/>
                <w:lang w:eastAsia="en-GB"/>
              </w:rPr>
              <w:t>Dosage modifications</w:t>
            </w:r>
            <w:r>
              <w:rPr>
                <w:noProof/>
                <w:webHidden/>
              </w:rPr>
              <w:tab/>
            </w:r>
            <w:r>
              <w:rPr>
                <w:noProof/>
                <w:webHidden/>
              </w:rPr>
              <w:fldChar w:fldCharType="begin"/>
            </w:r>
            <w:r>
              <w:rPr>
                <w:noProof/>
                <w:webHidden/>
              </w:rPr>
              <w:instrText xml:space="preserve"> PAGEREF _Toc240989298 \h </w:instrText>
            </w:r>
            <w:r>
              <w:rPr>
                <w:noProof/>
                <w:webHidden/>
              </w:rPr>
            </w:r>
            <w:r>
              <w:rPr>
                <w:noProof/>
                <w:webHidden/>
              </w:rPr>
              <w:fldChar w:fldCharType="separate"/>
            </w:r>
            <w:r>
              <w:rPr>
                <w:noProof/>
                <w:webHidden/>
              </w:rPr>
              <w:t>38</w:t>
            </w:r>
            <w:r>
              <w:rPr>
                <w:noProof/>
                <w:webHidden/>
              </w:rPr>
              <w:fldChar w:fldCharType="end"/>
            </w:r>
          </w:hyperlink>
        </w:p>
        <w:p w14:paraId="5A41382E" w14:textId="1E242941" w:rsidR="00697A24" w:rsidRDefault="00697A24">
          <w:pPr>
            <w:pStyle w:val="TOC2"/>
            <w:tabs>
              <w:tab w:val="left" w:pos="960"/>
              <w:tab w:val="right" w:leader="dot" w:pos="9962"/>
            </w:tabs>
            <w:rPr>
              <w:noProof/>
              <w:kern w:val="2"/>
              <w:sz w:val="24"/>
              <w:lang w:eastAsia="en-GB"/>
              <w14:ligatures w14:val="standardContextual"/>
            </w:rPr>
          </w:pPr>
          <w:hyperlink w:anchor="_Toc240989299" w:history="1">
            <w:r w:rsidRPr="007C2BB3">
              <w:rPr>
                <w:rStyle w:val="Hyperlink"/>
                <w:rFonts w:ascii="Aptos" w:hAnsi="Aptos"/>
                <w:noProof/>
                <w:lang w:eastAsia="en-GB"/>
              </w:rPr>
              <w:t>9.7</w:t>
            </w:r>
            <w:r>
              <w:rPr>
                <w:noProof/>
                <w:kern w:val="2"/>
                <w:sz w:val="24"/>
                <w:lang w:eastAsia="en-GB"/>
                <w14:ligatures w14:val="standardContextual"/>
              </w:rPr>
              <w:tab/>
            </w:r>
            <w:r w:rsidRPr="007C2BB3">
              <w:rPr>
                <w:rStyle w:val="Hyperlink"/>
                <w:rFonts w:ascii="Aptos" w:hAnsi="Aptos"/>
                <w:noProof/>
                <w:lang w:eastAsia="en-GB"/>
              </w:rPr>
              <w:t>Known drug reactions and interaction with other therapies</w:t>
            </w:r>
            <w:r>
              <w:rPr>
                <w:noProof/>
                <w:webHidden/>
              </w:rPr>
              <w:tab/>
            </w:r>
            <w:r>
              <w:rPr>
                <w:noProof/>
                <w:webHidden/>
              </w:rPr>
              <w:fldChar w:fldCharType="begin"/>
            </w:r>
            <w:r>
              <w:rPr>
                <w:noProof/>
                <w:webHidden/>
              </w:rPr>
              <w:instrText xml:space="preserve"> PAGEREF _Toc240989299 \h </w:instrText>
            </w:r>
            <w:r>
              <w:rPr>
                <w:noProof/>
                <w:webHidden/>
              </w:rPr>
            </w:r>
            <w:r>
              <w:rPr>
                <w:noProof/>
                <w:webHidden/>
              </w:rPr>
              <w:fldChar w:fldCharType="separate"/>
            </w:r>
            <w:r>
              <w:rPr>
                <w:noProof/>
                <w:webHidden/>
              </w:rPr>
              <w:t>39</w:t>
            </w:r>
            <w:r>
              <w:rPr>
                <w:noProof/>
                <w:webHidden/>
              </w:rPr>
              <w:fldChar w:fldCharType="end"/>
            </w:r>
          </w:hyperlink>
        </w:p>
        <w:p w14:paraId="13152072" w14:textId="3B169CFC" w:rsidR="00697A24" w:rsidRDefault="00697A24">
          <w:pPr>
            <w:pStyle w:val="TOC2"/>
            <w:tabs>
              <w:tab w:val="left" w:pos="960"/>
              <w:tab w:val="right" w:leader="dot" w:pos="9962"/>
            </w:tabs>
            <w:rPr>
              <w:noProof/>
              <w:kern w:val="2"/>
              <w:sz w:val="24"/>
              <w:lang w:eastAsia="en-GB"/>
              <w14:ligatures w14:val="standardContextual"/>
            </w:rPr>
          </w:pPr>
          <w:hyperlink w:anchor="_Toc240989300" w:history="1">
            <w:r w:rsidRPr="007C2BB3">
              <w:rPr>
                <w:rStyle w:val="Hyperlink"/>
                <w:rFonts w:ascii="Aptos" w:hAnsi="Aptos"/>
                <w:noProof/>
              </w:rPr>
              <w:t>9.8</w:t>
            </w:r>
            <w:r>
              <w:rPr>
                <w:noProof/>
                <w:kern w:val="2"/>
                <w:sz w:val="24"/>
                <w:lang w:eastAsia="en-GB"/>
                <w14:ligatures w14:val="standardContextual"/>
              </w:rPr>
              <w:tab/>
            </w:r>
            <w:r w:rsidRPr="007C2BB3">
              <w:rPr>
                <w:rStyle w:val="Hyperlink"/>
                <w:rFonts w:ascii="Aptos" w:hAnsi="Aptos"/>
                <w:noProof/>
              </w:rPr>
              <w:t>Concomitant medication</w:t>
            </w:r>
            <w:r>
              <w:rPr>
                <w:noProof/>
                <w:webHidden/>
              </w:rPr>
              <w:tab/>
            </w:r>
            <w:r>
              <w:rPr>
                <w:noProof/>
                <w:webHidden/>
              </w:rPr>
              <w:fldChar w:fldCharType="begin"/>
            </w:r>
            <w:r>
              <w:rPr>
                <w:noProof/>
                <w:webHidden/>
              </w:rPr>
              <w:instrText xml:space="preserve"> PAGEREF _Toc240989300 \h </w:instrText>
            </w:r>
            <w:r>
              <w:rPr>
                <w:noProof/>
                <w:webHidden/>
              </w:rPr>
            </w:r>
            <w:r>
              <w:rPr>
                <w:noProof/>
                <w:webHidden/>
              </w:rPr>
              <w:fldChar w:fldCharType="separate"/>
            </w:r>
            <w:r>
              <w:rPr>
                <w:noProof/>
                <w:webHidden/>
              </w:rPr>
              <w:t>39</w:t>
            </w:r>
            <w:r>
              <w:rPr>
                <w:noProof/>
                <w:webHidden/>
              </w:rPr>
              <w:fldChar w:fldCharType="end"/>
            </w:r>
          </w:hyperlink>
        </w:p>
        <w:p w14:paraId="2C8A5FD3" w14:textId="7893F9D3" w:rsidR="00697A24" w:rsidRDefault="00697A24">
          <w:pPr>
            <w:pStyle w:val="TOC2"/>
            <w:tabs>
              <w:tab w:val="left" w:pos="960"/>
              <w:tab w:val="right" w:leader="dot" w:pos="9962"/>
            </w:tabs>
            <w:rPr>
              <w:noProof/>
              <w:kern w:val="2"/>
              <w:sz w:val="24"/>
              <w:lang w:eastAsia="en-GB"/>
              <w14:ligatures w14:val="standardContextual"/>
            </w:rPr>
          </w:pPr>
          <w:hyperlink w:anchor="_Toc240989301" w:history="1">
            <w:r w:rsidRPr="007C2BB3">
              <w:rPr>
                <w:rStyle w:val="Hyperlink"/>
                <w:rFonts w:ascii="Aptos" w:hAnsi="Aptos"/>
                <w:noProof/>
                <w:lang w:eastAsia="en-GB"/>
              </w:rPr>
              <w:t>9.9</w:t>
            </w:r>
            <w:r>
              <w:rPr>
                <w:noProof/>
                <w:kern w:val="2"/>
                <w:sz w:val="24"/>
                <w:lang w:eastAsia="en-GB"/>
                <w14:ligatures w14:val="standardContextual"/>
              </w:rPr>
              <w:tab/>
            </w:r>
            <w:r w:rsidRPr="007C2BB3">
              <w:rPr>
                <w:rStyle w:val="Hyperlink"/>
                <w:rFonts w:ascii="Aptos" w:hAnsi="Aptos"/>
                <w:noProof/>
                <w:lang w:eastAsia="en-GB"/>
              </w:rPr>
              <w:t>Trial restrictions</w:t>
            </w:r>
            <w:r>
              <w:rPr>
                <w:noProof/>
                <w:webHidden/>
              </w:rPr>
              <w:tab/>
            </w:r>
            <w:r>
              <w:rPr>
                <w:noProof/>
                <w:webHidden/>
              </w:rPr>
              <w:fldChar w:fldCharType="begin"/>
            </w:r>
            <w:r>
              <w:rPr>
                <w:noProof/>
                <w:webHidden/>
              </w:rPr>
              <w:instrText xml:space="preserve"> PAGEREF _Toc240989301 \h </w:instrText>
            </w:r>
            <w:r>
              <w:rPr>
                <w:noProof/>
                <w:webHidden/>
              </w:rPr>
            </w:r>
            <w:r>
              <w:rPr>
                <w:noProof/>
                <w:webHidden/>
              </w:rPr>
              <w:fldChar w:fldCharType="separate"/>
            </w:r>
            <w:r>
              <w:rPr>
                <w:noProof/>
                <w:webHidden/>
              </w:rPr>
              <w:t>39</w:t>
            </w:r>
            <w:r>
              <w:rPr>
                <w:noProof/>
                <w:webHidden/>
              </w:rPr>
              <w:fldChar w:fldCharType="end"/>
            </w:r>
          </w:hyperlink>
        </w:p>
        <w:p w14:paraId="538AF426" w14:textId="4B8A0DED" w:rsidR="00697A24" w:rsidRDefault="00697A24">
          <w:pPr>
            <w:pStyle w:val="TOC2"/>
            <w:tabs>
              <w:tab w:val="left" w:pos="960"/>
              <w:tab w:val="right" w:leader="dot" w:pos="9962"/>
            </w:tabs>
            <w:rPr>
              <w:noProof/>
              <w:kern w:val="2"/>
              <w:sz w:val="24"/>
              <w:lang w:eastAsia="en-GB"/>
              <w14:ligatures w14:val="standardContextual"/>
            </w:rPr>
          </w:pPr>
          <w:hyperlink w:anchor="_Toc240989302" w:history="1">
            <w:r w:rsidRPr="007C2BB3">
              <w:rPr>
                <w:rStyle w:val="Hyperlink"/>
                <w:rFonts w:ascii="Aptos" w:hAnsi="Aptos"/>
                <w:noProof/>
                <w:lang w:eastAsia="en-GB"/>
              </w:rPr>
              <w:t>9.10</w:t>
            </w:r>
            <w:r>
              <w:rPr>
                <w:noProof/>
                <w:kern w:val="2"/>
                <w:sz w:val="24"/>
                <w:lang w:eastAsia="en-GB"/>
                <w14:ligatures w14:val="standardContextual"/>
              </w:rPr>
              <w:tab/>
            </w:r>
            <w:r w:rsidRPr="007C2BB3">
              <w:rPr>
                <w:rStyle w:val="Hyperlink"/>
                <w:rFonts w:ascii="Aptos" w:hAnsi="Aptos"/>
                <w:noProof/>
                <w:lang w:eastAsia="en-GB"/>
              </w:rPr>
              <w:t>Assessment of compliance with treatment</w:t>
            </w:r>
            <w:r>
              <w:rPr>
                <w:noProof/>
                <w:webHidden/>
              </w:rPr>
              <w:tab/>
            </w:r>
            <w:r>
              <w:rPr>
                <w:noProof/>
                <w:webHidden/>
              </w:rPr>
              <w:fldChar w:fldCharType="begin"/>
            </w:r>
            <w:r>
              <w:rPr>
                <w:noProof/>
                <w:webHidden/>
              </w:rPr>
              <w:instrText xml:space="preserve"> PAGEREF _Toc240989302 \h </w:instrText>
            </w:r>
            <w:r>
              <w:rPr>
                <w:noProof/>
                <w:webHidden/>
              </w:rPr>
            </w:r>
            <w:r>
              <w:rPr>
                <w:noProof/>
                <w:webHidden/>
              </w:rPr>
              <w:fldChar w:fldCharType="separate"/>
            </w:r>
            <w:r>
              <w:rPr>
                <w:noProof/>
                <w:webHidden/>
              </w:rPr>
              <w:t>39</w:t>
            </w:r>
            <w:r>
              <w:rPr>
                <w:noProof/>
                <w:webHidden/>
              </w:rPr>
              <w:fldChar w:fldCharType="end"/>
            </w:r>
          </w:hyperlink>
        </w:p>
        <w:p w14:paraId="14C52F1F" w14:textId="18935B18" w:rsidR="00697A24" w:rsidRDefault="00697A24">
          <w:pPr>
            <w:pStyle w:val="TOC2"/>
            <w:tabs>
              <w:tab w:val="left" w:pos="960"/>
              <w:tab w:val="right" w:leader="dot" w:pos="9962"/>
            </w:tabs>
            <w:rPr>
              <w:noProof/>
              <w:kern w:val="2"/>
              <w:sz w:val="24"/>
              <w:lang w:eastAsia="en-GB"/>
              <w14:ligatures w14:val="standardContextual"/>
            </w:rPr>
          </w:pPr>
          <w:hyperlink w:anchor="_Toc240989303" w:history="1">
            <w:r w:rsidRPr="007C2BB3">
              <w:rPr>
                <w:rStyle w:val="Hyperlink"/>
                <w:rFonts w:ascii="Aptos" w:hAnsi="Aptos"/>
                <w:noProof/>
              </w:rPr>
              <w:t>9.11</w:t>
            </w:r>
            <w:r>
              <w:rPr>
                <w:noProof/>
                <w:kern w:val="2"/>
                <w:sz w:val="24"/>
                <w:lang w:eastAsia="en-GB"/>
                <w14:ligatures w14:val="standardContextual"/>
              </w:rPr>
              <w:tab/>
            </w:r>
            <w:r w:rsidRPr="007C2BB3">
              <w:rPr>
                <w:rStyle w:val="Hyperlink"/>
                <w:rFonts w:ascii="Aptos" w:hAnsi="Aptos"/>
                <w:noProof/>
              </w:rPr>
              <w:t>Name and description of each Non-Investigational Medicinal Product (NIMP)</w:t>
            </w:r>
            <w:r>
              <w:rPr>
                <w:noProof/>
                <w:webHidden/>
              </w:rPr>
              <w:tab/>
            </w:r>
            <w:r>
              <w:rPr>
                <w:noProof/>
                <w:webHidden/>
              </w:rPr>
              <w:fldChar w:fldCharType="begin"/>
            </w:r>
            <w:r>
              <w:rPr>
                <w:noProof/>
                <w:webHidden/>
              </w:rPr>
              <w:instrText xml:space="preserve"> PAGEREF _Toc240989303 \h </w:instrText>
            </w:r>
            <w:r>
              <w:rPr>
                <w:noProof/>
                <w:webHidden/>
              </w:rPr>
            </w:r>
            <w:r>
              <w:rPr>
                <w:noProof/>
                <w:webHidden/>
              </w:rPr>
              <w:fldChar w:fldCharType="separate"/>
            </w:r>
            <w:r>
              <w:rPr>
                <w:noProof/>
                <w:webHidden/>
              </w:rPr>
              <w:t>40</w:t>
            </w:r>
            <w:r>
              <w:rPr>
                <w:noProof/>
                <w:webHidden/>
              </w:rPr>
              <w:fldChar w:fldCharType="end"/>
            </w:r>
          </w:hyperlink>
        </w:p>
        <w:p w14:paraId="6BAD7F84" w14:textId="5762B0BD"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04" w:history="1">
            <w:r w:rsidRPr="007C2BB3">
              <w:rPr>
                <w:rStyle w:val="Hyperlink"/>
                <w:rFonts w:ascii="Aptos" w:hAnsi="Aptos"/>
                <w:noProof/>
              </w:rPr>
              <w:t>10</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TRIAL PROCEDURES</w:t>
            </w:r>
            <w:r>
              <w:rPr>
                <w:noProof/>
                <w:webHidden/>
              </w:rPr>
              <w:tab/>
            </w:r>
            <w:r>
              <w:rPr>
                <w:noProof/>
                <w:webHidden/>
              </w:rPr>
              <w:fldChar w:fldCharType="begin"/>
            </w:r>
            <w:r>
              <w:rPr>
                <w:noProof/>
                <w:webHidden/>
              </w:rPr>
              <w:instrText xml:space="preserve"> PAGEREF _Toc240989304 \h </w:instrText>
            </w:r>
            <w:r>
              <w:rPr>
                <w:noProof/>
                <w:webHidden/>
              </w:rPr>
            </w:r>
            <w:r>
              <w:rPr>
                <w:noProof/>
                <w:webHidden/>
              </w:rPr>
              <w:fldChar w:fldCharType="separate"/>
            </w:r>
            <w:r>
              <w:rPr>
                <w:noProof/>
                <w:webHidden/>
              </w:rPr>
              <w:t>40</w:t>
            </w:r>
            <w:r>
              <w:rPr>
                <w:noProof/>
                <w:webHidden/>
              </w:rPr>
              <w:fldChar w:fldCharType="end"/>
            </w:r>
          </w:hyperlink>
        </w:p>
        <w:p w14:paraId="7A01E130" w14:textId="5FA439AD" w:rsidR="00697A24" w:rsidRDefault="00697A24">
          <w:pPr>
            <w:pStyle w:val="TOC2"/>
            <w:tabs>
              <w:tab w:val="left" w:pos="960"/>
              <w:tab w:val="right" w:leader="dot" w:pos="9962"/>
            </w:tabs>
            <w:rPr>
              <w:noProof/>
              <w:kern w:val="2"/>
              <w:sz w:val="24"/>
              <w:lang w:eastAsia="en-GB"/>
              <w14:ligatures w14:val="standardContextual"/>
            </w:rPr>
          </w:pPr>
          <w:hyperlink w:anchor="_Toc240989305" w:history="1">
            <w:r w:rsidRPr="007C2BB3">
              <w:rPr>
                <w:rStyle w:val="Hyperlink"/>
                <w:rFonts w:ascii="Aptos" w:hAnsi="Aptos"/>
                <w:noProof/>
              </w:rPr>
              <w:t>10.1</w:t>
            </w:r>
            <w:r>
              <w:rPr>
                <w:noProof/>
                <w:kern w:val="2"/>
                <w:sz w:val="24"/>
                <w:lang w:eastAsia="en-GB"/>
                <w14:ligatures w14:val="standardContextual"/>
              </w:rPr>
              <w:tab/>
            </w:r>
            <w:r w:rsidRPr="007C2BB3">
              <w:rPr>
                <w:rStyle w:val="Hyperlink"/>
                <w:rFonts w:ascii="Aptos" w:hAnsi="Aptos"/>
                <w:noProof/>
              </w:rPr>
              <w:t>Baseline data</w:t>
            </w:r>
            <w:r>
              <w:rPr>
                <w:noProof/>
                <w:webHidden/>
              </w:rPr>
              <w:tab/>
            </w:r>
            <w:r>
              <w:rPr>
                <w:noProof/>
                <w:webHidden/>
              </w:rPr>
              <w:fldChar w:fldCharType="begin"/>
            </w:r>
            <w:r>
              <w:rPr>
                <w:noProof/>
                <w:webHidden/>
              </w:rPr>
              <w:instrText xml:space="preserve"> PAGEREF _Toc240989305 \h </w:instrText>
            </w:r>
            <w:r>
              <w:rPr>
                <w:noProof/>
                <w:webHidden/>
              </w:rPr>
            </w:r>
            <w:r>
              <w:rPr>
                <w:noProof/>
                <w:webHidden/>
              </w:rPr>
              <w:fldChar w:fldCharType="separate"/>
            </w:r>
            <w:r>
              <w:rPr>
                <w:noProof/>
                <w:webHidden/>
              </w:rPr>
              <w:t>45</w:t>
            </w:r>
            <w:r>
              <w:rPr>
                <w:noProof/>
                <w:webHidden/>
              </w:rPr>
              <w:fldChar w:fldCharType="end"/>
            </w:r>
          </w:hyperlink>
        </w:p>
        <w:p w14:paraId="3528E08E" w14:textId="1A41A57C" w:rsidR="00697A24" w:rsidRDefault="00697A24">
          <w:pPr>
            <w:pStyle w:val="TOC2"/>
            <w:tabs>
              <w:tab w:val="left" w:pos="960"/>
              <w:tab w:val="right" w:leader="dot" w:pos="9962"/>
            </w:tabs>
            <w:rPr>
              <w:noProof/>
              <w:kern w:val="2"/>
              <w:sz w:val="24"/>
              <w:lang w:eastAsia="en-GB"/>
              <w14:ligatures w14:val="standardContextual"/>
            </w:rPr>
          </w:pPr>
          <w:hyperlink w:anchor="_Toc240989306" w:history="1">
            <w:r w:rsidRPr="007C2BB3">
              <w:rPr>
                <w:rStyle w:val="Hyperlink"/>
                <w:rFonts w:ascii="Aptos" w:hAnsi="Aptos"/>
                <w:noProof/>
              </w:rPr>
              <w:t>10.2</w:t>
            </w:r>
            <w:r>
              <w:rPr>
                <w:noProof/>
                <w:kern w:val="2"/>
                <w:sz w:val="24"/>
                <w:lang w:eastAsia="en-GB"/>
                <w14:ligatures w14:val="standardContextual"/>
              </w:rPr>
              <w:tab/>
            </w:r>
            <w:r w:rsidRPr="007C2BB3">
              <w:rPr>
                <w:rStyle w:val="Hyperlink"/>
                <w:rFonts w:ascii="Aptos" w:hAnsi="Aptos"/>
                <w:noProof/>
              </w:rPr>
              <w:t>Trial assessments</w:t>
            </w:r>
            <w:r>
              <w:rPr>
                <w:noProof/>
                <w:webHidden/>
              </w:rPr>
              <w:tab/>
            </w:r>
            <w:r>
              <w:rPr>
                <w:noProof/>
                <w:webHidden/>
              </w:rPr>
              <w:fldChar w:fldCharType="begin"/>
            </w:r>
            <w:r>
              <w:rPr>
                <w:noProof/>
                <w:webHidden/>
              </w:rPr>
              <w:instrText xml:space="preserve"> PAGEREF _Toc240989306 \h </w:instrText>
            </w:r>
            <w:r>
              <w:rPr>
                <w:noProof/>
                <w:webHidden/>
              </w:rPr>
            </w:r>
            <w:r>
              <w:rPr>
                <w:noProof/>
                <w:webHidden/>
              </w:rPr>
              <w:fldChar w:fldCharType="separate"/>
            </w:r>
            <w:r>
              <w:rPr>
                <w:noProof/>
                <w:webHidden/>
              </w:rPr>
              <w:t>45</w:t>
            </w:r>
            <w:r>
              <w:rPr>
                <w:noProof/>
                <w:webHidden/>
              </w:rPr>
              <w:fldChar w:fldCharType="end"/>
            </w:r>
          </w:hyperlink>
        </w:p>
        <w:p w14:paraId="7C3B73A3" w14:textId="4BBA2222" w:rsidR="00697A24" w:rsidRDefault="00697A24">
          <w:pPr>
            <w:pStyle w:val="TOC2"/>
            <w:tabs>
              <w:tab w:val="left" w:pos="960"/>
              <w:tab w:val="right" w:leader="dot" w:pos="9962"/>
            </w:tabs>
            <w:rPr>
              <w:noProof/>
              <w:kern w:val="2"/>
              <w:sz w:val="24"/>
              <w:lang w:eastAsia="en-GB"/>
              <w14:ligatures w14:val="standardContextual"/>
            </w:rPr>
          </w:pPr>
          <w:hyperlink w:anchor="_Toc240989307" w:history="1">
            <w:r w:rsidRPr="007C2BB3">
              <w:rPr>
                <w:rStyle w:val="Hyperlink"/>
                <w:rFonts w:ascii="Aptos" w:hAnsi="Aptos"/>
                <w:noProof/>
              </w:rPr>
              <w:t>10.3</w:t>
            </w:r>
            <w:r>
              <w:rPr>
                <w:noProof/>
                <w:kern w:val="2"/>
                <w:sz w:val="24"/>
                <w:lang w:eastAsia="en-GB"/>
                <w14:ligatures w14:val="standardContextual"/>
              </w:rPr>
              <w:tab/>
            </w:r>
            <w:r w:rsidRPr="007C2BB3">
              <w:rPr>
                <w:rStyle w:val="Hyperlink"/>
                <w:rFonts w:ascii="Aptos" w:hAnsi="Aptos"/>
                <w:noProof/>
              </w:rPr>
              <w:t>Long-term follow-up assessments</w:t>
            </w:r>
            <w:r>
              <w:rPr>
                <w:noProof/>
                <w:webHidden/>
              </w:rPr>
              <w:tab/>
            </w:r>
            <w:r>
              <w:rPr>
                <w:noProof/>
                <w:webHidden/>
              </w:rPr>
              <w:fldChar w:fldCharType="begin"/>
            </w:r>
            <w:r>
              <w:rPr>
                <w:noProof/>
                <w:webHidden/>
              </w:rPr>
              <w:instrText xml:space="preserve"> PAGEREF _Toc240989307 \h </w:instrText>
            </w:r>
            <w:r>
              <w:rPr>
                <w:noProof/>
                <w:webHidden/>
              </w:rPr>
            </w:r>
            <w:r>
              <w:rPr>
                <w:noProof/>
                <w:webHidden/>
              </w:rPr>
              <w:fldChar w:fldCharType="separate"/>
            </w:r>
            <w:r>
              <w:rPr>
                <w:noProof/>
                <w:webHidden/>
              </w:rPr>
              <w:t>46</w:t>
            </w:r>
            <w:r>
              <w:rPr>
                <w:noProof/>
                <w:webHidden/>
              </w:rPr>
              <w:fldChar w:fldCharType="end"/>
            </w:r>
          </w:hyperlink>
        </w:p>
        <w:p w14:paraId="0FD01C12" w14:textId="590022C1" w:rsidR="00697A24" w:rsidRDefault="00697A24">
          <w:pPr>
            <w:pStyle w:val="TOC2"/>
            <w:tabs>
              <w:tab w:val="left" w:pos="960"/>
              <w:tab w:val="right" w:leader="dot" w:pos="9962"/>
            </w:tabs>
            <w:rPr>
              <w:noProof/>
              <w:kern w:val="2"/>
              <w:sz w:val="24"/>
              <w:lang w:eastAsia="en-GB"/>
              <w14:ligatures w14:val="standardContextual"/>
            </w:rPr>
          </w:pPr>
          <w:hyperlink w:anchor="_Toc240989308" w:history="1">
            <w:r w:rsidRPr="007C2BB3">
              <w:rPr>
                <w:rStyle w:val="Hyperlink"/>
                <w:rFonts w:ascii="Aptos" w:hAnsi="Aptos"/>
                <w:noProof/>
              </w:rPr>
              <w:t>10.4</w:t>
            </w:r>
            <w:r>
              <w:rPr>
                <w:noProof/>
                <w:kern w:val="2"/>
                <w:sz w:val="24"/>
                <w:lang w:eastAsia="en-GB"/>
                <w14:ligatures w14:val="standardContextual"/>
              </w:rPr>
              <w:tab/>
            </w:r>
            <w:r w:rsidRPr="007C2BB3">
              <w:rPr>
                <w:rStyle w:val="Hyperlink"/>
                <w:rFonts w:ascii="Aptos" w:hAnsi="Aptos"/>
                <w:noProof/>
              </w:rPr>
              <w:t>Qualitative assessments</w:t>
            </w:r>
            <w:r>
              <w:rPr>
                <w:noProof/>
                <w:webHidden/>
              </w:rPr>
              <w:tab/>
            </w:r>
            <w:r>
              <w:rPr>
                <w:noProof/>
                <w:webHidden/>
              </w:rPr>
              <w:fldChar w:fldCharType="begin"/>
            </w:r>
            <w:r>
              <w:rPr>
                <w:noProof/>
                <w:webHidden/>
              </w:rPr>
              <w:instrText xml:space="preserve"> PAGEREF _Toc240989308 \h </w:instrText>
            </w:r>
            <w:r>
              <w:rPr>
                <w:noProof/>
                <w:webHidden/>
              </w:rPr>
            </w:r>
            <w:r>
              <w:rPr>
                <w:noProof/>
                <w:webHidden/>
              </w:rPr>
              <w:fldChar w:fldCharType="separate"/>
            </w:r>
            <w:r>
              <w:rPr>
                <w:noProof/>
                <w:webHidden/>
              </w:rPr>
              <w:t>46</w:t>
            </w:r>
            <w:r>
              <w:rPr>
                <w:noProof/>
                <w:webHidden/>
              </w:rPr>
              <w:fldChar w:fldCharType="end"/>
            </w:r>
          </w:hyperlink>
        </w:p>
        <w:p w14:paraId="3DD188B9" w14:textId="090694D2" w:rsidR="00697A24" w:rsidRDefault="00697A24">
          <w:pPr>
            <w:pStyle w:val="TOC2"/>
            <w:tabs>
              <w:tab w:val="left" w:pos="960"/>
              <w:tab w:val="right" w:leader="dot" w:pos="9962"/>
            </w:tabs>
            <w:rPr>
              <w:noProof/>
              <w:kern w:val="2"/>
              <w:sz w:val="24"/>
              <w:lang w:eastAsia="en-GB"/>
              <w14:ligatures w14:val="standardContextual"/>
            </w:rPr>
          </w:pPr>
          <w:hyperlink w:anchor="_Toc240989309" w:history="1">
            <w:r w:rsidRPr="007C2BB3">
              <w:rPr>
                <w:rStyle w:val="Hyperlink"/>
                <w:rFonts w:ascii="Aptos" w:hAnsi="Aptos"/>
                <w:noProof/>
              </w:rPr>
              <w:t>10.5</w:t>
            </w:r>
            <w:r>
              <w:rPr>
                <w:noProof/>
                <w:kern w:val="2"/>
                <w:sz w:val="24"/>
                <w:lang w:eastAsia="en-GB"/>
                <w14:ligatures w14:val="standardContextual"/>
              </w:rPr>
              <w:tab/>
            </w:r>
            <w:r w:rsidRPr="007C2BB3">
              <w:rPr>
                <w:rStyle w:val="Hyperlink"/>
                <w:rFonts w:ascii="Aptos" w:hAnsi="Aptos"/>
                <w:noProof/>
                <w:lang w:eastAsia="en-GB"/>
              </w:rPr>
              <w:t>Notification of deaths</w:t>
            </w:r>
            <w:r>
              <w:rPr>
                <w:noProof/>
                <w:webHidden/>
              </w:rPr>
              <w:tab/>
            </w:r>
            <w:r>
              <w:rPr>
                <w:noProof/>
                <w:webHidden/>
              </w:rPr>
              <w:fldChar w:fldCharType="begin"/>
            </w:r>
            <w:r>
              <w:rPr>
                <w:noProof/>
                <w:webHidden/>
              </w:rPr>
              <w:instrText xml:space="preserve"> PAGEREF _Toc240989309 \h </w:instrText>
            </w:r>
            <w:r>
              <w:rPr>
                <w:noProof/>
                <w:webHidden/>
              </w:rPr>
            </w:r>
            <w:r>
              <w:rPr>
                <w:noProof/>
                <w:webHidden/>
              </w:rPr>
              <w:fldChar w:fldCharType="separate"/>
            </w:r>
            <w:r>
              <w:rPr>
                <w:noProof/>
                <w:webHidden/>
              </w:rPr>
              <w:t>47</w:t>
            </w:r>
            <w:r>
              <w:rPr>
                <w:noProof/>
                <w:webHidden/>
              </w:rPr>
              <w:fldChar w:fldCharType="end"/>
            </w:r>
          </w:hyperlink>
        </w:p>
        <w:p w14:paraId="2A77052A" w14:textId="6456D746" w:rsidR="00697A24" w:rsidRDefault="00697A24">
          <w:pPr>
            <w:pStyle w:val="TOC2"/>
            <w:tabs>
              <w:tab w:val="left" w:pos="960"/>
              <w:tab w:val="right" w:leader="dot" w:pos="9962"/>
            </w:tabs>
            <w:rPr>
              <w:noProof/>
              <w:kern w:val="2"/>
              <w:sz w:val="24"/>
              <w:lang w:eastAsia="en-GB"/>
              <w14:ligatures w14:val="standardContextual"/>
            </w:rPr>
          </w:pPr>
          <w:hyperlink w:anchor="_Toc240989310" w:history="1">
            <w:r w:rsidRPr="007C2BB3">
              <w:rPr>
                <w:rStyle w:val="Hyperlink"/>
                <w:rFonts w:ascii="Aptos" w:hAnsi="Aptos"/>
                <w:noProof/>
              </w:rPr>
              <w:t>10.6</w:t>
            </w:r>
            <w:r>
              <w:rPr>
                <w:noProof/>
                <w:kern w:val="2"/>
                <w:sz w:val="24"/>
                <w:lang w:eastAsia="en-GB"/>
                <w14:ligatures w14:val="standardContextual"/>
              </w:rPr>
              <w:tab/>
            </w:r>
            <w:r w:rsidRPr="007C2BB3">
              <w:rPr>
                <w:rStyle w:val="Hyperlink"/>
                <w:rFonts w:ascii="Aptos" w:hAnsi="Aptos"/>
                <w:noProof/>
              </w:rPr>
              <w:t>Withdrawal of participants</w:t>
            </w:r>
            <w:r>
              <w:rPr>
                <w:noProof/>
                <w:webHidden/>
              </w:rPr>
              <w:tab/>
            </w:r>
            <w:r>
              <w:rPr>
                <w:noProof/>
                <w:webHidden/>
              </w:rPr>
              <w:fldChar w:fldCharType="begin"/>
            </w:r>
            <w:r>
              <w:rPr>
                <w:noProof/>
                <w:webHidden/>
              </w:rPr>
              <w:instrText xml:space="preserve"> PAGEREF _Toc240989310 \h </w:instrText>
            </w:r>
            <w:r>
              <w:rPr>
                <w:noProof/>
                <w:webHidden/>
              </w:rPr>
            </w:r>
            <w:r>
              <w:rPr>
                <w:noProof/>
                <w:webHidden/>
              </w:rPr>
              <w:fldChar w:fldCharType="separate"/>
            </w:r>
            <w:r>
              <w:rPr>
                <w:noProof/>
                <w:webHidden/>
              </w:rPr>
              <w:t>47</w:t>
            </w:r>
            <w:r>
              <w:rPr>
                <w:noProof/>
                <w:webHidden/>
              </w:rPr>
              <w:fldChar w:fldCharType="end"/>
            </w:r>
          </w:hyperlink>
        </w:p>
        <w:p w14:paraId="330DDB93" w14:textId="37FB0C04" w:rsidR="00697A24" w:rsidRDefault="00697A24">
          <w:pPr>
            <w:pStyle w:val="TOC2"/>
            <w:tabs>
              <w:tab w:val="left" w:pos="960"/>
              <w:tab w:val="right" w:leader="dot" w:pos="9962"/>
            </w:tabs>
            <w:rPr>
              <w:noProof/>
              <w:kern w:val="2"/>
              <w:sz w:val="24"/>
              <w:lang w:eastAsia="en-GB"/>
              <w14:ligatures w14:val="standardContextual"/>
            </w:rPr>
          </w:pPr>
          <w:hyperlink w:anchor="_Toc240989311" w:history="1">
            <w:r w:rsidRPr="007C2BB3">
              <w:rPr>
                <w:rStyle w:val="Hyperlink"/>
                <w:rFonts w:ascii="Aptos" w:hAnsi="Aptos"/>
                <w:noProof/>
              </w:rPr>
              <w:t>10.7</w:t>
            </w:r>
            <w:r>
              <w:rPr>
                <w:noProof/>
                <w:kern w:val="2"/>
                <w:sz w:val="24"/>
                <w:lang w:eastAsia="en-GB"/>
                <w14:ligatures w14:val="standardContextual"/>
              </w:rPr>
              <w:tab/>
            </w:r>
            <w:r w:rsidRPr="007C2BB3">
              <w:rPr>
                <w:rStyle w:val="Hyperlink"/>
                <w:rFonts w:ascii="Aptos" w:hAnsi="Aptos"/>
                <w:noProof/>
              </w:rPr>
              <w:t>Storage and analysis of clinical samples</w:t>
            </w:r>
            <w:r>
              <w:rPr>
                <w:noProof/>
                <w:webHidden/>
              </w:rPr>
              <w:tab/>
            </w:r>
            <w:r>
              <w:rPr>
                <w:noProof/>
                <w:webHidden/>
              </w:rPr>
              <w:fldChar w:fldCharType="begin"/>
            </w:r>
            <w:r>
              <w:rPr>
                <w:noProof/>
                <w:webHidden/>
              </w:rPr>
              <w:instrText xml:space="preserve"> PAGEREF _Toc240989311 \h </w:instrText>
            </w:r>
            <w:r>
              <w:rPr>
                <w:noProof/>
                <w:webHidden/>
              </w:rPr>
            </w:r>
            <w:r>
              <w:rPr>
                <w:noProof/>
                <w:webHidden/>
              </w:rPr>
              <w:fldChar w:fldCharType="separate"/>
            </w:r>
            <w:r>
              <w:rPr>
                <w:noProof/>
                <w:webHidden/>
              </w:rPr>
              <w:t>48</w:t>
            </w:r>
            <w:r>
              <w:rPr>
                <w:noProof/>
                <w:webHidden/>
              </w:rPr>
              <w:fldChar w:fldCharType="end"/>
            </w:r>
          </w:hyperlink>
        </w:p>
        <w:p w14:paraId="35AD5C89" w14:textId="2A9B693C"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12" w:history="1">
            <w:r w:rsidRPr="007C2BB3">
              <w:rPr>
                <w:rStyle w:val="Hyperlink"/>
                <w:rFonts w:ascii="Aptos" w:hAnsi="Aptos" w:cstheme="minorHAnsi"/>
                <w:noProof/>
              </w:rPr>
              <w:t>11</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cstheme="minorHAnsi"/>
                <w:noProof/>
              </w:rPr>
              <w:t>PHARMACOVIGILANCE</w:t>
            </w:r>
            <w:r>
              <w:rPr>
                <w:noProof/>
                <w:webHidden/>
              </w:rPr>
              <w:tab/>
            </w:r>
            <w:r>
              <w:rPr>
                <w:noProof/>
                <w:webHidden/>
              </w:rPr>
              <w:fldChar w:fldCharType="begin"/>
            </w:r>
            <w:r>
              <w:rPr>
                <w:noProof/>
                <w:webHidden/>
              </w:rPr>
              <w:instrText xml:space="preserve"> PAGEREF _Toc240989312 \h </w:instrText>
            </w:r>
            <w:r>
              <w:rPr>
                <w:noProof/>
                <w:webHidden/>
              </w:rPr>
            </w:r>
            <w:r>
              <w:rPr>
                <w:noProof/>
                <w:webHidden/>
              </w:rPr>
              <w:fldChar w:fldCharType="separate"/>
            </w:r>
            <w:r>
              <w:rPr>
                <w:noProof/>
                <w:webHidden/>
              </w:rPr>
              <w:t>48</w:t>
            </w:r>
            <w:r>
              <w:rPr>
                <w:noProof/>
                <w:webHidden/>
              </w:rPr>
              <w:fldChar w:fldCharType="end"/>
            </w:r>
          </w:hyperlink>
        </w:p>
        <w:p w14:paraId="56C3CE35" w14:textId="357DA26D" w:rsidR="00697A24" w:rsidRDefault="00697A24">
          <w:pPr>
            <w:pStyle w:val="TOC2"/>
            <w:tabs>
              <w:tab w:val="left" w:pos="960"/>
              <w:tab w:val="right" w:leader="dot" w:pos="9962"/>
            </w:tabs>
            <w:rPr>
              <w:noProof/>
              <w:kern w:val="2"/>
              <w:sz w:val="24"/>
              <w:lang w:eastAsia="en-GB"/>
              <w14:ligatures w14:val="standardContextual"/>
            </w:rPr>
          </w:pPr>
          <w:hyperlink w:anchor="_Toc240989313" w:history="1">
            <w:r w:rsidRPr="007C2BB3">
              <w:rPr>
                <w:rStyle w:val="Hyperlink"/>
                <w:rFonts w:ascii="Aptos" w:hAnsi="Aptos"/>
                <w:noProof/>
                <w:lang w:eastAsia="en-GB"/>
              </w:rPr>
              <w:t>11.1</w:t>
            </w:r>
            <w:r>
              <w:rPr>
                <w:noProof/>
                <w:kern w:val="2"/>
                <w:sz w:val="24"/>
                <w:lang w:eastAsia="en-GB"/>
                <w14:ligatures w14:val="standardContextual"/>
              </w:rPr>
              <w:tab/>
            </w:r>
            <w:r w:rsidRPr="007C2BB3">
              <w:rPr>
                <w:rStyle w:val="Hyperlink"/>
                <w:rFonts w:ascii="Aptos" w:hAnsi="Aptos"/>
                <w:noProof/>
                <w:lang w:eastAsia="en-GB"/>
              </w:rPr>
              <w:t>Safety reporting overview</w:t>
            </w:r>
            <w:r>
              <w:rPr>
                <w:noProof/>
                <w:webHidden/>
              </w:rPr>
              <w:tab/>
            </w:r>
            <w:r>
              <w:rPr>
                <w:noProof/>
                <w:webHidden/>
              </w:rPr>
              <w:fldChar w:fldCharType="begin"/>
            </w:r>
            <w:r>
              <w:rPr>
                <w:noProof/>
                <w:webHidden/>
              </w:rPr>
              <w:instrText xml:space="preserve"> PAGEREF _Toc240989313 \h </w:instrText>
            </w:r>
            <w:r>
              <w:rPr>
                <w:noProof/>
                <w:webHidden/>
              </w:rPr>
            </w:r>
            <w:r>
              <w:rPr>
                <w:noProof/>
                <w:webHidden/>
              </w:rPr>
              <w:fldChar w:fldCharType="separate"/>
            </w:r>
            <w:r>
              <w:rPr>
                <w:noProof/>
                <w:webHidden/>
              </w:rPr>
              <w:t>48</w:t>
            </w:r>
            <w:r>
              <w:rPr>
                <w:noProof/>
                <w:webHidden/>
              </w:rPr>
              <w:fldChar w:fldCharType="end"/>
            </w:r>
          </w:hyperlink>
        </w:p>
        <w:p w14:paraId="30CAAA4F" w14:textId="65497DE1" w:rsidR="00697A24" w:rsidRDefault="00697A24">
          <w:pPr>
            <w:pStyle w:val="TOC2"/>
            <w:tabs>
              <w:tab w:val="left" w:pos="960"/>
              <w:tab w:val="right" w:leader="dot" w:pos="9962"/>
            </w:tabs>
            <w:rPr>
              <w:noProof/>
              <w:kern w:val="2"/>
              <w:sz w:val="24"/>
              <w:lang w:eastAsia="en-GB"/>
              <w14:ligatures w14:val="standardContextual"/>
            </w:rPr>
          </w:pPr>
          <w:hyperlink w:anchor="_Toc240989314" w:history="1">
            <w:r w:rsidRPr="007C2BB3">
              <w:rPr>
                <w:rStyle w:val="Hyperlink"/>
                <w:rFonts w:ascii="Aptos" w:hAnsi="Aptos"/>
                <w:noProof/>
                <w:lang w:eastAsia="en-GB"/>
              </w:rPr>
              <w:t>11.2</w:t>
            </w:r>
            <w:r>
              <w:rPr>
                <w:noProof/>
                <w:kern w:val="2"/>
                <w:sz w:val="24"/>
                <w:lang w:eastAsia="en-GB"/>
                <w14:ligatures w14:val="standardContextual"/>
              </w:rPr>
              <w:tab/>
            </w:r>
            <w:r w:rsidRPr="007C2BB3">
              <w:rPr>
                <w:rStyle w:val="Hyperlink"/>
                <w:rFonts w:ascii="Aptos" w:hAnsi="Aptos"/>
                <w:noProof/>
                <w:lang w:eastAsia="en-GB"/>
              </w:rPr>
              <w:t>Definitions</w:t>
            </w:r>
            <w:r>
              <w:rPr>
                <w:noProof/>
                <w:webHidden/>
              </w:rPr>
              <w:tab/>
            </w:r>
            <w:r>
              <w:rPr>
                <w:noProof/>
                <w:webHidden/>
              </w:rPr>
              <w:fldChar w:fldCharType="begin"/>
            </w:r>
            <w:r>
              <w:rPr>
                <w:noProof/>
                <w:webHidden/>
              </w:rPr>
              <w:instrText xml:space="preserve"> PAGEREF _Toc240989314 \h </w:instrText>
            </w:r>
            <w:r>
              <w:rPr>
                <w:noProof/>
                <w:webHidden/>
              </w:rPr>
            </w:r>
            <w:r>
              <w:rPr>
                <w:noProof/>
                <w:webHidden/>
              </w:rPr>
              <w:fldChar w:fldCharType="separate"/>
            </w:r>
            <w:r>
              <w:rPr>
                <w:noProof/>
                <w:webHidden/>
              </w:rPr>
              <w:t>49</w:t>
            </w:r>
            <w:r>
              <w:rPr>
                <w:noProof/>
                <w:webHidden/>
              </w:rPr>
              <w:fldChar w:fldCharType="end"/>
            </w:r>
          </w:hyperlink>
        </w:p>
        <w:p w14:paraId="69F4777B" w14:textId="7183FAEF" w:rsidR="00697A24" w:rsidRDefault="00697A24">
          <w:pPr>
            <w:pStyle w:val="TOC2"/>
            <w:tabs>
              <w:tab w:val="left" w:pos="960"/>
              <w:tab w:val="right" w:leader="dot" w:pos="9962"/>
            </w:tabs>
            <w:rPr>
              <w:noProof/>
              <w:kern w:val="2"/>
              <w:sz w:val="24"/>
              <w:lang w:eastAsia="en-GB"/>
              <w14:ligatures w14:val="standardContextual"/>
            </w:rPr>
          </w:pPr>
          <w:hyperlink w:anchor="_Toc240989315" w:history="1">
            <w:r w:rsidRPr="007C2BB3">
              <w:rPr>
                <w:rStyle w:val="Hyperlink"/>
                <w:rFonts w:ascii="Aptos" w:hAnsi="Aptos"/>
                <w:noProof/>
                <w:lang w:eastAsia="en-GB"/>
              </w:rPr>
              <w:t>11.3</w:t>
            </w:r>
            <w:r>
              <w:rPr>
                <w:noProof/>
                <w:kern w:val="2"/>
                <w:sz w:val="24"/>
                <w:lang w:eastAsia="en-GB"/>
                <w14:ligatures w14:val="standardContextual"/>
              </w:rPr>
              <w:tab/>
            </w:r>
            <w:r w:rsidRPr="007C2BB3">
              <w:rPr>
                <w:rStyle w:val="Hyperlink"/>
                <w:rFonts w:ascii="Aptos" w:hAnsi="Aptos"/>
                <w:noProof/>
                <w:lang w:eastAsia="en-GB"/>
              </w:rPr>
              <w:t>Period of safety data collection</w:t>
            </w:r>
            <w:r>
              <w:rPr>
                <w:noProof/>
                <w:webHidden/>
              </w:rPr>
              <w:tab/>
            </w:r>
            <w:r>
              <w:rPr>
                <w:noProof/>
                <w:webHidden/>
              </w:rPr>
              <w:fldChar w:fldCharType="begin"/>
            </w:r>
            <w:r>
              <w:rPr>
                <w:noProof/>
                <w:webHidden/>
              </w:rPr>
              <w:instrText xml:space="preserve"> PAGEREF _Toc240989315 \h </w:instrText>
            </w:r>
            <w:r>
              <w:rPr>
                <w:noProof/>
                <w:webHidden/>
              </w:rPr>
            </w:r>
            <w:r>
              <w:rPr>
                <w:noProof/>
                <w:webHidden/>
              </w:rPr>
              <w:fldChar w:fldCharType="separate"/>
            </w:r>
            <w:r>
              <w:rPr>
                <w:noProof/>
                <w:webHidden/>
              </w:rPr>
              <w:t>50</w:t>
            </w:r>
            <w:r>
              <w:rPr>
                <w:noProof/>
                <w:webHidden/>
              </w:rPr>
              <w:fldChar w:fldCharType="end"/>
            </w:r>
          </w:hyperlink>
        </w:p>
        <w:p w14:paraId="6298A144" w14:textId="4CF643D9" w:rsidR="00697A24" w:rsidRDefault="00697A24">
          <w:pPr>
            <w:pStyle w:val="TOC2"/>
            <w:tabs>
              <w:tab w:val="left" w:pos="960"/>
              <w:tab w:val="right" w:leader="dot" w:pos="9962"/>
            </w:tabs>
            <w:rPr>
              <w:noProof/>
              <w:kern w:val="2"/>
              <w:sz w:val="24"/>
              <w:lang w:eastAsia="en-GB"/>
              <w14:ligatures w14:val="standardContextual"/>
            </w:rPr>
          </w:pPr>
          <w:hyperlink w:anchor="_Toc240989316" w:history="1">
            <w:r w:rsidRPr="007C2BB3">
              <w:rPr>
                <w:rStyle w:val="Hyperlink"/>
                <w:rFonts w:ascii="Aptos" w:hAnsi="Aptos"/>
                <w:noProof/>
                <w:lang w:eastAsia="en-GB"/>
              </w:rPr>
              <w:t>11.4</w:t>
            </w:r>
            <w:r>
              <w:rPr>
                <w:noProof/>
                <w:kern w:val="2"/>
                <w:sz w:val="24"/>
                <w:lang w:eastAsia="en-GB"/>
                <w14:ligatures w14:val="standardContextual"/>
              </w:rPr>
              <w:tab/>
            </w:r>
            <w:r w:rsidRPr="007C2BB3">
              <w:rPr>
                <w:rStyle w:val="Hyperlink"/>
                <w:rFonts w:ascii="Aptos" w:hAnsi="Aptos"/>
                <w:noProof/>
                <w:lang w:eastAsia="en-GB"/>
              </w:rPr>
              <w:t>Recording of adverse events</w:t>
            </w:r>
            <w:r>
              <w:rPr>
                <w:noProof/>
                <w:webHidden/>
              </w:rPr>
              <w:tab/>
            </w:r>
            <w:r>
              <w:rPr>
                <w:noProof/>
                <w:webHidden/>
              </w:rPr>
              <w:fldChar w:fldCharType="begin"/>
            </w:r>
            <w:r>
              <w:rPr>
                <w:noProof/>
                <w:webHidden/>
              </w:rPr>
              <w:instrText xml:space="preserve"> PAGEREF _Toc240989316 \h </w:instrText>
            </w:r>
            <w:r>
              <w:rPr>
                <w:noProof/>
                <w:webHidden/>
              </w:rPr>
            </w:r>
            <w:r>
              <w:rPr>
                <w:noProof/>
                <w:webHidden/>
              </w:rPr>
              <w:fldChar w:fldCharType="separate"/>
            </w:r>
            <w:r>
              <w:rPr>
                <w:noProof/>
                <w:webHidden/>
              </w:rPr>
              <w:t>51</w:t>
            </w:r>
            <w:r>
              <w:rPr>
                <w:noProof/>
                <w:webHidden/>
              </w:rPr>
              <w:fldChar w:fldCharType="end"/>
            </w:r>
          </w:hyperlink>
        </w:p>
        <w:p w14:paraId="146FAA03" w14:textId="6F816380" w:rsidR="00697A24" w:rsidRDefault="00697A24">
          <w:pPr>
            <w:pStyle w:val="TOC2"/>
            <w:tabs>
              <w:tab w:val="left" w:pos="960"/>
              <w:tab w:val="right" w:leader="dot" w:pos="9962"/>
            </w:tabs>
            <w:rPr>
              <w:noProof/>
              <w:kern w:val="2"/>
              <w:sz w:val="24"/>
              <w:lang w:eastAsia="en-GB"/>
              <w14:ligatures w14:val="standardContextual"/>
            </w:rPr>
          </w:pPr>
          <w:hyperlink w:anchor="_Toc240989317" w:history="1">
            <w:r w:rsidRPr="007C2BB3">
              <w:rPr>
                <w:rStyle w:val="Hyperlink"/>
                <w:rFonts w:ascii="Aptos" w:hAnsi="Aptos"/>
                <w:noProof/>
                <w:lang w:eastAsia="en-GB"/>
              </w:rPr>
              <w:t>11.5</w:t>
            </w:r>
            <w:r>
              <w:rPr>
                <w:noProof/>
                <w:kern w:val="2"/>
                <w:sz w:val="24"/>
                <w:lang w:eastAsia="en-GB"/>
                <w14:ligatures w14:val="standardContextual"/>
              </w:rPr>
              <w:tab/>
            </w:r>
            <w:r w:rsidRPr="007C2BB3">
              <w:rPr>
                <w:rStyle w:val="Hyperlink"/>
                <w:rFonts w:ascii="Aptos" w:hAnsi="Aptos"/>
                <w:noProof/>
                <w:lang w:eastAsia="en-GB"/>
              </w:rPr>
              <w:t>Serious adverse event reporting by trial location staff</w:t>
            </w:r>
            <w:r>
              <w:rPr>
                <w:noProof/>
                <w:webHidden/>
              </w:rPr>
              <w:tab/>
            </w:r>
            <w:r>
              <w:rPr>
                <w:noProof/>
                <w:webHidden/>
              </w:rPr>
              <w:fldChar w:fldCharType="begin"/>
            </w:r>
            <w:r>
              <w:rPr>
                <w:noProof/>
                <w:webHidden/>
              </w:rPr>
              <w:instrText xml:space="preserve"> PAGEREF _Toc240989317 \h </w:instrText>
            </w:r>
            <w:r>
              <w:rPr>
                <w:noProof/>
                <w:webHidden/>
              </w:rPr>
            </w:r>
            <w:r>
              <w:rPr>
                <w:noProof/>
                <w:webHidden/>
              </w:rPr>
              <w:fldChar w:fldCharType="separate"/>
            </w:r>
            <w:r>
              <w:rPr>
                <w:noProof/>
                <w:webHidden/>
              </w:rPr>
              <w:t>51</w:t>
            </w:r>
            <w:r>
              <w:rPr>
                <w:noProof/>
                <w:webHidden/>
              </w:rPr>
              <w:fldChar w:fldCharType="end"/>
            </w:r>
          </w:hyperlink>
        </w:p>
        <w:p w14:paraId="1AD9F5AE" w14:textId="29F317D1" w:rsidR="00697A24" w:rsidRDefault="00697A24">
          <w:pPr>
            <w:pStyle w:val="TOC2"/>
            <w:tabs>
              <w:tab w:val="left" w:pos="960"/>
              <w:tab w:val="right" w:leader="dot" w:pos="9962"/>
            </w:tabs>
            <w:rPr>
              <w:noProof/>
              <w:kern w:val="2"/>
              <w:sz w:val="24"/>
              <w:lang w:eastAsia="en-GB"/>
              <w14:ligatures w14:val="standardContextual"/>
            </w:rPr>
          </w:pPr>
          <w:hyperlink w:anchor="_Toc240989318" w:history="1">
            <w:r w:rsidRPr="007C2BB3">
              <w:rPr>
                <w:rStyle w:val="Hyperlink"/>
                <w:rFonts w:ascii="Aptos" w:hAnsi="Aptos"/>
                <w:noProof/>
                <w:lang w:eastAsia="en-GB"/>
              </w:rPr>
              <w:t>11.6</w:t>
            </w:r>
            <w:r>
              <w:rPr>
                <w:noProof/>
                <w:kern w:val="2"/>
                <w:sz w:val="24"/>
                <w:lang w:eastAsia="en-GB"/>
                <w14:ligatures w14:val="standardContextual"/>
              </w:rPr>
              <w:tab/>
            </w:r>
            <w:r w:rsidRPr="007C2BB3">
              <w:rPr>
                <w:rStyle w:val="Hyperlink"/>
                <w:rFonts w:ascii="Aptos" w:hAnsi="Aptos"/>
                <w:noProof/>
                <w:lang w:eastAsia="en-GB"/>
              </w:rPr>
              <w:t>SAE Dundee access, training and delegation</w:t>
            </w:r>
            <w:r>
              <w:rPr>
                <w:noProof/>
                <w:webHidden/>
              </w:rPr>
              <w:tab/>
            </w:r>
            <w:r>
              <w:rPr>
                <w:noProof/>
                <w:webHidden/>
              </w:rPr>
              <w:fldChar w:fldCharType="begin"/>
            </w:r>
            <w:r>
              <w:rPr>
                <w:noProof/>
                <w:webHidden/>
              </w:rPr>
              <w:instrText xml:space="preserve"> PAGEREF _Toc240989318 \h </w:instrText>
            </w:r>
            <w:r>
              <w:rPr>
                <w:noProof/>
                <w:webHidden/>
              </w:rPr>
            </w:r>
            <w:r>
              <w:rPr>
                <w:noProof/>
                <w:webHidden/>
              </w:rPr>
              <w:fldChar w:fldCharType="separate"/>
            </w:r>
            <w:r>
              <w:rPr>
                <w:noProof/>
                <w:webHidden/>
              </w:rPr>
              <w:t>51</w:t>
            </w:r>
            <w:r>
              <w:rPr>
                <w:noProof/>
                <w:webHidden/>
              </w:rPr>
              <w:fldChar w:fldCharType="end"/>
            </w:r>
          </w:hyperlink>
        </w:p>
        <w:p w14:paraId="36B2DDB7" w14:textId="1498F69E" w:rsidR="00697A24" w:rsidRDefault="00697A24">
          <w:pPr>
            <w:pStyle w:val="TOC2"/>
            <w:tabs>
              <w:tab w:val="left" w:pos="960"/>
              <w:tab w:val="right" w:leader="dot" w:pos="9962"/>
            </w:tabs>
            <w:rPr>
              <w:noProof/>
              <w:kern w:val="2"/>
              <w:sz w:val="24"/>
              <w:lang w:eastAsia="en-GB"/>
              <w14:ligatures w14:val="standardContextual"/>
            </w:rPr>
          </w:pPr>
          <w:hyperlink w:anchor="_Toc240989319" w:history="1">
            <w:r w:rsidRPr="007C2BB3">
              <w:rPr>
                <w:rStyle w:val="Hyperlink"/>
                <w:rFonts w:ascii="Aptos" w:hAnsi="Aptos"/>
                <w:noProof/>
                <w:lang w:eastAsia="en-GB"/>
              </w:rPr>
              <w:t>11.7</w:t>
            </w:r>
            <w:r>
              <w:rPr>
                <w:noProof/>
                <w:kern w:val="2"/>
                <w:sz w:val="24"/>
                <w:lang w:eastAsia="en-GB"/>
                <w14:ligatures w14:val="standardContextual"/>
              </w:rPr>
              <w:tab/>
            </w:r>
            <w:r w:rsidRPr="007C2BB3">
              <w:rPr>
                <w:rStyle w:val="Hyperlink"/>
                <w:rFonts w:ascii="Aptos" w:hAnsi="Aptos"/>
                <w:noProof/>
                <w:lang w:eastAsia="en-GB"/>
              </w:rPr>
              <w:t>Evaluating AEs &amp; SAEs</w:t>
            </w:r>
            <w:r>
              <w:rPr>
                <w:noProof/>
                <w:webHidden/>
              </w:rPr>
              <w:tab/>
            </w:r>
            <w:r>
              <w:rPr>
                <w:noProof/>
                <w:webHidden/>
              </w:rPr>
              <w:fldChar w:fldCharType="begin"/>
            </w:r>
            <w:r>
              <w:rPr>
                <w:noProof/>
                <w:webHidden/>
              </w:rPr>
              <w:instrText xml:space="preserve"> PAGEREF _Toc240989319 \h </w:instrText>
            </w:r>
            <w:r>
              <w:rPr>
                <w:noProof/>
                <w:webHidden/>
              </w:rPr>
            </w:r>
            <w:r>
              <w:rPr>
                <w:noProof/>
                <w:webHidden/>
              </w:rPr>
              <w:fldChar w:fldCharType="separate"/>
            </w:r>
            <w:r>
              <w:rPr>
                <w:noProof/>
                <w:webHidden/>
              </w:rPr>
              <w:t>52</w:t>
            </w:r>
            <w:r>
              <w:rPr>
                <w:noProof/>
                <w:webHidden/>
              </w:rPr>
              <w:fldChar w:fldCharType="end"/>
            </w:r>
          </w:hyperlink>
        </w:p>
        <w:p w14:paraId="06F09697" w14:textId="0305D5E9" w:rsidR="00697A24" w:rsidRDefault="00697A24">
          <w:pPr>
            <w:pStyle w:val="TOC2"/>
            <w:tabs>
              <w:tab w:val="left" w:pos="960"/>
              <w:tab w:val="right" w:leader="dot" w:pos="9962"/>
            </w:tabs>
            <w:rPr>
              <w:noProof/>
              <w:kern w:val="2"/>
              <w:sz w:val="24"/>
              <w:lang w:eastAsia="en-GB"/>
              <w14:ligatures w14:val="standardContextual"/>
            </w:rPr>
          </w:pPr>
          <w:hyperlink w:anchor="_Toc240989320" w:history="1">
            <w:r w:rsidRPr="007C2BB3">
              <w:rPr>
                <w:rStyle w:val="Hyperlink"/>
                <w:rFonts w:ascii="Aptos" w:hAnsi="Aptos"/>
                <w:noProof/>
                <w:lang w:eastAsia="en-GB"/>
              </w:rPr>
              <w:t>11.8</w:t>
            </w:r>
            <w:r>
              <w:rPr>
                <w:noProof/>
                <w:kern w:val="2"/>
                <w:sz w:val="24"/>
                <w:lang w:eastAsia="en-GB"/>
                <w14:ligatures w14:val="standardContextual"/>
              </w:rPr>
              <w:tab/>
            </w:r>
            <w:r w:rsidRPr="007C2BB3">
              <w:rPr>
                <w:rStyle w:val="Hyperlink"/>
                <w:rFonts w:ascii="Aptos" w:hAnsi="Aptos"/>
                <w:noProof/>
                <w:lang w:eastAsia="en-GB"/>
              </w:rPr>
              <w:t>Management of adverse events and serious adverse events</w:t>
            </w:r>
            <w:r>
              <w:rPr>
                <w:noProof/>
                <w:webHidden/>
              </w:rPr>
              <w:tab/>
            </w:r>
            <w:r>
              <w:rPr>
                <w:noProof/>
                <w:webHidden/>
              </w:rPr>
              <w:fldChar w:fldCharType="begin"/>
            </w:r>
            <w:r>
              <w:rPr>
                <w:noProof/>
                <w:webHidden/>
              </w:rPr>
              <w:instrText xml:space="preserve"> PAGEREF _Toc240989320 \h </w:instrText>
            </w:r>
            <w:r>
              <w:rPr>
                <w:noProof/>
                <w:webHidden/>
              </w:rPr>
            </w:r>
            <w:r>
              <w:rPr>
                <w:noProof/>
                <w:webHidden/>
              </w:rPr>
              <w:fldChar w:fldCharType="separate"/>
            </w:r>
            <w:r>
              <w:rPr>
                <w:noProof/>
                <w:webHidden/>
              </w:rPr>
              <w:t>54</w:t>
            </w:r>
            <w:r>
              <w:rPr>
                <w:noProof/>
                <w:webHidden/>
              </w:rPr>
              <w:fldChar w:fldCharType="end"/>
            </w:r>
          </w:hyperlink>
        </w:p>
        <w:p w14:paraId="56CDE1EA" w14:textId="262B53FD" w:rsidR="00697A24" w:rsidRDefault="00697A24">
          <w:pPr>
            <w:pStyle w:val="TOC2"/>
            <w:tabs>
              <w:tab w:val="left" w:pos="960"/>
              <w:tab w:val="right" w:leader="dot" w:pos="9962"/>
            </w:tabs>
            <w:rPr>
              <w:noProof/>
              <w:kern w:val="2"/>
              <w:sz w:val="24"/>
              <w:lang w:eastAsia="en-GB"/>
              <w14:ligatures w14:val="standardContextual"/>
            </w:rPr>
          </w:pPr>
          <w:hyperlink w:anchor="_Toc240989321" w:history="1">
            <w:r w:rsidRPr="007C2BB3">
              <w:rPr>
                <w:rStyle w:val="Hyperlink"/>
                <w:rFonts w:ascii="Aptos" w:hAnsi="Aptos"/>
                <w:noProof/>
                <w:lang w:eastAsia="en-GB"/>
              </w:rPr>
              <w:t>11.9</w:t>
            </w:r>
            <w:r>
              <w:rPr>
                <w:noProof/>
                <w:kern w:val="2"/>
                <w:sz w:val="24"/>
                <w:lang w:eastAsia="en-GB"/>
                <w14:ligatures w14:val="standardContextual"/>
              </w:rPr>
              <w:tab/>
            </w:r>
            <w:r w:rsidRPr="007C2BB3">
              <w:rPr>
                <w:rStyle w:val="Hyperlink"/>
                <w:rFonts w:ascii="Aptos" w:hAnsi="Aptos"/>
                <w:noProof/>
                <w:lang w:eastAsia="en-GB"/>
              </w:rPr>
              <w:t>Pregnancy reporting</w:t>
            </w:r>
            <w:r>
              <w:rPr>
                <w:noProof/>
                <w:webHidden/>
              </w:rPr>
              <w:tab/>
            </w:r>
            <w:r>
              <w:rPr>
                <w:noProof/>
                <w:webHidden/>
              </w:rPr>
              <w:fldChar w:fldCharType="begin"/>
            </w:r>
            <w:r>
              <w:rPr>
                <w:noProof/>
                <w:webHidden/>
              </w:rPr>
              <w:instrText xml:space="preserve"> PAGEREF _Toc240989321 \h </w:instrText>
            </w:r>
            <w:r>
              <w:rPr>
                <w:noProof/>
                <w:webHidden/>
              </w:rPr>
            </w:r>
            <w:r>
              <w:rPr>
                <w:noProof/>
                <w:webHidden/>
              </w:rPr>
              <w:fldChar w:fldCharType="separate"/>
            </w:r>
            <w:r>
              <w:rPr>
                <w:noProof/>
                <w:webHidden/>
              </w:rPr>
              <w:t>56</w:t>
            </w:r>
            <w:r>
              <w:rPr>
                <w:noProof/>
                <w:webHidden/>
              </w:rPr>
              <w:fldChar w:fldCharType="end"/>
            </w:r>
          </w:hyperlink>
        </w:p>
        <w:p w14:paraId="3360BDA7" w14:textId="64CF50D4" w:rsidR="00697A24" w:rsidRDefault="00697A24">
          <w:pPr>
            <w:pStyle w:val="TOC2"/>
            <w:tabs>
              <w:tab w:val="left" w:pos="1200"/>
              <w:tab w:val="right" w:leader="dot" w:pos="9962"/>
            </w:tabs>
            <w:rPr>
              <w:noProof/>
              <w:kern w:val="2"/>
              <w:sz w:val="24"/>
              <w:lang w:eastAsia="en-GB"/>
              <w14:ligatures w14:val="standardContextual"/>
            </w:rPr>
          </w:pPr>
          <w:hyperlink w:anchor="_Toc240989322" w:history="1">
            <w:r w:rsidRPr="007C2BB3">
              <w:rPr>
                <w:rStyle w:val="Hyperlink"/>
                <w:rFonts w:ascii="Aptos" w:hAnsi="Aptos"/>
                <w:noProof/>
                <w:lang w:eastAsia="en-GB"/>
              </w:rPr>
              <w:t>11.10</w:t>
            </w:r>
            <w:r>
              <w:rPr>
                <w:noProof/>
                <w:kern w:val="2"/>
                <w:sz w:val="24"/>
                <w:lang w:eastAsia="en-GB"/>
                <w14:ligatures w14:val="standardContextual"/>
              </w:rPr>
              <w:tab/>
            </w:r>
            <w:r w:rsidRPr="007C2BB3">
              <w:rPr>
                <w:rStyle w:val="Hyperlink"/>
                <w:rFonts w:ascii="Aptos" w:hAnsi="Aptos"/>
                <w:noProof/>
                <w:lang w:eastAsia="en-GB"/>
              </w:rPr>
              <w:t>Overdose and misuse of IMP</w:t>
            </w:r>
            <w:r>
              <w:rPr>
                <w:noProof/>
                <w:webHidden/>
              </w:rPr>
              <w:tab/>
            </w:r>
            <w:r>
              <w:rPr>
                <w:noProof/>
                <w:webHidden/>
              </w:rPr>
              <w:fldChar w:fldCharType="begin"/>
            </w:r>
            <w:r>
              <w:rPr>
                <w:noProof/>
                <w:webHidden/>
              </w:rPr>
              <w:instrText xml:space="preserve"> PAGEREF _Toc240989322 \h </w:instrText>
            </w:r>
            <w:r>
              <w:rPr>
                <w:noProof/>
                <w:webHidden/>
              </w:rPr>
            </w:r>
            <w:r>
              <w:rPr>
                <w:noProof/>
                <w:webHidden/>
              </w:rPr>
              <w:fldChar w:fldCharType="separate"/>
            </w:r>
            <w:r>
              <w:rPr>
                <w:noProof/>
                <w:webHidden/>
              </w:rPr>
              <w:t>56</w:t>
            </w:r>
            <w:r>
              <w:rPr>
                <w:noProof/>
                <w:webHidden/>
              </w:rPr>
              <w:fldChar w:fldCharType="end"/>
            </w:r>
          </w:hyperlink>
        </w:p>
        <w:p w14:paraId="21587BDF" w14:textId="01281CA7" w:rsidR="00697A24" w:rsidRDefault="00697A24">
          <w:pPr>
            <w:pStyle w:val="TOC2"/>
            <w:tabs>
              <w:tab w:val="left" w:pos="1200"/>
              <w:tab w:val="right" w:leader="dot" w:pos="9962"/>
            </w:tabs>
            <w:rPr>
              <w:noProof/>
              <w:kern w:val="2"/>
              <w:sz w:val="24"/>
              <w:lang w:eastAsia="en-GB"/>
              <w14:ligatures w14:val="standardContextual"/>
            </w:rPr>
          </w:pPr>
          <w:hyperlink w:anchor="_Toc240989323" w:history="1">
            <w:r w:rsidRPr="007C2BB3">
              <w:rPr>
                <w:rStyle w:val="Hyperlink"/>
                <w:rFonts w:ascii="Aptos" w:hAnsi="Aptos"/>
                <w:noProof/>
                <w:lang w:eastAsia="en-GB"/>
              </w:rPr>
              <w:t>11.11</w:t>
            </w:r>
            <w:r>
              <w:rPr>
                <w:noProof/>
                <w:kern w:val="2"/>
                <w:sz w:val="24"/>
                <w:lang w:eastAsia="en-GB"/>
                <w14:ligatures w14:val="standardContextual"/>
              </w:rPr>
              <w:tab/>
            </w:r>
            <w:r w:rsidRPr="007C2BB3">
              <w:rPr>
                <w:rStyle w:val="Hyperlink"/>
                <w:rFonts w:ascii="Aptos" w:hAnsi="Aptos"/>
                <w:noProof/>
                <w:lang w:eastAsia="en-GB"/>
              </w:rPr>
              <w:t>Safety monitoring</w:t>
            </w:r>
            <w:r>
              <w:rPr>
                <w:noProof/>
                <w:webHidden/>
              </w:rPr>
              <w:tab/>
            </w:r>
            <w:r>
              <w:rPr>
                <w:noProof/>
                <w:webHidden/>
              </w:rPr>
              <w:fldChar w:fldCharType="begin"/>
            </w:r>
            <w:r>
              <w:rPr>
                <w:noProof/>
                <w:webHidden/>
              </w:rPr>
              <w:instrText xml:space="preserve"> PAGEREF _Toc240989323 \h </w:instrText>
            </w:r>
            <w:r>
              <w:rPr>
                <w:noProof/>
                <w:webHidden/>
              </w:rPr>
            </w:r>
            <w:r>
              <w:rPr>
                <w:noProof/>
                <w:webHidden/>
              </w:rPr>
              <w:fldChar w:fldCharType="separate"/>
            </w:r>
            <w:r>
              <w:rPr>
                <w:noProof/>
                <w:webHidden/>
              </w:rPr>
              <w:t>56</w:t>
            </w:r>
            <w:r>
              <w:rPr>
                <w:noProof/>
                <w:webHidden/>
              </w:rPr>
              <w:fldChar w:fldCharType="end"/>
            </w:r>
          </w:hyperlink>
        </w:p>
        <w:p w14:paraId="5A94E96F" w14:textId="7BFA090F" w:rsidR="00697A24" w:rsidRDefault="00697A24">
          <w:pPr>
            <w:pStyle w:val="TOC2"/>
            <w:tabs>
              <w:tab w:val="left" w:pos="1200"/>
              <w:tab w:val="right" w:leader="dot" w:pos="9962"/>
            </w:tabs>
            <w:rPr>
              <w:noProof/>
              <w:kern w:val="2"/>
              <w:sz w:val="24"/>
              <w:lang w:eastAsia="en-GB"/>
              <w14:ligatures w14:val="standardContextual"/>
            </w:rPr>
          </w:pPr>
          <w:hyperlink w:anchor="_Toc240989324" w:history="1">
            <w:r w:rsidRPr="007C2BB3">
              <w:rPr>
                <w:rStyle w:val="Hyperlink"/>
                <w:rFonts w:ascii="Aptos" w:hAnsi="Aptos"/>
                <w:noProof/>
              </w:rPr>
              <w:t>11.12</w:t>
            </w:r>
            <w:r>
              <w:rPr>
                <w:noProof/>
                <w:kern w:val="2"/>
                <w:sz w:val="24"/>
                <w:lang w:eastAsia="en-GB"/>
                <w14:ligatures w14:val="standardContextual"/>
              </w:rPr>
              <w:tab/>
            </w:r>
            <w:r w:rsidRPr="007C2BB3">
              <w:rPr>
                <w:rStyle w:val="Hyperlink"/>
                <w:rFonts w:ascii="Aptos" w:hAnsi="Aptos"/>
                <w:noProof/>
              </w:rPr>
              <w:t>Reporting urgent safety measures</w:t>
            </w:r>
            <w:r>
              <w:rPr>
                <w:noProof/>
                <w:webHidden/>
              </w:rPr>
              <w:tab/>
            </w:r>
            <w:r>
              <w:rPr>
                <w:noProof/>
                <w:webHidden/>
              </w:rPr>
              <w:fldChar w:fldCharType="begin"/>
            </w:r>
            <w:r>
              <w:rPr>
                <w:noProof/>
                <w:webHidden/>
              </w:rPr>
              <w:instrText xml:space="preserve"> PAGEREF _Toc240989324 \h </w:instrText>
            </w:r>
            <w:r>
              <w:rPr>
                <w:noProof/>
                <w:webHidden/>
              </w:rPr>
            </w:r>
            <w:r>
              <w:rPr>
                <w:noProof/>
                <w:webHidden/>
              </w:rPr>
              <w:fldChar w:fldCharType="separate"/>
            </w:r>
            <w:r>
              <w:rPr>
                <w:noProof/>
                <w:webHidden/>
              </w:rPr>
              <w:t>57</w:t>
            </w:r>
            <w:r>
              <w:rPr>
                <w:noProof/>
                <w:webHidden/>
              </w:rPr>
              <w:fldChar w:fldCharType="end"/>
            </w:r>
          </w:hyperlink>
        </w:p>
        <w:p w14:paraId="1DCC35D9" w14:textId="59929154"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25" w:history="1">
            <w:r w:rsidRPr="007C2BB3">
              <w:rPr>
                <w:rStyle w:val="Hyperlink"/>
                <w:rFonts w:ascii="Aptos" w:hAnsi="Aptos" w:cstheme="minorHAnsi"/>
                <w:noProof/>
              </w:rPr>
              <w:t>12</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cstheme="minorHAnsi"/>
                <w:noProof/>
              </w:rPr>
              <w:t>STATISTICS AND DATA ANALYSIS</w:t>
            </w:r>
            <w:r>
              <w:rPr>
                <w:noProof/>
                <w:webHidden/>
              </w:rPr>
              <w:tab/>
            </w:r>
            <w:r>
              <w:rPr>
                <w:noProof/>
                <w:webHidden/>
              </w:rPr>
              <w:fldChar w:fldCharType="begin"/>
            </w:r>
            <w:r>
              <w:rPr>
                <w:noProof/>
                <w:webHidden/>
              </w:rPr>
              <w:instrText xml:space="preserve"> PAGEREF _Toc240989325 \h </w:instrText>
            </w:r>
            <w:r>
              <w:rPr>
                <w:noProof/>
                <w:webHidden/>
              </w:rPr>
            </w:r>
            <w:r>
              <w:rPr>
                <w:noProof/>
                <w:webHidden/>
              </w:rPr>
              <w:fldChar w:fldCharType="separate"/>
            </w:r>
            <w:r>
              <w:rPr>
                <w:noProof/>
                <w:webHidden/>
              </w:rPr>
              <w:t>57</w:t>
            </w:r>
            <w:r>
              <w:rPr>
                <w:noProof/>
                <w:webHidden/>
              </w:rPr>
              <w:fldChar w:fldCharType="end"/>
            </w:r>
          </w:hyperlink>
        </w:p>
        <w:p w14:paraId="3E3A763C" w14:textId="738BCD0B" w:rsidR="00697A24" w:rsidRDefault="00697A24">
          <w:pPr>
            <w:pStyle w:val="TOC2"/>
            <w:tabs>
              <w:tab w:val="left" w:pos="960"/>
              <w:tab w:val="right" w:leader="dot" w:pos="9962"/>
            </w:tabs>
            <w:rPr>
              <w:noProof/>
              <w:kern w:val="2"/>
              <w:sz w:val="24"/>
              <w:lang w:eastAsia="en-GB"/>
              <w14:ligatures w14:val="standardContextual"/>
            </w:rPr>
          </w:pPr>
          <w:hyperlink w:anchor="_Toc240989326" w:history="1">
            <w:r w:rsidRPr="007C2BB3">
              <w:rPr>
                <w:rStyle w:val="Hyperlink"/>
                <w:rFonts w:ascii="Aptos" w:hAnsi="Aptos"/>
                <w:noProof/>
              </w:rPr>
              <w:t>12.1</w:t>
            </w:r>
            <w:r>
              <w:rPr>
                <w:noProof/>
                <w:kern w:val="2"/>
                <w:sz w:val="24"/>
                <w:lang w:eastAsia="en-GB"/>
                <w14:ligatures w14:val="standardContextual"/>
              </w:rPr>
              <w:tab/>
            </w:r>
            <w:r w:rsidRPr="007C2BB3">
              <w:rPr>
                <w:rStyle w:val="Hyperlink"/>
                <w:rFonts w:ascii="Aptos" w:hAnsi="Aptos"/>
                <w:noProof/>
              </w:rPr>
              <w:t>Sample size calculation</w:t>
            </w:r>
            <w:r>
              <w:rPr>
                <w:noProof/>
                <w:webHidden/>
              </w:rPr>
              <w:tab/>
            </w:r>
            <w:r>
              <w:rPr>
                <w:noProof/>
                <w:webHidden/>
              </w:rPr>
              <w:fldChar w:fldCharType="begin"/>
            </w:r>
            <w:r>
              <w:rPr>
                <w:noProof/>
                <w:webHidden/>
              </w:rPr>
              <w:instrText xml:space="preserve"> PAGEREF _Toc240989326 \h </w:instrText>
            </w:r>
            <w:r>
              <w:rPr>
                <w:noProof/>
                <w:webHidden/>
              </w:rPr>
            </w:r>
            <w:r>
              <w:rPr>
                <w:noProof/>
                <w:webHidden/>
              </w:rPr>
              <w:fldChar w:fldCharType="separate"/>
            </w:r>
            <w:r>
              <w:rPr>
                <w:noProof/>
                <w:webHidden/>
              </w:rPr>
              <w:t>57</w:t>
            </w:r>
            <w:r>
              <w:rPr>
                <w:noProof/>
                <w:webHidden/>
              </w:rPr>
              <w:fldChar w:fldCharType="end"/>
            </w:r>
          </w:hyperlink>
        </w:p>
        <w:p w14:paraId="63D6C2AC" w14:textId="7EE850AE" w:rsidR="00697A24" w:rsidRDefault="00697A24">
          <w:pPr>
            <w:pStyle w:val="TOC2"/>
            <w:tabs>
              <w:tab w:val="left" w:pos="960"/>
              <w:tab w:val="right" w:leader="dot" w:pos="9962"/>
            </w:tabs>
            <w:rPr>
              <w:noProof/>
              <w:kern w:val="2"/>
              <w:sz w:val="24"/>
              <w:lang w:eastAsia="en-GB"/>
              <w14:ligatures w14:val="standardContextual"/>
            </w:rPr>
          </w:pPr>
          <w:hyperlink w:anchor="_Toc240989327" w:history="1">
            <w:r w:rsidRPr="007C2BB3">
              <w:rPr>
                <w:rStyle w:val="Hyperlink"/>
                <w:rFonts w:ascii="Aptos" w:hAnsi="Aptos"/>
                <w:noProof/>
              </w:rPr>
              <w:t>12.2</w:t>
            </w:r>
            <w:r>
              <w:rPr>
                <w:noProof/>
                <w:kern w:val="2"/>
                <w:sz w:val="24"/>
                <w:lang w:eastAsia="en-GB"/>
                <w14:ligatures w14:val="standardContextual"/>
              </w:rPr>
              <w:tab/>
            </w:r>
            <w:r w:rsidRPr="007C2BB3">
              <w:rPr>
                <w:rStyle w:val="Hyperlink"/>
                <w:rFonts w:ascii="Aptos" w:hAnsi="Aptos"/>
                <w:noProof/>
              </w:rPr>
              <w:t>Planned recruitment rate</w:t>
            </w:r>
            <w:r>
              <w:rPr>
                <w:noProof/>
                <w:webHidden/>
              </w:rPr>
              <w:tab/>
            </w:r>
            <w:r>
              <w:rPr>
                <w:noProof/>
                <w:webHidden/>
              </w:rPr>
              <w:fldChar w:fldCharType="begin"/>
            </w:r>
            <w:r>
              <w:rPr>
                <w:noProof/>
                <w:webHidden/>
              </w:rPr>
              <w:instrText xml:space="preserve"> PAGEREF _Toc240989327 \h </w:instrText>
            </w:r>
            <w:r>
              <w:rPr>
                <w:noProof/>
                <w:webHidden/>
              </w:rPr>
            </w:r>
            <w:r>
              <w:rPr>
                <w:noProof/>
                <w:webHidden/>
              </w:rPr>
              <w:fldChar w:fldCharType="separate"/>
            </w:r>
            <w:r>
              <w:rPr>
                <w:noProof/>
                <w:webHidden/>
              </w:rPr>
              <w:t>57</w:t>
            </w:r>
            <w:r>
              <w:rPr>
                <w:noProof/>
                <w:webHidden/>
              </w:rPr>
              <w:fldChar w:fldCharType="end"/>
            </w:r>
          </w:hyperlink>
        </w:p>
        <w:p w14:paraId="40F72962" w14:textId="1D7A811D" w:rsidR="00697A24" w:rsidRDefault="00697A24">
          <w:pPr>
            <w:pStyle w:val="TOC2"/>
            <w:tabs>
              <w:tab w:val="left" w:pos="960"/>
              <w:tab w:val="right" w:leader="dot" w:pos="9962"/>
            </w:tabs>
            <w:rPr>
              <w:noProof/>
              <w:kern w:val="2"/>
              <w:sz w:val="24"/>
              <w:lang w:eastAsia="en-GB"/>
              <w14:ligatures w14:val="standardContextual"/>
            </w:rPr>
          </w:pPr>
          <w:hyperlink w:anchor="_Toc240989328" w:history="1">
            <w:r w:rsidRPr="007C2BB3">
              <w:rPr>
                <w:rStyle w:val="Hyperlink"/>
                <w:rFonts w:ascii="Aptos" w:hAnsi="Aptos"/>
                <w:noProof/>
              </w:rPr>
              <w:t>12.3</w:t>
            </w:r>
            <w:r>
              <w:rPr>
                <w:noProof/>
                <w:kern w:val="2"/>
                <w:sz w:val="24"/>
                <w:lang w:eastAsia="en-GB"/>
                <w14:ligatures w14:val="standardContextual"/>
              </w:rPr>
              <w:tab/>
            </w:r>
            <w:r w:rsidRPr="007C2BB3">
              <w:rPr>
                <w:rStyle w:val="Hyperlink"/>
                <w:rFonts w:ascii="Aptos" w:hAnsi="Aptos"/>
                <w:noProof/>
              </w:rPr>
              <w:t>Statistical analysis plan</w:t>
            </w:r>
            <w:r>
              <w:rPr>
                <w:noProof/>
                <w:webHidden/>
              </w:rPr>
              <w:tab/>
            </w:r>
            <w:r>
              <w:rPr>
                <w:noProof/>
                <w:webHidden/>
              </w:rPr>
              <w:fldChar w:fldCharType="begin"/>
            </w:r>
            <w:r>
              <w:rPr>
                <w:noProof/>
                <w:webHidden/>
              </w:rPr>
              <w:instrText xml:space="preserve"> PAGEREF _Toc240989328 \h </w:instrText>
            </w:r>
            <w:r>
              <w:rPr>
                <w:noProof/>
                <w:webHidden/>
              </w:rPr>
            </w:r>
            <w:r>
              <w:rPr>
                <w:noProof/>
                <w:webHidden/>
              </w:rPr>
              <w:fldChar w:fldCharType="separate"/>
            </w:r>
            <w:r>
              <w:rPr>
                <w:noProof/>
                <w:webHidden/>
              </w:rPr>
              <w:t>57</w:t>
            </w:r>
            <w:r>
              <w:rPr>
                <w:noProof/>
                <w:webHidden/>
              </w:rPr>
              <w:fldChar w:fldCharType="end"/>
            </w:r>
          </w:hyperlink>
        </w:p>
        <w:p w14:paraId="64FB79D4" w14:textId="526C5078" w:rsidR="00697A24" w:rsidRDefault="00697A24">
          <w:pPr>
            <w:pStyle w:val="TOC2"/>
            <w:tabs>
              <w:tab w:val="left" w:pos="960"/>
              <w:tab w:val="right" w:leader="dot" w:pos="9962"/>
            </w:tabs>
            <w:rPr>
              <w:noProof/>
              <w:kern w:val="2"/>
              <w:sz w:val="24"/>
              <w:lang w:eastAsia="en-GB"/>
              <w14:ligatures w14:val="standardContextual"/>
            </w:rPr>
          </w:pPr>
          <w:hyperlink w:anchor="_Toc240989329" w:history="1">
            <w:r w:rsidRPr="007C2BB3">
              <w:rPr>
                <w:rStyle w:val="Hyperlink"/>
                <w:rFonts w:ascii="Aptos" w:hAnsi="Aptos"/>
                <w:noProof/>
              </w:rPr>
              <w:t>12.4</w:t>
            </w:r>
            <w:r>
              <w:rPr>
                <w:noProof/>
                <w:kern w:val="2"/>
                <w:sz w:val="24"/>
                <w:lang w:eastAsia="en-GB"/>
                <w14:ligatures w14:val="standardContextual"/>
              </w:rPr>
              <w:tab/>
            </w:r>
            <w:r w:rsidRPr="007C2BB3">
              <w:rPr>
                <w:rStyle w:val="Hyperlink"/>
                <w:rFonts w:ascii="Aptos" w:hAnsi="Aptos"/>
                <w:noProof/>
              </w:rPr>
              <w:t>Subgroup analyses</w:t>
            </w:r>
            <w:r>
              <w:rPr>
                <w:noProof/>
                <w:webHidden/>
              </w:rPr>
              <w:tab/>
            </w:r>
            <w:r>
              <w:rPr>
                <w:noProof/>
                <w:webHidden/>
              </w:rPr>
              <w:fldChar w:fldCharType="begin"/>
            </w:r>
            <w:r>
              <w:rPr>
                <w:noProof/>
                <w:webHidden/>
              </w:rPr>
              <w:instrText xml:space="preserve"> PAGEREF _Toc240989329 \h </w:instrText>
            </w:r>
            <w:r>
              <w:rPr>
                <w:noProof/>
                <w:webHidden/>
              </w:rPr>
            </w:r>
            <w:r>
              <w:rPr>
                <w:noProof/>
                <w:webHidden/>
              </w:rPr>
              <w:fldChar w:fldCharType="separate"/>
            </w:r>
            <w:r>
              <w:rPr>
                <w:noProof/>
                <w:webHidden/>
              </w:rPr>
              <w:t>58</w:t>
            </w:r>
            <w:r>
              <w:rPr>
                <w:noProof/>
                <w:webHidden/>
              </w:rPr>
              <w:fldChar w:fldCharType="end"/>
            </w:r>
          </w:hyperlink>
        </w:p>
        <w:p w14:paraId="1E7DA311" w14:textId="6959CA5A" w:rsidR="00697A24" w:rsidRDefault="00697A24">
          <w:pPr>
            <w:pStyle w:val="TOC2"/>
            <w:tabs>
              <w:tab w:val="left" w:pos="960"/>
              <w:tab w:val="right" w:leader="dot" w:pos="9962"/>
            </w:tabs>
            <w:rPr>
              <w:noProof/>
              <w:kern w:val="2"/>
              <w:sz w:val="24"/>
              <w:lang w:eastAsia="en-GB"/>
              <w14:ligatures w14:val="standardContextual"/>
            </w:rPr>
          </w:pPr>
          <w:hyperlink w:anchor="_Toc240989330" w:history="1">
            <w:r w:rsidRPr="007C2BB3">
              <w:rPr>
                <w:rStyle w:val="Hyperlink"/>
                <w:rFonts w:ascii="Aptos" w:hAnsi="Aptos"/>
                <w:noProof/>
              </w:rPr>
              <w:t>12.5</w:t>
            </w:r>
            <w:r>
              <w:rPr>
                <w:noProof/>
                <w:kern w:val="2"/>
                <w:sz w:val="24"/>
                <w:lang w:eastAsia="en-GB"/>
                <w14:ligatures w14:val="standardContextual"/>
              </w:rPr>
              <w:tab/>
            </w:r>
            <w:r w:rsidRPr="007C2BB3">
              <w:rPr>
                <w:rStyle w:val="Hyperlink"/>
                <w:rFonts w:ascii="Aptos" w:hAnsi="Aptos"/>
                <w:noProof/>
              </w:rPr>
              <w:t>Adjusted analysis</w:t>
            </w:r>
            <w:r>
              <w:rPr>
                <w:noProof/>
                <w:webHidden/>
              </w:rPr>
              <w:tab/>
            </w:r>
            <w:r>
              <w:rPr>
                <w:noProof/>
                <w:webHidden/>
              </w:rPr>
              <w:fldChar w:fldCharType="begin"/>
            </w:r>
            <w:r>
              <w:rPr>
                <w:noProof/>
                <w:webHidden/>
              </w:rPr>
              <w:instrText xml:space="preserve"> PAGEREF _Toc240989330 \h </w:instrText>
            </w:r>
            <w:r>
              <w:rPr>
                <w:noProof/>
                <w:webHidden/>
              </w:rPr>
            </w:r>
            <w:r>
              <w:rPr>
                <w:noProof/>
                <w:webHidden/>
              </w:rPr>
              <w:fldChar w:fldCharType="separate"/>
            </w:r>
            <w:r>
              <w:rPr>
                <w:noProof/>
                <w:webHidden/>
              </w:rPr>
              <w:t>59</w:t>
            </w:r>
            <w:r>
              <w:rPr>
                <w:noProof/>
                <w:webHidden/>
              </w:rPr>
              <w:fldChar w:fldCharType="end"/>
            </w:r>
          </w:hyperlink>
        </w:p>
        <w:p w14:paraId="54E58FFA" w14:textId="1908F88A" w:rsidR="00697A24" w:rsidRDefault="00697A24">
          <w:pPr>
            <w:pStyle w:val="TOC2"/>
            <w:tabs>
              <w:tab w:val="left" w:pos="960"/>
              <w:tab w:val="right" w:leader="dot" w:pos="9962"/>
            </w:tabs>
            <w:rPr>
              <w:noProof/>
              <w:kern w:val="2"/>
              <w:sz w:val="24"/>
              <w:lang w:eastAsia="en-GB"/>
              <w14:ligatures w14:val="standardContextual"/>
            </w:rPr>
          </w:pPr>
          <w:hyperlink w:anchor="_Toc240989331" w:history="1">
            <w:r w:rsidRPr="007C2BB3">
              <w:rPr>
                <w:rStyle w:val="Hyperlink"/>
                <w:rFonts w:ascii="Aptos" w:hAnsi="Aptos"/>
                <w:noProof/>
                <w:lang w:eastAsia="en-GB"/>
              </w:rPr>
              <w:t>12.6</w:t>
            </w:r>
            <w:r>
              <w:rPr>
                <w:noProof/>
                <w:kern w:val="2"/>
                <w:sz w:val="24"/>
                <w:lang w:eastAsia="en-GB"/>
                <w14:ligatures w14:val="standardContextual"/>
              </w:rPr>
              <w:tab/>
            </w:r>
            <w:r w:rsidRPr="007C2BB3">
              <w:rPr>
                <w:rStyle w:val="Hyperlink"/>
                <w:rFonts w:ascii="Aptos" w:hAnsi="Aptos"/>
                <w:noProof/>
              </w:rPr>
              <w:t>Interim analysis and criteria for the premature termination of the trial</w:t>
            </w:r>
            <w:r>
              <w:rPr>
                <w:noProof/>
                <w:webHidden/>
              </w:rPr>
              <w:tab/>
            </w:r>
            <w:r>
              <w:rPr>
                <w:noProof/>
                <w:webHidden/>
              </w:rPr>
              <w:fldChar w:fldCharType="begin"/>
            </w:r>
            <w:r>
              <w:rPr>
                <w:noProof/>
                <w:webHidden/>
              </w:rPr>
              <w:instrText xml:space="preserve"> PAGEREF _Toc240989331 \h </w:instrText>
            </w:r>
            <w:r>
              <w:rPr>
                <w:noProof/>
                <w:webHidden/>
              </w:rPr>
            </w:r>
            <w:r>
              <w:rPr>
                <w:noProof/>
                <w:webHidden/>
              </w:rPr>
              <w:fldChar w:fldCharType="separate"/>
            </w:r>
            <w:r>
              <w:rPr>
                <w:noProof/>
                <w:webHidden/>
              </w:rPr>
              <w:t>59</w:t>
            </w:r>
            <w:r>
              <w:rPr>
                <w:noProof/>
                <w:webHidden/>
              </w:rPr>
              <w:fldChar w:fldCharType="end"/>
            </w:r>
          </w:hyperlink>
        </w:p>
        <w:p w14:paraId="05D14AA2" w14:textId="3DF4B77E" w:rsidR="00697A24" w:rsidRDefault="00697A24">
          <w:pPr>
            <w:pStyle w:val="TOC2"/>
            <w:tabs>
              <w:tab w:val="left" w:pos="960"/>
              <w:tab w:val="right" w:leader="dot" w:pos="9962"/>
            </w:tabs>
            <w:rPr>
              <w:noProof/>
              <w:kern w:val="2"/>
              <w:sz w:val="24"/>
              <w:lang w:eastAsia="en-GB"/>
              <w14:ligatures w14:val="standardContextual"/>
            </w:rPr>
          </w:pPr>
          <w:hyperlink w:anchor="_Toc240989332" w:history="1">
            <w:r w:rsidRPr="007C2BB3">
              <w:rPr>
                <w:rStyle w:val="Hyperlink"/>
                <w:rFonts w:ascii="Aptos" w:hAnsi="Aptos"/>
                <w:noProof/>
                <w:lang w:eastAsia="en-GB"/>
              </w:rPr>
              <w:t>12.7</w:t>
            </w:r>
            <w:r>
              <w:rPr>
                <w:noProof/>
                <w:kern w:val="2"/>
                <w:sz w:val="24"/>
                <w:lang w:eastAsia="en-GB"/>
                <w14:ligatures w14:val="standardContextual"/>
              </w:rPr>
              <w:tab/>
            </w:r>
            <w:r w:rsidRPr="007C2BB3">
              <w:rPr>
                <w:rStyle w:val="Hyperlink"/>
                <w:rFonts w:ascii="Aptos" w:hAnsi="Aptos"/>
                <w:noProof/>
                <w:lang w:eastAsia="en-GB"/>
              </w:rPr>
              <w:t>Participant population</w:t>
            </w:r>
            <w:r>
              <w:rPr>
                <w:noProof/>
                <w:webHidden/>
              </w:rPr>
              <w:tab/>
            </w:r>
            <w:r>
              <w:rPr>
                <w:noProof/>
                <w:webHidden/>
              </w:rPr>
              <w:fldChar w:fldCharType="begin"/>
            </w:r>
            <w:r>
              <w:rPr>
                <w:noProof/>
                <w:webHidden/>
              </w:rPr>
              <w:instrText xml:space="preserve"> PAGEREF _Toc240989332 \h </w:instrText>
            </w:r>
            <w:r>
              <w:rPr>
                <w:noProof/>
                <w:webHidden/>
              </w:rPr>
            </w:r>
            <w:r>
              <w:rPr>
                <w:noProof/>
                <w:webHidden/>
              </w:rPr>
              <w:fldChar w:fldCharType="separate"/>
            </w:r>
            <w:r>
              <w:rPr>
                <w:noProof/>
                <w:webHidden/>
              </w:rPr>
              <w:t>60</w:t>
            </w:r>
            <w:r>
              <w:rPr>
                <w:noProof/>
                <w:webHidden/>
              </w:rPr>
              <w:fldChar w:fldCharType="end"/>
            </w:r>
          </w:hyperlink>
        </w:p>
        <w:p w14:paraId="4928D00A" w14:textId="061066AD" w:rsidR="00697A24" w:rsidRDefault="00697A24">
          <w:pPr>
            <w:pStyle w:val="TOC2"/>
            <w:tabs>
              <w:tab w:val="left" w:pos="960"/>
              <w:tab w:val="right" w:leader="dot" w:pos="9962"/>
            </w:tabs>
            <w:rPr>
              <w:noProof/>
              <w:kern w:val="2"/>
              <w:sz w:val="24"/>
              <w:lang w:eastAsia="en-GB"/>
              <w14:ligatures w14:val="standardContextual"/>
            </w:rPr>
          </w:pPr>
          <w:hyperlink w:anchor="_Toc240989333" w:history="1">
            <w:r w:rsidRPr="007C2BB3">
              <w:rPr>
                <w:rStyle w:val="Hyperlink"/>
                <w:rFonts w:ascii="Aptos" w:hAnsi="Aptos"/>
                <w:noProof/>
                <w:lang w:eastAsia="en-GB"/>
              </w:rPr>
              <w:t>12.8</w:t>
            </w:r>
            <w:r>
              <w:rPr>
                <w:noProof/>
                <w:kern w:val="2"/>
                <w:sz w:val="24"/>
                <w:lang w:eastAsia="en-GB"/>
                <w14:ligatures w14:val="standardContextual"/>
              </w:rPr>
              <w:tab/>
            </w:r>
            <w:r w:rsidRPr="007C2BB3">
              <w:rPr>
                <w:rStyle w:val="Hyperlink"/>
                <w:rFonts w:ascii="Aptos" w:hAnsi="Aptos"/>
                <w:noProof/>
                <w:lang w:eastAsia="en-GB"/>
              </w:rPr>
              <w:t>Procedure(s) to account for missing or spurious data</w:t>
            </w:r>
            <w:r>
              <w:rPr>
                <w:noProof/>
                <w:webHidden/>
              </w:rPr>
              <w:tab/>
            </w:r>
            <w:r>
              <w:rPr>
                <w:noProof/>
                <w:webHidden/>
              </w:rPr>
              <w:fldChar w:fldCharType="begin"/>
            </w:r>
            <w:r>
              <w:rPr>
                <w:noProof/>
                <w:webHidden/>
              </w:rPr>
              <w:instrText xml:space="preserve"> PAGEREF _Toc240989333 \h </w:instrText>
            </w:r>
            <w:r>
              <w:rPr>
                <w:noProof/>
                <w:webHidden/>
              </w:rPr>
            </w:r>
            <w:r>
              <w:rPr>
                <w:noProof/>
                <w:webHidden/>
              </w:rPr>
              <w:fldChar w:fldCharType="separate"/>
            </w:r>
            <w:r>
              <w:rPr>
                <w:noProof/>
                <w:webHidden/>
              </w:rPr>
              <w:t>60</w:t>
            </w:r>
            <w:r>
              <w:rPr>
                <w:noProof/>
                <w:webHidden/>
              </w:rPr>
              <w:fldChar w:fldCharType="end"/>
            </w:r>
          </w:hyperlink>
        </w:p>
        <w:p w14:paraId="3DC1E966" w14:textId="2A2C8D8D" w:rsidR="00697A24" w:rsidRDefault="00697A24">
          <w:pPr>
            <w:pStyle w:val="TOC2"/>
            <w:tabs>
              <w:tab w:val="left" w:pos="960"/>
              <w:tab w:val="right" w:leader="dot" w:pos="9962"/>
            </w:tabs>
            <w:rPr>
              <w:noProof/>
              <w:kern w:val="2"/>
              <w:sz w:val="24"/>
              <w:lang w:eastAsia="en-GB"/>
              <w14:ligatures w14:val="standardContextual"/>
            </w:rPr>
          </w:pPr>
          <w:hyperlink w:anchor="_Toc240989334" w:history="1">
            <w:r w:rsidRPr="007C2BB3">
              <w:rPr>
                <w:rStyle w:val="Hyperlink"/>
                <w:rFonts w:ascii="Aptos" w:hAnsi="Aptos"/>
                <w:noProof/>
              </w:rPr>
              <w:t>12.9</w:t>
            </w:r>
            <w:r>
              <w:rPr>
                <w:noProof/>
                <w:kern w:val="2"/>
                <w:sz w:val="24"/>
                <w:lang w:eastAsia="en-GB"/>
                <w14:ligatures w14:val="standardContextual"/>
              </w:rPr>
              <w:tab/>
            </w:r>
            <w:r w:rsidRPr="007C2BB3">
              <w:rPr>
                <w:rStyle w:val="Hyperlink"/>
                <w:rFonts w:ascii="Aptos" w:hAnsi="Aptos"/>
                <w:noProof/>
              </w:rPr>
              <w:t>Other statistical considerations.</w:t>
            </w:r>
            <w:r>
              <w:rPr>
                <w:noProof/>
                <w:webHidden/>
              </w:rPr>
              <w:tab/>
            </w:r>
            <w:r>
              <w:rPr>
                <w:noProof/>
                <w:webHidden/>
              </w:rPr>
              <w:fldChar w:fldCharType="begin"/>
            </w:r>
            <w:r>
              <w:rPr>
                <w:noProof/>
                <w:webHidden/>
              </w:rPr>
              <w:instrText xml:space="preserve"> PAGEREF _Toc240989334 \h </w:instrText>
            </w:r>
            <w:r>
              <w:rPr>
                <w:noProof/>
                <w:webHidden/>
              </w:rPr>
            </w:r>
            <w:r>
              <w:rPr>
                <w:noProof/>
                <w:webHidden/>
              </w:rPr>
              <w:fldChar w:fldCharType="separate"/>
            </w:r>
            <w:r>
              <w:rPr>
                <w:noProof/>
                <w:webHidden/>
              </w:rPr>
              <w:t>61</w:t>
            </w:r>
            <w:r>
              <w:rPr>
                <w:noProof/>
                <w:webHidden/>
              </w:rPr>
              <w:fldChar w:fldCharType="end"/>
            </w:r>
          </w:hyperlink>
        </w:p>
        <w:p w14:paraId="5323B8C2" w14:textId="35F0D928" w:rsidR="00697A24" w:rsidRDefault="00697A24">
          <w:pPr>
            <w:pStyle w:val="TOC2"/>
            <w:tabs>
              <w:tab w:val="left" w:pos="1200"/>
              <w:tab w:val="right" w:leader="dot" w:pos="9962"/>
            </w:tabs>
            <w:rPr>
              <w:noProof/>
              <w:kern w:val="2"/>
              <w:sz w:val="24"/>
              <w:lang w:eastAsia="en-GB"/>
              <w14:ligatures w14:val="standardContextual"/>
            </w:rPr>
          </w:pPr>
          <w:hyperlink w:anchor="_Toc240989335" w:history="1">
            <w:r w:rsidRPr="007C2BB3">
              <w:rPr>
                <w:rStyle w:val="Hyperlink"/>
                <w:rFonts w:ascii="Aptos" w:hAnsi="Aptos"/>
                <w:noProof/>
                <w:lang w:eastAsia="en-GB"/>
              </w:rPr>
              <w:t>12.10</w:t>
            </w:r>
            <w:r>
              <w:rPr>
                <w:noProof/>
                <w:kern w:val="2"/>
                <w:sz w:val="24"/>
                <w:lang w:eastAsia="en-GB"/>
                <w14:ligatures w14:val="standardContextual"/>
              </w:rPr>
              <w:tab/>
            </w:r>
            <w:r w:rsidRPr="007C2BB3">
              <w:rPr>
                <w:rStyle w:val="Hyperlink"/>
                <w:rFonts w:ascii="Aptos" w:hAnsi="Aptos"/>
                <w:noProof/>
                <w:lang w:eastAsia="en-GB"/>
              </w:rPr>
              <w:t>Economic evaluation</w:t>
            </w:r>
            <w:r>
              <w:rPr>
                <w:noProof/>
                <w:webHidden/>
              </w:rPr>
              <w:tab/>
            </w:r>
            <w:r>
              <w:rPr>
                <w:noProof/>
                <w:webHidden/>
              </w:rPr>
              <w:fldChar w:fldCharType="begin"/>
            </w:r>
            <w:r>
              <w:rPr>
                <w:noProof/>
                <w:webHidden/>
              </w:rPr>
              <w:instrText xml:space="preserve"> PAGEREF _Toc240989335 \h </w:instrText>
            </w:r>
            <w:r>
              <w:rPr>
                <w:noProof/>
                <w:webHidden/>
              </w:rPr>
            </w:r>
            <w:r>
              <w:rPr>
                <w:noProof/>
                <w:webHidden/>
              </w:rPr>
              <w:fldChar w:fldCharType="separate"/>
            </w:r>
            <w:r>
              <w:rPr>
                <w:noProof/>
                <w:webHidden/>
              </w:rPr>
              <w:t>61</w:t>
            </w:r>
            <w:r>
              <w:rPr>
                <w:noProof/>
                <w:webHidden/>
              </w:rPr>
              <w:fldChar w:fldCharType="end"/>
            </w:r>
          </w:hyperlink>
        </w:p>
        <w:p w14:paraId="1C73C7FD" w14:textId="4EA36390"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36" w:history="1">
            <w:r w:rsidRPr="007C2BB3">
              <w:rPr>
                <w:rStyle w:val="Hyperlink"/>
                <w:rFonts w:ascii="Aptos" w:hAnsi="Aptos" w:cstheme="minorHAnsi"/>
                <w:noProof/>
              </w:rPr>
              <w:t>13</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cstheme="minorHAnsi"/>
                <w:noProof/>
              </w:rPr>
              <w:t>DATA MANAGEMENT</w:t>
            </w:r>
            <w:r>
              <w:rPr>
                <w:noProof/>
                <w:webHidden/>
              </w:rPr>
              <w:tab/>
            </w:r>
            <w:r>
              <w:rPr>
                <w:noProof/>
                <w:webHidden/>
              </w:rPr>
              <w:fldChar w:fldCharType="begin"/>
            </w:r>
            <w:r>
              <w:rPr>
                <w:noProof/>
                <w:webHidden/>
              </w:rPr>
              <w:instrText xml:space="preserve"> PAGEREF _Toc240989336 \h </w:instrText>
            </w:r>
            <w:r>
              <w:rPr>
                <w:noProof/>
                <w:webHidden/>
              </w:rPr>
            </w:r>
            <w:r>
              <w:rPr>
                <w:noProof/>
                <w:webHidden/>
              </w:rPr>
              <w:fldChar w:fldCharType="separate"/>
            </w:r>
            <w:r>
              <w:rPr>
                <w:noProof/>
                <w:webHidden/>
              </w:rPr>
              <w:t>62</w:t>
            </w:r>
            <w:r>
              <w:rPr>
                <w:noProof/>
                <w:webHidden/>
              </w:rPr>
              <w:fldChar w:fldCharType="end"/>
            </w:r>
          </w:hyperlink>
        </w:p>
        <w:p w14:paraId="20CC02C3" w14:textId="4E315BE0" w:rsidR="00697A24" w:rsidRDefault="00697A24">
          <w:pPr>
            <w:pStyle w:val="TOC2"/>
            <w:tabs>
              <w:tab w:val="left" w:pos="960"/>
              <w:tab w:val="right" w:leader="dot" w:pos="9962"/>
            </w:tabs>
            <w:rPr>
              <w:noProof/>
              <w:kern w:val="2"/>
              <w:sz w:val="24"/>
              <w:lang w:eastAsia="en-GB"/>
              <w14:ligatures w14:val="standardContextual"/>
            </w:rPr>
          </w:pPr>
          <w:hyperlink w:anchor="_Toc240989337" w:history="1">
            <w:r w:rsidRPr="007C2BB3">
              <w:rPr>
                <w:rStyle w:val="Hyperlink"/>
                <w:rFonts w:ascii="Aptos" w:hAnsi="Aptos" w:cstheme="minorHAnsi"/>
                <w:noProof/>
              </w:rPr>
              <w:t>13.1</w:t>
            </w:r>
            <w:r>
              <w:rPr>
                <w:noProof/>
                <w:kern w:val="2"/>
                <w:sz w:val="24"/>
                <w:lang w:eastAsia="en-GB"/>
                <w14:ligatures w14:val="standardContextual"/>
              </w:rPr>
              <w:tab/>
            </w:r>
            <w:r w:rsidRPr="007C2BB3">
              <w:rPr>
                <w:rStyle w:val="Hyperlink"/>
                <w:rFonts w:ascii="Aptos" w:hAnsi="Aptos" w:cstheme="minorHAnsi"/>
                <w:noProof/>
              </w:rPr>
              <w:t>Data collection tools and source document identification</w:t>
            </w:r>
            <w:r>
              <w:rPr>
                <w:noProof/>
                <w:webHidden/>
              </w:rPr>
              <w:tab/>
            </w:r>
            <w:r>
              <w:rPr>
                <w:noProof/>
                <w:webHidden/>
              </w:rPr>
              <w:fldChar w:fldCharType="begin"/>
            </w:r>
            <w:r>
              <w:rPr>
                <w:noProof/>
                <w:webHidden/>
              </w:rPr>
              <w:instrText xml:space="preserve"> PAGEREF _Toc240989337 \h </w:instrText>
            </w:r>
            <w:r>
              <w:rPr>
                <w:noProof/>
                <w:webHidden/>
              </w:rPr>
            </w:r>
            <w:r>
              <w:rPr>
                <w:noProof/>
                <w:webHidden/>
              </w:rPr>
              <w:fldChar w:fldCharType="separate"/>
            </w:r>
            <w:r>
              <w:rPr>
                <w:noProof/>
                <w:webHidden/>
              </w:rPr>
              <w:t>62</w:t>
            </w:r>
            <w:r>
              <w:rPr>
                <w:noProof/>
                <w:webHidden/>
              </w:rPr>
              <w:fldChar w:fldCharType="end"/>
            </w:r>
          </w:hyperlink>
        </w:p>
        <w:p w14:paraId="4D92C21D" w14:textId="17E8EB7C" w:rsidR="00697A24" w:rsidRDefault="00697A24">
          <w:pPr>
            <w:pStyle w:val="TOC2"/>
            <w:tabs>
              <w:tab w:val="left" w:pos="960"/>
              <w:tab w:val="right" w:leader="dot" w:pos="9962"/>
            </w:tabs>
            <w:rPr>
              <w:noProof/>
              <w:kern w:val="2"/>
              <w:sz w:val="24"/>
              <w:lang w:eastAsia="en-GB"/>
              <w14:ligatures w14:val="standardContextual"/>
            </w:rPr>
          </w:pPr>
          <w:hyperlink w:anchor="_Toc240989338" w:history="1">
            <w:r w:rsidRPr="007C2BB3">
              <w:rPr>
                <w:rStyle w:val="Hyperlink"/>
                <w:rFonts w:ascii="Aptos" w:hAnsi="Aptos" w:cstheme="minorHAnsi"/>
                <w:noProof/>
              </w:rPr>
              <w:t>13.2</w:t>
            </w:r>
            <w:r>
              <w:rPr>
                <w:noProof/>
                <w:kern w:val="2"/>
                <w:sz w:val="24"/>
                <w:lang w:eastAsia="en-GB"/>
                <w14:ligatures w14:val="standardContextual"/>
              </w:rPr>
              <w:tab/>
            </w:r>
            <w:r w:rsidRPr="007C2BB3">
              <w:rPr>
                <w:rStyle w:val="Hyperlink"/>
                <w:rFonts w:ascii="Aptos" w:hAnsi="Aptos" w:cstheme="minorHAnsi"/>
                <w:noProof/>
              </w:rPr>
              <w:t>Electronic data capture systems</w:t>
            </w:r>
            <w:r>
              <w:rPr>
                <w:noProof/>
                <w:webHidden/>
              </w:rPr>
              <w:tab/>
            </w:r>
            <w:r>
              <w:rPr>
                <w:noProof/>
                <w:webHidden/>
              </w:rPr>
              <w:fldChar w:fldCharType="begin"/>
            </w:r>
            <w:r>
              <w:rPr>
                <w:noProof/>
                <w:webHidden/>
              </w:rPr>
              <w:instrText xml:space="preserve"> PAGEREF _Toc240989338 \h </w:instrText>
            </w:r>
            <w:r>
              <w:rPr>
                <w:noProof/>
                <w:webHidden/>
              </w:rPr>
            </w:r>
            <w:r>
              <w:rPr>
                <w:noProof/>
                <w:webHidden/>
              </w:rPr>
              <w:fldChar w:fldCharType="separate"/>
            </w:r>
            <w:r>
              <w:rPr>
                <w:noProof/>
                <w:webHidden/>
              </w:rPr>
              <w:t>62</w:t>
            </w:r>
            <w:r>
              <w:rPr>
                <w:noProof/>
                <w:webHidden/>
              </w:rPr>
              <w:fldChar w:fldCharType="end"/>
            </w:r>
          </w:hyperlink>
        </w:p>
        <w:p w14:paraId="122DB31F" w14:textId="2B6DC744" w:rsidR="00697A24" w:rsidRDefault="00697A24">
          <w:pPr>
            <w:pStyle w:val="TOC2"/>
            <w:tabs>
              <w:tab w:val="left" w:pos="960"/>
              <w:tab w:val="right" w:leader="dot" w:pos="9962"/>
            </w:tabs>
            <w:rPr>
              <w:noProof/>
              <w:kern w:val="2"/>
              <w:sz w:val="24"/>
              <w:lang w:eastAsia="en-GB"/>
              <w14:ligatures w14:val="standardContextual"/>
            </w:rPr>
          </w:pPr>
          <w:hyperlink w:anchor="_Toc240989339" w:history="1">
            <w:r w:rsidRPr="007C2BB3">
              <w:rPr>
                <w:rStyle w:val="Hyperlink"/>
                <w:rFonts w:ascii="Aptos" w:hAnsi="Aptos" w:cstheme="minorHAnsi"/>
                <w:noProof/>
              </w:rPr>
              <w:t>13.3</w:t>
            </w:r>
            <w:r>
              <w:rPr>
                <w:noProof/>
                <w:kern w:val="2"/>
                <w:sz w:val="24"/>
                <w:lang w:eastAsia="en-GB"/>
                <w14:ligatures w14:val="standardContextual"/>
              </w:rPr>
              <w:tab/>
            </w:r>
            <w:r w:rsidRPr="007C2BB3">
              <w:rPr>
                <w:rStyle w:val="Hyperlink"/>
                <w:rFonts w:ascii="Aptos" w:hAnsi="Aptos"/>
                <w:noProof/>
              </w:rPr>
              <w:t>Data entry, review and queries</w:t>
            </w:r>
            <w:r>
              <w:rPr>
                <w:noProof/>
                <w:webHidden/>
              </w:rPr>
              <w:tab/>
            </w:r>
            <w:r>
              <w:rPr>
                <w:noProof/>
                <w:webHidden/>
              </w:rPr>
              <w:fldChar w:fldCharType="begin"/>
            </w:r>
            <w:r>
              <w:rPr>
                <w:noProof/>
                <w:webHidden/>
              </w:rPr>
              <w:instrText xml:space="preserve"> PAGEREF _Toc240989339 \h </w:instrText>
            </w:r>
            <w:r>
              <w:rPr>
                <w:noProof/>
                <w:webHidden/>
              </w:rPr>
            </w:r>
            <w:r>
              <w:rPr>
                <w:noProof/>
                <w:webHidden/>
              </w:rPr>
              <w:fldChar w:fldCharType="separate"/>
            </w:r>
            <w:r>
              <w:rPr>
                <w:noProof/>
                <w:webHidden/>
              </w:rPr>
              <w:t>63</w:t>
            </w:r>
            <w:r>
              <w:rPr>
                <w:noProof/>
                <w:webHidden/>
              </w:rPr>
              <w:fldChar w:fldCharType="end"/>
            </w:r>
          </w:hyperlink>
        </w:p>
        <w:p w14:paraId="7E3D64E7" w14:textId="79D9A108" w:rsidR="00697A24" w:rsidRDefault="00697A24">
          <w:pPr>
            <w:pStyle w:val="TOC2"/>
            <w:tabs>
              <w:tab w:val="left" w:pos="960"/>
              <w:tab w:val="right" w:leader="dot" w:pos="9962"/>
            </w:tabs>
            <w:rPr>
              <w:noProof/>
              <w:kern w:val="2"/>
              <w:sz w:val="24"/>
              <w:lang w:eastAsia="en-GB"/>
              <w14:ligatures w14:val="standardContextual"/>
            </w:rPr>
          </w:pPr>
          <w:hyperlink w:anchor="_Toc240989340" w:history="1">
            <w:r w:rsidRPr="007C2BB3">
              <w:rPr>
                <w:rStyle w:val="Hyperlink"/>
                <w:rFonts w:ascii="Aptos" w:hAnsi="Aptos"/>
                <w:noProof/>
              </w:rPr>
              <w:t>13.4</w:t>
            </w:r>
            <w:r>
              <w:rPr>
                <w:noProof/>
                <w:kern w:val="2"/>
                <w:sz w:val="24"/>
                <w:lang w:eastAsia="en-GB"/>
                <w14:ligatures w14:val="standardContextual"/>
              </w:rPr>
              <w:tab/>
            </w:r>
            <w:r w:rsidRPr="007C2BB3">
              <w:rPr>
                <w:rStyle w:val="Hyperlink"/>
                <w:rFonts w:ascii="Aptos" w:hAnsi="Aptos"/>
                <w:noProof/>
              </w:rPr>
              <w:t>Data review, database lock and transfer</w:t>
            </w:r>
            <w:r>
              <w:rPr>
                <w:noProof/>
                <w:webHidden/>
              </w:rPr>
              <w:tab/>
            </w:r>
            <w:r>
              <w:rPr>
                <w:noProof/>
                <w:webHidden/>
              </w:rPr>
              <w:fldChar w:fldCharType="begin"/>
            </w:r>
            <w:r>
              <w:rPr>
                <w:noProof/>
                <w:webHidden/>
              </w:rPr>
              <w:instrText xml:space="preserve"> PAGEREF _Toc240989340 \h </w:instrText>
            </w:r>
            <w:r>
              <w:rPr>
                <w:noProof/>
                <w:webHidden/>
              </w:rPr>
            </w:r>
            <w:r>
              <w:rPr>
                <w:noProof/>
                <w:webHidden/>
              </w:rPr>
              <w:fldChar w:fldCharType="separate"/>
            </w:r>
            <w:r>
              <w:rPr>
                <w:noProof/>
                <w:webHidden/>
              </w:rPr>
              <w:t>63</w:t>
            </w:r>
            <w:r>
              <w:rPr>
                <w:noProof/>
                <w:webHidden/>
              </w:rPr>
              <w:fldChar w:fldCharType="end"/>
            </w:r>
          </w:hyperlink>
        </w:p>
        <w:p w14:paraId="1454FE69" w14:textId="7E7FD6D5" w:rsidR="00697A24" w:rsidRDefault="00697A24">
          <w:pPr>
            <w:pStyle w:val="TOC2"/>
            <w:tabs>
              <w:tab w:val="left" w:pos="960"/>
              <w:tab w:val="right" w:leader="dot" w:pos="9962"/>
            </w:tabs>
            <w:rPr>
              <w:noProof/>
              <w:kern w:val="2"/>
              <w:sz w:val="24"/>
              <w:lang w:eastAsia="en-GB"/>
              <w14:ligatures w14:val="standardContextual"/>
            </w:rPr>
          </w:pPr>
          <w:hyperlink w:anchor="_Toc240989341" w:history="1">
            <w:r w:rsidRPr="007C2BB3">
              <w:rPr>
                <w:rStyle w:val="Hyperlink"/>
                <w:rFonts w:ascii="Aptos" w:hAnsi="Aptos"/>
                <w:noProof/>
              </w:rPr>
              <w:t>13.5</w:t>
            </w:r>
            <w:r>
              <w:rPr>
                <w:noProof/>
                <w:kern w:val="2"/>
                <w:sz w:val="24"/>
                <w:lang w:eastAsia="en-GB"/>
                <w14:ligatures w14:val="standardContextual"/>
              </w:rPr>
              <w:tab/>
            </w:r>
            <w:r w:rsidRPr="007C2BB3">
              <w:rPr>
                <w:rStyle w:val="Hyperlink"/>
                <w:rFonts w:ascii="Aptos" w:hAnsi="Aptos"/>
                <w:noProof/>
              </w:rPr>
              <w:t>Access to Data</w:t>
            </w:r>
            <w:r>
              <w:rPr>
                <w:noProof/>
                <w:webHidden/>
              </w:rPr>
              <w:tab/>
            </w:r>
            <w:r>
              <w:rPr>
                <w:noProof/>
                <w:webHidden/>
              </w:rPr>
              <w:fldChar w:fldCharType="begin"/>
            </w:r>
            <w:r>
              <w:rPr>
                <w:noProof/>
                <w:webHidden/>
              </w:rPr>
              <w:instrText xml:space="preserve"> PAGEREF _Toc240989341 \h </w:instrText>
            </w:r>
            <w:r>
              <w:rPr>
                <w:noProof/>
                <w:webHidden/>
              </w:rPr>
            </w:r>
            <w:r>
              <w:rPr>
                <w:noProof/>
                <w:webHidden/>
              </w:rPr>
              <w:fldChar w:fldCharType="separate"/>
            </w:r>
            <w:r>
              <w:rPr>
                <w:noProof/>
                <w:webHidden/>
              </w:rPr>
              <w:t>64</w:t>
            </w:r>
            <w:r>
              <w:rPr>
                <w:noProof/>
                <w:webHidden/>
              </w:rPr>
              <w:fldChar w:fldCharType="end"/>
            </w:r>
          </w:hyperlink>
        </w:p>
        <w:p w14:paraId="1BB0CBCD" w14:textId="03B35F4B"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42" w:history="1">
            <w:r w:rsidRPr="007C2BB3">
              <w:rPr>
                <w:rStyle w:val="Hyperlink"/>
                <w:rFonts w:ascii="Aptos" w:hAnsi="Aptos"/>
                <w:noProof/>
              </w:rPr>
              <w:t>14</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TRIAL MONITORING AND OVERSIGHT</w:t>
            </w:r>
            <w:r>
              <w:rPr>
                <w:noProof/>
                <w:webHidden/>
              </w:rPr>
              <w:tab/>
            </w:r>
            <w:r>
              <w:rPr>
                <w:noProof/>
                <w:webHidden/>
              </w:rPr>
              <w:fldChar w:fldCharType="begin"/>
            </w:r>
            <w:r>
              <w:rPr>
                <w:noProof/>
                <w:webHidden/>
              </w:rPr>
              <w:instrText xml:space="preserve"> PAGEREF _Toc240989342 \h </w:instrText>
            </w:r>
            <w:r>
              <w:rPr>
                <w:noProof/>
                <w:webHidden/>
              </w:rPr>
            </w:r>
            <w:r>
              <w:rPr>
                <w:noProof/>
                <w:webHidden/>
              </w:rPr>
              <w:fldChar w:fldCharType="separate"/>
            </w:r>
            <w:r>
              <w:rPr>
                <w:noProof/>
                <w:webHidden/>
              </w:rPr>
              <w:t>64</w:t>
            </w:r>
            <w:r>
              <w:rPr>
                <w:noProof/>
                <w:webHidden/>
              </w:rPr>
              <w:fldChar w:fldCharType="end"/>
            </w:r>
          </w:hyperlink>
        </w:p>
        <w:p w14:paraId="68874027" w14:textId="38E8D58F" w:rsidR="00697A24" w:rsidRDefault="00697A24">
          <w:pPr>
            <w:pStyle w:val="TOC2"/>
            <w:tabs>
              <w:tab w:val="left" w:pos="960"/>
              <w:tab w:val="right" w:leader="dot" w:pos="9962"/>
            </w:tabs>
            <w:rPr>
              <w:noProof/>
              <w:kern w:val="2"/>
              <w:sz w:val="24"/>
              <w:lang w:eastAsia="en-GB"/>
              <w14:ligatures w14:val="standardContextual"/>
            </w:rPr>
          </w:pPr>
          <w:hyperlink w:anchor="_Toc240989343" w:history="1">
            <w:r w:rsidRPr="007C2BB3">
              <w:rPr>
                <w:rStyle w:val="Hyperlink"/>
                <w:rFonts w:ascii="Aptos" w:hAnsi="Aptos"/>
                <w:noProof/>
              </w:rPr>
              <w:t>14.1</w:t>
            </w:r>
            <w:r>
              <w:rPr>
                <w:noProof/>
                <w:kern w:val="2"/>
                <w:sz w:val="24"/>
                <w:lang w:eastAsia="en-GB"/>
                <w14:ligatures w14:val="standardContextual"/>
              </w:rPr>
              <w:tab/>
            </w:r>
            <w:r w:rsidRPr="007C2BB3">
              <w:rPr>
                <w:rStyle w:val="Hyperlink"/>
                <w:rFonts w:ascii="Aptos" w:hAnsi="Aptos"/>
                <w:noProof/>
              </w:rPr>
              <w:t>Monitoring</w:t>
            </w:r>
            <w:r>
              <w:rPr>
                <w:noProof/>
                <w:webHidden/>
              </w:rPr>
              <w:tab/>
            </w:r>
            <w:r>
              <w:rPr>
                <w:noProof/>
                <w:webHidden/>
              </w:rPr>
              <w:fldChar w:fldCharType="begin"/>
            </w:r>
            <w:r>
              <w:rPr>
                <w:noProof/>
                <w:webHidden/>
              </w:rPr>
              <w:instrText xml:space="preserve"> PAGEREF _Toc240989343 \h </w:instrText>
            </w:r>
            <w:r>
              <w:rPr>
                <w:noProof/>
                <w:webHidden/>
              </w:rPr>
            </w:r>
            <w:r>
              <w:rPr>
                <w:noProof/>
                <w:webHidden/>
              </w:rPr>
              <w:fldChar w:fldCharType="separate"/>
            </w:r>
            <w:r>
              <w:rPr>
                <w:noProof/>
                <w:webHidden/>
              </w:rPr>
              <w:t>64</w:t>
            </w:r>
            <w:r>
              <w:rPr>
                <w:noProof/>
                <w:webHidden/>
              </w:rPr>
              <w:fldChar w:fldCharType="end"/>
            </w:r>
          </w:hyperlink>
        </w:p>
        <w:p w14:paraId="27B4F95A" w14:textId="0922A29F" w:rsidR="00697A24" w:rsidRDefault="00697A24">
          <w:pPr>
            <w:pStyle w:val="TOC2"/>
            <w:tabs>
              <w:tab w:val="left" w:pos="960"/>
              <w:tab w:val="right" w:leader="dot" w:pos="9962"/>
            </w:tabs>
            <w:rPr>
              <w:noProof/>
              <w:kern w:val="2"/>
              <w:sz w:val="24"/>
              <w:lang w:eastAsia="en-GB"/>
              <w14:ligatures w14:val="standardContextual"/>
            </w:rPr>
          </w:pPr>
          <w:hyperlink w:anchor="_Toc240989344" w:history="1">
            <w:r w:rsidRPr="007C2BB3">
              <w:rPr>
                <w:rStyle w:val="Hyperlink"/>
                <w:rFonts w:ascii="Aptos" w:hAnsi="Aptos"/>
                <w:noProof/>
              </w:rPr>
              <w:t>14.2</w:t>
            </w:r>
            <w:r>
              <w:rPr>
                <w:noProof/>
                <w:kern w:val="2"/>
                <w:sz w:val="24"/>
                <w:lang w:eastAsia="en-GB"/>
                <w14:ligatures w14:val="standardContextual"/>
              </w:rPr>
              <w:tab/>
            </w:r>
            <w:r w:rsidRPr="007C2BB3">
              <w:rPr>
                <w:rStyle w:val="Hyperlink"/>
                <w:rFonts w:ascii="Aptos" w:hAnsi="Aptos"/>
                <w:noProof/>
              </w:rPr>
              <w:t>Oversight Committees</w:t>
            </w:r>
            <w:r>
              <w:rPr>
                <w:noProof/>
                <w:webHidden/>
              </w:rPr>
              <w:tab/>
            </w:r>
            <w:r>
              <w:rPr>
                <w:noProof/>
                <w:webHidden/>
              </w:rPr>
              <w:fldChar w:fldCharType="begin"/>
            </w:r>
            <w:r>
              <w:rPr>
                <w:noProof/>
                <w:webHidden/>
              </w:rPr>
              <w:instrText xml:space="preserve"> PAGEREF _Toc240989344 \h </w:instrText>
            </w:r>
            <w:r>
              <w:rPr>
                <w:noProof/>
                <w:webHidden/>
              </w:rPr>
            </w:r>
            <w:r>
              <w:rPr>
                <w:noProof/>
                <w:webHidden/>
              </w:rPr>
              <w:fldChar w:fldCharType="separate"/>
            </w:r>
            <w:r>
              <w:rPr>
                <w:noProof/>
                <w:webHidden/>
              </w:rPr>
              <w:t>65</w:t>
            </w:r>
            <w:r>
              <w:rPr>
                <w:noProof/>
                <w:webHidden/>
              </w:rPr>
              <w:fldChar w:fldCharType="end"/>
            </w:r>
          </w:hyperlink>
        </w:p>
        <w:p w14:paraId="64CEBBB9" w14:textId="023B2FCA" w:rsidR="00697A24" w:rsidRDefault="00697A24">
          <w:pPr>
            <w:pStyle w:val="TOC2"/>
            <w:tabs>
              <w:tab w:val="left" w:pos="960"/>
              <w:tab w:val="right" w:leader="dot" w:pos="9962"/>
            </w:tabs>
            <w:rPr>
              <w:noProof/>
              <w:kern w:val="2"/>
              <w:sz w:val="24"/>
              <w:lang w:eastAsia="en-GB"/>
              <w14:ligatures w14:val="standardContextual"/>
            </w:rPr>
          </w:pPr>
          <w:hyperlink w:anchor="_Toc240989345" w:history="1">
            <w:r w:rsidRPr="007C2BB3">
              <w:rPr>
                <w:rStyle w:val="Hyperlink"/>
                <w:rFonts w:ascii="Aptos" w:hAnsi="Aptos"/>
                <w:noProof/>
                <w:lang w:eastAsia="en-GB"/>
              </w:rPr>
              <w:t>14.3</w:t>
            </w:r>
            <w:r>
              <w:rPr>
                <w:noProof/>
                <w:kern w:val="2"/>
                <w:sz w:val="24"/>
                <w:lang w:eastAsia="en-GB"/>
                <w14:ligatures w14:val="standardContextual"/>
              </w:rPr>
              <w:tab/>
            </w:r>
            <w:r w:rsidRPr="007C2BB3">
              <w:rPr>
                <w:rStyle w:val="Hyperlink"/>
                <w:rFonts w:ascii="Aptos" w:hAnsi="Aptos"/>
                <w:noProof/>
                <w:lang w:eastAsia="en-GB"/>
              </w:rPr>
              <w:t>Quality Assurance</w:t>
            </w:r>
            <w:r>
              <w:rPr>
                <w:noProof/>
                <w:webHidden/>
              </w:rPr>
              <w:tab/>
            </w:r>
            <w:r>
              <w:rPr>
                <w:noProof/>
                <w:webHidden/>
              </w:rPr>
              <w:fldChar w:fldCharType="begin"/>
            </w:r>
            <w:r>
              <w:rPr>
                <w:noProof/>
                <w:webHidden/>
              </w:rPr>
              <w:instrText xml:space="preserve"> PAGEREF _Toc240989345 \h </w:instrText>
            </w:r>
            <w:r>
              <w:rPr>
                <w:noProof/>
                <w:webHidden/>
              </w:rPr>
            </w:r>
            <w:r>
              <w:rPr>
                <w:noProof/>
                <w:webHidden/>
              </w:rPr>
              <w:fldChar w:fldCharType="separate"/>
            </w:r>
            <w:r>
              <w:rPr>
                <w:noProof/>
                <w:webHidden/>
              </w:rPr>
              <w:t>65</w:t>
            </w:r>
            <w:r>
              <w:rPr>
                <w:noProof/>
                <w:webHidden/>
              </w:rPr>
              <w:fldChar w:fldCharType="end"/>
            </w:r>
          </w:hyperlink>
        </w:p>
        <w:p w14:paraId="6A0493BA" w14:textId="5D0FB0BE"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46" w:history="1">
            <w:r w:rsidRPr="007C2BB3">
              <w:rPr>
                <w:rStyle w:val="Hyperlink"/>
                <w:rFonts w:ascii="Aptos" w:hAnsi="Aptos"/>
                <w:noProof/>
              </w:rPr>
              <w:t>15</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ETHICAL AND REGULATORY CONSIDERATIONS</w:t>
            </w:r>
            <w:r>
              <w:rPr>
                <w:noProof/>
                <w:webHidden/>
              </w:rPr>
              <w:tab/>
            </w:r>
            <w:r>
              <w:rPr>
                <w:noProof/>
                <w:webHidden/>
              </w:rPr>
              <w:fldChar w:fldCharType="begin"/>
            </w:r>
            <w:r>
              <w:rPr>
                <w:noProof/>
                <w:webHidden/>
              </w:rPr>
              <w:instrText xml:space="preserve"> PAGEREF _Toc240989346 \h </w:instrText>
            </w:r>
            <w:r>
              <w:rPr>
                <w:noProof/>
                <w:webHidden/>
              </w:rPr>
            </w:r>
            <w:r>
              <w:rPr>
                <w:noProof/>
                <w:webHidden/>
              </w:rPr>
              <w:fldChar w:fldCharType="separate"/>
            </w:r>
            <w:r>
              <w:rPr>
                <w:noProof/>
                <w:webHidden/>
              </w:rPr>
              <w:t>66</w:t>
            </w:r>
            <w:r>
              <w:rPr>
                <w:noProof/>
                <w:webHidden/>
              </w:rPr>
              <w:fldChar w:fldCharType="end"/>
            </w:r>
          </w:hyperlink>
        </w:p>
        <w:p w14:paraId="4CA43983" w14:textId="13A9126C" w:rsidR="00697A24" w:rsidRDefault="00697A24">
          <w:pPr>
            <w:pStyle w:val="TOC2"/>
            <w:tabs>
              <w:tab w:val="left" w:pos="960"/>
              <w:tab w:val="right" w:leader="dot" w:pos="9962"/>
            </w:tabs>
            <w:rPr>
              <w:noProof/>
              <w:kern w:val="2"/>
              <w:sz w:val="24"/>
              <w:lang w:eastAsia="en-GB"/>
              <w14:ligatures w14:val="standardContextual"/>
            </w:rPr>
          </w:pPr>
          <w:hyperlink w:anchor="_Toc240989347" w:history="1">
            <w:r w:rsidRPr="007C2BB3">
              <w:rPr>
                <w:rStyle w:val="Hyperlink"/>
                <w:rFonts w:ascii="Aptos" w:hAnsi="Aptos"/>
                <w:noProof/>
                <w:lang w:eastAsia="en-GB"/>
              </w:rPr>
              <w:t>15.1</w:t>
            </w:r>
            <w:r>
              <w:rPr>
                <w:noProof/>
                <w:kern w:val="2"/>
                <w:sz w:val="24"/>
                <w:lang w:eastAsia="en-GB"/>
                <w14:ligatures w14:val="standardContextual"/>
              </w:rPr>
              <w:tab/>
            </w:r>
            <w:r w:rsidRPr="007C2BB3">
              <w:rPr>
                <w:rStyle w:val="Hyperlink"/>
                <w:rFonts w:ascii="Aptos" w:hAnsi="Aptos"/>
                <w:noProof/>
                <w:lang w:eastAsia="en-GB"/>
              </w:rPr>
              <w:t>Regulatory Compliance</w:t>
            </w:r>
            <w:r>
              <w:rPr>
                <w:noProof/>
                <w:webHidden/>
              </w:rPr>
              <w:tab/>
            </w:r>
            <w:r>
              <w:rPr>
                <w:noProof/>
                <w:webHidden/>
              </w:rPr>
              <w:fldChar w:fldCharType="begin"/>
            </w:r>
            <w:r>
              <w:rPr>
                <w:noProof/>
                <w:webHidden/>
              </w:rPr>
              <w:instrText xml:space="preserve"> PAGEREF _Toc240989347 \h </w:instrText>
            </w:r>
            <w:r>
              <w:rPr>
                <w:noProof/>
                <w:webHidden/>
              </w:rPr>
            </w:r>
            <w:r>
              <w:rPr>
                <w:noProof/>
                <w:webHidden/>
              </w:rPr>
              <w:fldChar w:fldCharType="separate"/>
            </w:r>
            <w:r>
              <w:rPr>
                <w:noProof/>
                <w:webHidden/>
              </w:rPr>
              <w:t>66</w:t>
            </w:r>
            <w:r>
              <w:rPr>
                <w:noProof/>
                <w:webHidden/>
              </w:rPr>
              <w:fldChar w:fldCharType="end"/>
            </w:r>
          </w:hyperlink>
        </w:p>
        <w:p w14:paraId="533F227E" w14:textId="70BF36D1" w:rsidR="00697A24" w:rsidRDefault="00697A24">
          <w:pPr>
            <w:pStyle w:val="TOC2"/>
            <w:tabs>
              <w:tab w:val="left" w:pos="960"/>
              <w:tab w:val="right" w:leader="dot" w:pos="9962"/>
            </w:tabs>
            <w:rPr>
              <w:noProof/>
              <w:kern w:val="2"/>
              <w:sz w:val="24"/>
              <w:lang w:eastAsia="en-GB"/>
              <w14:ligatures w14:val="standardContextual"/>
            </w:rPr>
          </w:pPr>
          <w:hyperlink w:anchor="_Toc240989348" w:history="1">
            <w:r w:rsidRPr="007C2BB3">
              <w:rPr>
                <w:rStyle w:val="Hyperlink"/>
                <w:rFonts w:ascii="Aptos" w:hAnsi="Aptos"/>
                <w:noProof/>
              </w:rPr>
              <w:t>15.2</w:t>
            </w:r>
            <w:r>
              <w:rPr>
                <w:noProof/>
                <w:kern w:val="2"/>
                <w:sz w:val="24"/>
                <w:lang w:eastAsia="en-GB"/>
                <w14:ligatures w14:val="standardContextual"/>
              </w:rPr>
              <w:tab/>
            </w:r>
            <w:r w:rsidRPr="007C2BB3">
              <w:rPr>
                <w:rStyle w:val="Hyperlink"/>
                <w:rFonts w:ascii="Aptos" w:hAnsi="Aptos"/>
                <w:noProof/>
              </w:rPr>
              <w:t>Ethical &amp; Regulatory Approval</w:t>
            </w:r>
            <w:r>
              <w:rPr>
                <w:noProof/>
                <w:webHidden/>
              </w:rPr>
              <w:tab/>
            </w:r>
            <w:r>
              <w:rPr>
                <w:noProof/>
                <w:webHidden/>
              </w:rPr>
              <w:fldChar w:fldCharType="begin"/>
            </w:r>
            <w:r>
              <w:rPr>
                <w:noProof/>
                <w:webHidden/>
              </w:rPr>
              <w:instrText xml:space="preserve"> PAGEREF _Toc240989348 \h </w:instrText>
            </w:r>
            <w:r>
              <w:rPr>
                <w:noProof/>
                <w:webHidden/>
              </w:rPr>
            </w:r>
            <w:r>
              <w:rPr>
                <w:noProof/>
                <w:webHidden/>
              </w:rPr>
              <w:fldChar w:fldCharType="separate"/>
            </w:r>
            <w:r>
              <w:rPr>
                <w:noProof/>
                <w:webHidden/>
              </w:rPr>
              <w:t>67</w:t>
            </w:r>
            <w:r>
              <w:rPr>
                <w:noProof/>
                <w:webHidden/>
              </w:rPr>
              <w:fldChar w:fldCharType="end"/>
            </w:r>
          </w:hyperlink>
        </w:p>
        <w:p w14:paraId="381B15B0" w14:textId="08E9B8A7" w:rsidR="00697A24" w:rsidRDefault="00697A24">
          <w:pPr>
            <w:pStyle w:val="TOC2"/>
            <w:tabs>
              <w:tab w:val="left" w:pos="960"/>
              <w:tab w:val="right" w:leader="dot" w:pos="9962"/>
            </w:tabs>
            <w:rPr>
              <w:noProof/>
              <w:kern w:val="2"/>
              <w:sz w:val="24"/>
              <w:lang w:eastAsia="en-GB"/>
              <w14:ligatures w14:val="standardContextual"/>
            </w:rPr>
          </w:pPr>
          <w:hyperlink w:anchor="_Toc240989349" w:history="1">
            <w:r w:rsidRPr="007C2BB3">
              <w:rPr>
                <w:rStyle w:val="Hyperlink"/>
                <w:rFonts w:ascii="Aptos" w:hAnsi="Aptos"/>
                <w:noProof/>
              </w:rPr>
              <w:t>15.3</w:t>
            </w:r>
            <w:r>
              <w:rPr>
                <w:noProof/>
                <w:kern w:val="2"/>
                <w:sz w:val="24"/>
                <w:lang w:eastAsia="en-GB"/>
                <w14:ligatures w14:val="standardContextual"/>
              </w:rPr>
              <w:tab/>
            </w:r>
            <w:r w:rsidRPr="007C2BB3">
              <w:rPr>
                <w:rStyle w:val="Hyperlink"/>
                <w:rFonts w:ascii="Aptos" w:hAnsi="Aptos"/>
                <w:noProof/>
              </w:rPr>
              <w:t>Public and Patient Involvement</w:t>
            </w:r>
            <w:r>
              <w:rPr>
                <w:noProof/>
                <w:webHidden/>
              </w:rPr>
              <w:tab/>
            </w:r>
            <w:r>
              <w:rPr>
                <w:noProof/>
                <w:webHidden/>
              </w:rPr>
              <w:fldChar w:fldCharType="begin"/>
            </w:r>
            <w:r>
              <w:rPr>
                <w:noProof/>
                <w:webHidden/>
              </w:rPr>
              <w:instrText xml:space="preserve"> PAGEREF _Toc240989349 \h </w:instrText>
            </w:r>
            <w:r>
              <w:rPr>
                <w:noProof/>
                <w:webHidden/>
              </w:rPr>
            </w:r>
            <w:r>
              <w:rPr>
                <w:noProof/>
                <w:webHidden/>
              </w:rPr>
              <w:fldChar w:fldCharType="separate"/>
            </w:r>
            <w:r>
              <w:rPr>
                <w:noProof/>
                <w:webHidden/>
              </w:rPr>
              <w:t>67</w:t>
            </w:r>
            <w:r>
              <w:rPr>
                <w:noProof/>
                <w:webHidden/>
              </w:rPr>
              <w:fldChar w:fldCharType="end"/>
            </w:r>
          </w:hyperlink>
        </w:p>
        <w:p w14:paraId="021BD995" w14:textId="6732164C" w:rsidR="00697A24" w:rsidRDefault="00697A24">
          <w:pPr>
            <w:pStyle w:val="TOC2"/>
            <w:tabs>
              <w:tab w:val="left" w:pos="960"/>
              <w:tab w:val="right" w:leader="dot" w:pos="9962"/>
            </w:tabs>
            <w:rPr>
              <w:noProof/>
              <w:kern w:val="2"/>
              <w:sz w:val="24"/>
              <w:lang w:eastAsia="en-GB"/>
              <w14:ligatures w14:val="standardContextual"/>
            </w:rPr>
          </w:pPr>
          <w:hyperlink w:anchor="_Toc240989350" w:history="1">
            <w:r w:rsidRPr="007C2BB3">
              <w:rPr>
                <w:rStyle w:val="Hyperlink"/>
                <w:rFonts w:ascii="Aptos" w:hAnsi="Aptos"/>
                <w:noProof/>
              </w:rPr>
              <w:t>15.4</w:t>
            </w:r>
            <w:r>
              <w:rPr>
                <w:noProof/>
                <w:kern w:val="2"/>
                <w:sz w:val="24"/>
                <w:lang w:eastAsia="en-GB"/>
                <w14:ligatures w14:val="standardContextual"/>
              </w:rPr>
              <w:tab/>
            </w:r>
            <w:r w:rsidRPr="007C2BB3">
              <w:rPr>
                <w:rStyle w:val="Hyperlink"/>
                <w:rFonts w:ascii="Aptos" w:hAnsi="Aptos"/>
                <w:noProof/>
              </w:rPr>
              <w:t>Modifications</w:t>
            </w:r>
            <w:r>
              <w:rPr>
                <w:noProof/>
                <w:webHidden/>
              </w:rPr>
              <w:tab/>
            </w:r>
            <w:r>
              <w:rPr>
                <w:noProof/>
                <w:webHidden/>
              </w:rPr>
              <w:fldChar w:fldCharType="begin"/>
            </w:r>
            <w:r>
              <w:rPr>
                <w:noProof/>
                <w:webHidden/>
              </w:rPr>
              <w:instrText xml:space="preserve"> PAGEREF _Toc240989350 \h </w:instrText>
            </w:r>
            <w:r>
              <w:rPr>
                <w:noProof/>
                <w:webHidden/>
              </w:rPr>
            </w:r>
            <w:r>
              <w:rPr>
                <w:noProof/>
                <w:webHidden/>
              </w:rPr>
              <w:fldChar w:fldCharType="separate"/>
            </w:r>
            <w:r>
              <w:rPr>
                <w:noProof/>
                <w:webHidden/>
              </w:rPr>
              <w:t>68</w:t>
            </w:r>
            <w:r>
              <w:rPr>
                <w:noProof/>
                <w:webHidden/>
              </w:rPr>
              <w:fldChar w:fldCharType="end"/>
            </w:r>
          </w:hyperlink>
        </w:p>
        <w:p w14:paraId="0176D80A" w14:textId="7C6DB8AE" w:rsidR="00697A24" w:rsidRDefault="00697A24">
          <w:pPr>
            <w:pStyle w:val="TOC2"/>
            <w:tabs>
              <w:tab w:val="left" w:pos="960"/>
              <w:tab w:val="right" w:leader="dot" w:pos="9962"/>
            </w:tabs>
            <w:rPr>
              <w:noProof/>
              <w:kern w:val="2"/>
              <w:sz w:val="24"/>
              <w:lang w:eastAsia="en-GB"/>
              <w14:ligatures w14:val="standardContextual"/>
            </w:rPr>
          </w:pPr>
          <w:hyperlink w:anchor="_Toc240989351" w:history="1">
            <w:r w:rsidRPr="007C2BB3">
              <w:rPr>
                <w:rStyle w:val="Hyperlink"/>
                <w:rFonts w:ascii="Aptos" w:hAnsi="Aptos"/>
                <w:noProof/>
                <w:lang w:eastAsia="en-GB"/>
              </w:rPr>
              <w:t>15.5</w:t>
            </w:r>
            <w:r>
              <w:rPr>
                <w:noProof/>
                <w:kern w:val="2"/>
                <w:sz w:val="24"/>
                <w:lang w:eastAsia="en-GB"/>
                <w14:ligatures w14:val="standardContextual"/>
              </w:rPr>
              <w:tab/>
            </w:r>
            <w:r w:rsidRPr="007C2BB3">
              <w:rPr>
                <w:rStyle w:val="Hyperlink"/>
                <w:rFonts w:ascii="Aptos" w:hAnsi="Aptos"/>
                <w:noProof/>
                <w:lang w:eastAsia="en-GB"/>
              </w:rPr>
              <w:t>Protocol compliance</w:t>
            </w:r>
            <w:r>
              <w:rPr>
                <w:noProof/>
                <w:webHidden/>
              </w:rPr>
              <w:tab/>
            </w:r>
            <w:r>
              <w:rPr>
                <w:noProof/>
                <w:webHidden/>
              </w:rPr>
              <w:fldChar w:fldCharType="begin"/>
            </w:r>
            <w:r>
              <w:rPr>
                <w:noProof/>
                <w:webHidden/>
              </w:rPr>
              <w:instrText xml:space="preserve"> PAGEREF _Toc240989351 \h </w:instrText>
            </w:r>
            <w:r>
              <w:rPr>
                <w:noProof/>
                <w:webHidden/>
              </w:rPr>
            </w:r>
            <w:r>
              <w:rPr>
                <w:noProof/>
                <w:webHidden/>
              </w:rPr>
              <w:fldChar w:fldCharType="separate"/>
            </w:r>
            <w:r>
              <w:rPr>
                <w:noProof/>
                <w:webHidden/>
              </w:rPr>
              <w:t>68</w:t>
            </w:r>
            <w:r>
              <w:rPr>
                <w:noProof/>
                <w:webHidden/>
              </w:rPr>
              <w:fldChar w:fldCharType="end"/>
            </w:r>
          </w:hyperlink>
        </w:p>
        <w:p w14:paraId="474A9FDF" w14:textId="3E63672C" w:rsidR="00697A24" w:rsidRDefault="00697A24">
          <w:pPr>
            <w:pStyle w:val="TOC2"/>
            <w:tabs>
              <w:tab w:val="left" w:pos="960"/>
              <w:tab w:val="right" w:leader="dot" w:pos="9962"/>
            </w:tabs>
            <w:rPr>
              <w:noProof/>
              <w:kern w:val="2"/>
              <w:sz w:val="24"/>
              <w:lang w:eastAsia="en-GB"/>
              <w14:ligatures w14:val="standardContextual"/>
            </w:rPr>
          </w:pPr>
          <w:hyperlink w:anchor="_Toc240989352" w:history="1">
            <w:r w:rsidRPr="007C2BB3">
              <w:rPr>
                <w:rStyle w:val="Hyperlink"/>
                <w:rFonts w:ascii="Aptos" w:hAnsi="Aptos"/>
                <w:noProof/>
              </w:rPr>
              <w:t>15.6</w:t>
            </w:r>
            <w:r>
              <w:rPr>
                <w:noProof/>
                <w:kern w:val="2"/>
                <w:sz w:val="24"/>
                <w:lang w:eastAsia="en-GB"/>
                <w14:ligatures w14:val="standardContextual"/>
              </w:rPr>
              <w:tab/>
            </w:r>
            <w:r w:rsidRPr="007C2BB3">
              <w:rPr>
                <w:rStyle w:val="Hyperlink"/>
                <w:rFonts w:ascii="Aptos" w:hAnsi="Aptos"/>
                <w:noProof/>
              </w:rPr>
              <w:t>Notification of Serious Breaches to GCP and/or the protocol</w:t>
            </w:r>
            <w:r>
              <w:rPr>
                <w:noProof/>
                <w:webHidden/>
              </w:rPr>
              <w:tab/>
            </w:r>
            <w:r>
              <w:rPr>
                <w:noProof/>
                <w:webHidden/>
              </w:rPr>
              <w:fldChar w:fldCharType="begin"/>
            </w:r>
            <w:r>
              <w:rPr>
                <w:noProof/>
                <w:webHidden/>
              </w:rPr>
              <w:instrText xml:space="preserve"> PAGEREF _Toc240989352 \h </w:instrText>
            </w:r>
            <w:r>
              <w:rPr>
                <w:noProof/>
                <w:webHidden/>
              </w:rPr>
            </w:r>
            <w:r>
              <w:rPr>
                <w:noProof/>
                <w:webHidden/>
              </w:rPr>
              <w:fldChar w:fldCharType="separate"/>
            </w:r>
            <w:r>
              <w:rPr>
                <w:noProof/>
                <w:webHidden/>
              </w:rPr>
              <w:t>68</w:t>
            </w:r>
            <w:r>
              <w:rPr>
                <w:noProof/>
                <w:webHidden/>
              </w:rPr>
              <w:fldChar w:fldCharType="end"/>
            </w:r>
          </w:hyperlink>
        </w:p>
        <w:p w14:paraId="14E40D3E" w14:textId="0A72CF57" w:rsidR="00697A24" w:rsidRDefault="00697A24">
          <w:pPr>
            <w:pStyle w:val="TOC2"/>
            <w:tabs>
              <w:tab w:val="left" w:pos="960"/>
              <w:tab w:val="right" w:leader="dot" w:pos="9962"/>
            </w:tabs>
            <w:rPr>
              <w:noProof/>
              <w:kern w:val="2"/>
              <w:sz w:val="24"/>
              <w:lang w:eastAsia="en-GB"/>
              <w14:ligatures w14:val="standardContextual"/>
            </w:rPr>
          </w:pPr>
          <w:hyperlink w:anchor="_Toc240989353" w:history="1">
            <w:r w:rsidRPr="007C2BB3">
              <w:rPr>
                <w:rStyle w:val="Hyperlink"/>
                <w:rFonts w:ascii="Aptos" w:hAnsi="Aptos"/>
                <w:noProof/>
                <w:lang w:eastAsia="en-GB"/>
              </w:rPr>
              <w:t>15.7</w:t>
            </w:r>
            <w:r>
              <w:rPr>
                <w:noProof/>
                <w:kern w:val="2"/>
                <w:sz w:val="24"/>
                <w:lang w:eastAsia="en-GB"/>
                <w14:ligatures w14:val="standardContextual"/>
              </w:rPr>
              <w:tab/>
            </w:r>
            <w:r w:rsidRPr="007C2BB3">
              <w:rPr>
                <w:rStyle w:val="Hyperlink"/>
                <w:rFonts w:ascii="Aptos" w:hAnsi="Aptos"/>
                <w:noProof/>
                <w:lang w:eastAsia="en-GB"/>
              </w:rPr>
              <w:t>Data protection and participant confidentiality</w:t>
            </w:r>
            <w:r>
              <w:rPr>
                <w:noProof/>
                <w:webHidden/>
              </w:rPr>
              <w:tab/>
            </w:r>
            <w:r>
              <w:rPr>
                <w:noProof/>
                <w:webHidden/>
              </w:rPr>
              <w:fldChar w:fldCharType="begin"/>
            </w:r>
            <w:r>
              <w:rPr>
                <w:noProof/>
                <w:webHidden/>
              </w:rPr>
              <w:instrText xml:space="preserve"> PAGEREF _Toc240989353 \h </w:instrText>
            </w:r>
            <w:r>
              <w:rPr>
                <w:noProof/>
                <w:webHidden/>
              </w:rPr>
            </w:r>
            <w:r>
              <w:rPr>
                <w:noProof/>
                <w:webHidden/>
              </w:rPr>
              <w:fldChar w:fldCharType="separate"/>
            </w:r>
            <w:r>
              <w:rPr>
                <w:noProof/>
                <w:webHidden/>
              </w:rPr>
              <w:t>69</w:t>
            </w:r>
            <w:r>
              <w:rPr>
                <w:noProof/>
                <w:webHidden/>
              </w:rPr>
              <w:fldChar w:fldCharType="end"/>
            </w:r>
          </w:hyperlink>
        </w:p>
        <w:p w14:paraId="0BDCC517" w14:textId="2C2A55EB" w:rsidR="00697A24" w:rsidRDefault="00697A24">
          <w:pPr>
            <w:pStyle w:val="TOC2"/>
            <w:tabs>
              <w:tab w:val="left" w:pos="960"/>
              <w:tab w:val="right" w:leader="dot" w:pos="9962"/>
            </w:tabs>
            <w:rPr>
              <w:noProof/>
              <w:kern w:val="2"/>
              <w:sz w:val="24"/>
              <w:lang w:eastAsia="en-GB"/>
              <w14:ligatures w14:val="standardContextual"/>
            </w:rPr>
          </w:pPr>
          <w:hyperlink w:anchor="_Toc240989354" w:history="1">
            <w:r w:rsidRPr="007C2BB3">
              <w:rPr>
                <w:rStyle w:val="Hyperlink"/>
                <w:rFonts w:ascii="Aptos" w:hAnsi="Aptos"/>
                <w:noProof/>
              </w:rPr>
              <w:t>15.8</w:t>
            </w:r>
            <w:r>
              <w:rPr>
                <w:noProof/>
                <w:kern w:val="2"/>
                <w:sz w:val="24"/>
                <w:lang w:eastAsia="en-GB"/>
                <w14:ligatures w14:val="standardContextual"/>
              </w:rPr>
              <w:tab/>
            </w:r>
            <w:r w:rsidRPr="007C2BB3">
              <w:rPr>
                <w:rStyle w:val="Hyperlink"/>
                <w:rFonts w:ascii="Aptos" w:hAnsi="Aptos"/>
                <w:noProof/>
              </w:rPr>
              <w:t>Financial and other competing interests for the chief investigator, PIs at each trial location and committee members for the overall trial management</w:t>
            </w:r>
            <w:r>
              <w:rPr>
                <w:noProof/>
                <w:webHidden/>
              </w:rPr>
              <w:tab/>
            </w:r>
            <w:r>
              <w:rPr>
                <w:noProof/>
                <w:webHidden/>
              </w:rPr>
              <w:fldChar w:fldCharType="begin"/>
            </w:r>
            <w:r>
              <w:rPr>
                <w:noProof/>
                <w:webHidden/>
              </w:rPr>
              <w:instrText xml:space="preserve"> PAGEREF _Toc240989354 \h </w:instrText>
            </w:r>
            <w:r>
              <w:rPr>
                <w:noProof/>
                <w:webHidden/>
              </w:rPr>
            </w:r>
            <w:r>
              <w:rPr>
                <w:noProof/>
                <w:webHidden/>
              </w:rPr>
              <w:fldChar w:fldCharType="separate"/>
            </w:r>
            <w:r>
              <w:rPr>
                <w:noProof/>
                <w:webHidden/>
              </w:rPr>
              <w:t>70</w:t>
            </w:r>
            <w:r>
              <w:rPr>
                <w:noProof/>
                <w:webHidden/>
              </w:rPr>
              <w:fldChar w:fldCharType="end"/>
            </w:r>
          </w:hyperlink>
        </w:p>
        <w:p w14:paraId="2F81B45C" w14:textId="720CCCF7" w:rsidR="00697A24" w:rsidRDefault="00697A24">
          <w:pPr>
            <w:pStyle w:val="TOC2"/>
            <w:tabs>
              <w:tab w:val="left" w:pos="960"/>
              <w:tab w:val="right" w:leader="dot" w:pos="9962"/>
            </w:tabs>
            <w:rPr>
              <w:noProof/>
              <w:kern w:val="2"/>
              <w:sz w:val="24"/>
              <w:lang w:eastAsia="en-GB"/>
              <w14:ligatures w14:val="standardContextual"/>
            </w:rPr>
          </w:pPr>
          <w:hyperlink w:anchor="_Toc240989355" w:history="1">
            <w:r w:rsidRPr="007C2BB3">
              <w:rPr>
                <w:rStyle w:val="Hyperlink"/>
                <w:rFonts w:ascii="Aptos" w:hAnsi="Aptos"/>
                <w:noProof/>
              </w:rPr>
              <w:t>15.9</w:t>
            </w:r>
            <w:r>
              <w:rPr>
                <w:noProof/>
                <w:kern w:val="2"/>
                <w:sz w:val="24"/>
                <w:lang w:eastAsia="en-GB"/>
                <w14:ligatures w14:val="standardContextual"/>
              </w:rPr>
              <w:tab/>
            </w:r>
            <w:r w:rsidRPr="007C2BB3">
              <w:rPr>
                <w:rStyle w:val="Hyperlink"/>
                <w:rFonts w:ascii="Aptos" w:hAnsi="Aptos"/>
                <w:noProof/>
              </w:rPr>
              <w:t>Funding</w:t>
            </w:r>
            <w:r>
              <w:rPr>
                <w:noProof/>
                <w:webHidden/>
              </w:rPr>
              <w:tab/>
            </w:r>
            <w:r>
              <w:rPr>
                <w:noProof/>
                <w:webHidden/>
              </w:rPr>
              <w:fldChar w:fldCharType="begin"/>
            </w:r>
            <w:r>
              <w:rPr>
                <w:noProof/>
                <w:webHidden/>
              </w:rPr>
              <w:instrText xml:space="preserve"> PAGEREF _Toc240989355 \h </w:instrText>
            </w:r>
            <w:r>
              <w:rPr>
                <w:noProof/>
                <w:webHidden/>
              </w:rPr>
            </w:r>
            <w:r>
              <w:rPr>
                <w:noProof/>
                <w:webHidden/>
              </w:rPr>
              <w:fldChar w:fldCharType="separate"/>
            </w:r>
            <w:r>
              <w:rPr>
                <w:noProof/>
                <w:webHidden/>
              </w:rPr>
              <w:t>70</w:t>
            </w:r>
            <w:r>
              <w:rPr>
                <w:noProof/>
                <w:webHidden/>
              </w:rPr>
              <w:fldChar w:fldCharType="end"/>
            </w:r>
          </w:hyperlink>
        </w:p>
        <w:p w14:paraId="1DF0FF52" w14:textId="1AE06C4C" w:rsidR="00697A24" w:rsidRDefault="00697A24">
          <w:pPr>
            <w:pStyle w:val="TOC2"/>
            <w:tabs>
              <w:tab w:val="left" w:pos="1200"/>
              <w:tab w:val="right" w:leader="dot" w:pos="9962"/>
            </w:tabs>
            <w:rPr>
              <w:noProof/>
              <w:kern w:val="2"/>
              <w:sz w:val="24"/>
              <w:lang w:eastAsia="en-GB"/>
              <w14:ligatures w14:val="standardContextual"/>
            </w:rPr>
          </w:pPr>
          <w:hyperlink w:anchor="_Toc240989356" w:history="1">
            <w:r w:rsidRPr="007C2BB3">
              <w:rPr>
                <w:rStyle w:val="Hyperlink"/>
                <w:rFonts w:ascii="Aptos" w:hAnsi="Aptos"/>
                <w:noProof/>
              </w:rPr>
              <w:t>15.10</w:t>
            </w:r>
            <w:r>
              <w:rPr>
                <w:noProof/>
                <w:kern w:val="2"/>
                <w:sz w:val="24"/>
                <w:lang w:eastAsia="en-GB"/>
                <w14:ligatures w14:val="standardContextual"/>
              </w:rPr>
              <w:tab/>
            </w:r>
            <w:r w:rsidRPr="007C2BB3">
              <w:rPr>
                <w:rStyle w:val="Hyperlink"/>
                <w:rFonts w:ascii="Aptos" w:hAnsi="Aptos"/>
                <w:noProof/>
              </w:rPr>
              <w:t>Indemnity</w:t>
            </w:r>
            <w:r>
              <w:rPr>
                <w:noProof/>
                <w:webHidden/>
              </w:rPr>
              <w:tab/>
            </w:r>
            <w:r>
              <w:rPr>
                <w:noProof/>
                <w:webHidden/>
              </w:rPr>
              <w:fldChar w:fldCharType="begin"/>
            </w:r>
            <w:r>
              <w:rPr>
                <w:noProof/>
                <w:webHidden/>
              </w:rPr>
              <w:instrText xml:space="preserve"> PAGEREF _Toc240989356 \h </w:instrText>
            </w:r>
            <w:r>
              <w:rPr>
                <w:noProof/>
                <w:webHidden/>
              </w:rPr>
            </w:r>
            <w:r>
              <w:rPr>
                <w:noProof/>
                <w:webHidden/>
              </w:rPr>
              <w:fldChar w:fldCharType="separate"/>
            </w:r>
            <w:r>
              <w:rPr>
                <w:noProof/>
                <w:webHidden/>
              </w:rPr>
              <w:t>70</w:t>
            </w:r>
            <w:r>
              <w:rPr>
                <w:noProof/>
                <w:webHidden/>
              </w:rPr>
              <w:fldChar w:fldCharType="end"/>
            </w:r>
          </w:hyperlink>
        </w:p>
        <w:p w14:paraId="417FB4B8" w14:textId="6886927C" w:rsidR="00697A24" w:rsidRDefault="00697A24">
          <w:pPr>
            <w:pStyle w:val="TOC2"/>
            <w:tabs>
              <w:tab w:val="left" w:pos="1200"/>
              <w:tab w:val="right" w:leader="dot" w:pos="9962"/>
            </w:tabs>
            <w:rPr>
              <w:noProof/>
              <w:kern w:val="2"/>
              <w:sz w:val="24"/>
              <w:lang w:eastAsia="en-GB"/>
              <w14:ligatures w14:val="standardContextual"/>
            </w:rPr>
          </w:pPr>
          <w:hyperlink w:anchor="_Toc240989357" w:history="1">
            <w:r w:rsidRPr="007C2BB3">
              <w:rPr>
                <w:rStyle w:val="Hyperlink"/>
                <w:rFonts w:ascii="Aptos" w:hAnsi="Aptos"/>
                <w:noProof/>
              </w:rPr>
              <w:t>15.11</w:t>
            </w:r>
            <w:r>
              <w:rPr>
                <w:noProof/>
                <w:kern w:val="2"/>
                <w:sz w:val="24"/>
                <w:lang w:eastAsia="en-GB"/>
                <w14:ligatures w14:val="standardContextual"/>
              </w:rPr>
              <w:tab/>
            </w:r>
            <w:r w:rsidRPr="007C2BB3">
              <w:rPr>
                <w:rStyle w:val="Hyperlink"/>
                <w:rFonts w:ascii="Aptos" w:hAnsi="Aptos"/>
                <w:noProof/>
              </w:rPr>
              <w:t>Post trial care</w:t>
            </w:r>
            <w:r>
              <w:rPr>
                <w:noProof/>
                <w:webHidden/>
              </w:rPr>
              <w:tab/>
            </w:r>
            <w:r>
              <w:rPr>
                <w:noProof/>
                <w:webHidden/>
              </w:rPr>
              <w:fldChar w:fldCharType="begin"/>
            </w:r>
            <w:r>
              <w:rPr>
                <w:noProof/>
                <w:webHidden/>
              </w:rPr>
              <w:instrText xml:space="preserve"> PAGEREF _Toc240989357 \h </w:instrText>
            </w:r>
            <w:r>
              <w:rPr>
                <w:noProof/>
                <w:webHidden/>
              </w:rPr>
            </w:r>
            <w:r>
              <w:rPr>
                <w:noProof/>
                <w:webHidden/>
              </w:rPr>
              <w:fldChar w:fldCharType="separate"/>
            </w:r>
            <w:r>
              <w:rPr>
                <w:noProof/>
                <w:webHidden/>
              </w:rPr>
              <w:t>71</w:t>
            </w:r>
            <w:r>
              <w:rPr>
                <w:noProof/>
                <w:webHidden/>
              </w:rPr>
              <w:fldChar w:fldCharType="end"/>
            </w:r>
          </w:hyperlink>
        </w:p>
        <w:p w14:paraId="5B44DF11" w14:textId="7B2699B3" w:rsidR="00697A24" w:rsidRDefault="00697A24">
          <w:pPr>
            <w:pStyle w:val="TOC2"/>
            <w:tabs>
              <w:tab w:val="left" w:pos="1200"/>
              <w:tab w:val="right" w:leader="dot" w:pos="9962"/>
            </w:tabs>
            <w:rPr>
              <w:noProof/>
              <w:kern w:val="2"/>
              <w:sz w:val="24"/>
              <w:lang w:eastAsia="en-GB"/>
              <w14:ligatures w14:val="standardContextual"/>
            </w:rPr>
          </w:pPr>
          <w:hyperlink w:anchor="_Toc240989358" w:history="1">
            <w:r w:rsidRPr="007C2BB3">
              <w:rPr>
                <w:rStyle w:val="Hyperlink"/>
                <w:rFonts w:ascii="Aptos" w:hAnsi="Aptos"/>
                <w:noProof/>
              </w:rPr>
              <w:t>15.12</w:t>
            </w:r>
            <w:r>
              <w:rPr>
                <w:noProof/>
                <w:kern w:val="2"/>
                <w:sz w:val="24"/>
                <w:lang w:eastAsia="en-GB"/>
                <w14:ligatures w14:val="standardContextual"/>
              </w:rPr>
              <w:tab/>
            </w:r>
            <w:r w:rsidRPr="007C2BB3">
              <w:rPr>
                <w:rStyle w:val="Hyperlink"/>
                <w:rFonts w:ascii="Aptos" w:hAnsi="Aptos"/>
                <w:noProof/>
              </w:rPr>
              <w:t>Access to the final trial dataset</w:t>
            </w:r>
            <w:r>
              <w:rPr>
                <w:noProof/>
                <w:webHidden/>
              </w:rPr>
              <w:tab/>
            </w:r>
            <w:r>
              <w:rPr>
                <w:noProof/>
                <w:webHidden/>
              </w:rPr>
              <w:fldChar w:fldCharType="begin"/>
            </w:r>
            <w:r>
              <w:rPr>
                <w:noProof/>
                <w:webHidden/>
              </w:rPr>
              <w:instrText xml:space="preserve"> PAGEREF _Toc240989358 \h </w:instrText>
            </w:r>
            <w:r>
              <w:rPr>
                <w:noProof/>
                <w:webHidden/>
              </w:rPr>
            </w:r>
            <w:r>
              <w:rPr>
                <w:noProof/>
                <w:webHidden/>
              </w:rPr>
              <w:fldChar w:fldCharType="separate"/>
            </w:r>
            <w:r>
              <w:rPr>
                <w:noProof/>
                <w:webHidden/>
              </w:rPr>
              <w:t>71</w:t>
            </w:r>
            <w:r>
              <w:rPr>
                <w:noProof/>
                <w:webHidden/>
              </w:rPr>
              <w:fldChar w:fldCharType="end"/>
            </w:r>
          </w:hyperlink>
        </w:p>
        <w:p w14:paraId="7C2E826A" w14:textId="39397026"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59" w:history="1">
            <w:r w:rsidRPr="007C2BB3">
              <w:rPr>
                <w:rStyle w:val="Hyperlink"/>
                <w:rFonts w:ascii="Aptos" w:hAnsi="Aptos"/>
                <w:noProof/>
              </w:rPr>
              <w:t>16</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Trial Closure</w:t>
            </w:r>
            <w:r>
              <w:rPr>
                <w:noProof/>
                <w:webHidden/>
              </w:rPr>
              <w:tab/>
            </w:r>
            <w:r>
              <w:rPr>
                <w:noProof/>
                <w:webHidden/>
              </w:rPr>
              <w:fldChar w:fldCharType="begin"/>
            </w:r>
            <w:r>
              <w:rPr>
                <w:noProof/>
                <w:webHidden/>
              </w:rPr>
              <w:instrText xml:space="preserve"> PAGEREF _Toc240989359 \h </w:instrText>
            </w:r>
            <w:r>
              <w:rPr>
                <w:noProof/>
                <w:webHidden/>
              </w:rPr>
            </w:r>
            <w:r>
              <w:rPr>
                <w:noProof/>
                <w:webHidden/>
              </w:rPr>
              <w:fldChar w:fldCharType="separate"/>
            </w:r>
            <w:r>
              <w:rPr>
                <w:noProof/>
                <w:webHidden/>
              </w:rPr>
              <w:t>71</w:t>
            </w:r>
            <w:r>
              <w:rPr>
                <w:noProof/>
                <w:webHidden/>
              </w:rPr>
              <w:fldChar w:fldCharType="end"/>
            </w:r>
          </w:hyperlink>
        </w:p>
        <w:p w14:paraId="1F4E0449" w14:textId="13564845" w:rsidR="00697A24" w:rsidRDefault="00697A24">
          <w:pPr>
            <w:pStyle w:val="TOC2"/>
            <w:tabs>
              <w:tab w:val="left" w:pos="960"/>
              <w:tab w:val="right" w:leader="dot" w:pos="9962"/>
            </w:tabs>
            <w:rPr>
              <w:noProof/>
              <w:kern w:val="2"/>
              <w:sz w:val="24"/>
              <w:lang w:eastAsia="en-GB"/>
              <w14:ligatures w14:val="standardContextual"/>
            </w:rPr>
          </w:pPr>
          <w:hyperlink w:anchor="_Toc240989360" w:history="1">
            <w:r w:rsidRPr="007C2BB3">
              <w:rPr>
                <w:rStyle w:val="Hyperlink"/>
                <w:rFonts w:ascii="Aptos" w:hAnsi="Aptos"/>
                <w:noProof/>
              </w:rPr>
              <w:t>16.1</w:t>
            </w:r>
            <w:r>
              <w:rPr>
                <w:noProof/>
                <w:kern w:val="2"/>
                <w:sz w:val="24"/>
                <w:lang w:eastAsia="en-GB"/>
                <w14:ligatures w14:val="standardContextual"/>
              </w:rPr>
              <w:tab/>
            </w:r>
            <w:r w:rsidRPr="007C2BB3">
              <w:rPr>
                <w:rStyle w:val="Hyperlink"/>
                <w:rFonts w:ascii="Aptos" w:hAnsi="Aptos"/>
                <w:noProof/>
              </w:rPr>
              <w:t>End of trial</w:t>
            </w:r>
            <w:r>
              <w:rPr>
                <w:noProof/>
                <w:webHidden/>
              </w:rPr>
              <w:tab/>
            </w:r>
            <w:r>
              <w:rPr>
                <w:noProof/>
                <w:webHidden/>
              </w:rPr>
              <w:fldChar w:fldCharType="begin"/>
            </w:r>
            <w:r>
              <w:rPr>
                <w:noProof/>
                <w:webHidden/>
              </w:rPr>
              <w:instrText xml:space="preserve"> PAGEREF _Toc240989360 \h </w:instrText>
            </w:r>
            <w:r>
              <w:rPr>
                <w:noProof/>
                <w:webHidden/>
              </w:rPr>
            </w:r>
            <w:r>
              <w:rPr>
                <w:noProof/>
                <w:webHidden/>
              </w:rPr>
              <w:fldChar w:fldCharType="separate"/>
            </w:r>
            <w:r>
              <w:rPr>
                <w:noProof/>
                <w:webHidden/>
              </w:rPr>
              <w:t>71</w:t>
            </w:r>
            <w:r>
              <w:rPr>
                <w:noProof/>
                <w:webHidden/>
              </w:rPr>
              <w:fldChar w:fldCharType="end"/>
            </w:r>
          </w:hyperlink>
        </w:p>
        <w:p w14:paraId="0F072E07" w14:textId="775E961D" w:rsidR="00697A24" w:rsidRDefault="00697A24">
          <w:pPr>
            <w:pStyle w:val="TOC2"/>
            <w:tabs>
              <w:tab w:val="left" w:pos="960"/>
              <w:tab w:val="right" w:leader="dot" w:pos="9962"/>
            </w:tabs>
            <w:rPr>
              <w:noProof/>
              <w:kern w:val="2"/>
              <w:sz w:val="24"/>
              <w:lang w:eastAsia="en-GB"/>
              <w14:ligatures w14:val="standardContextual"/>
            </w:rPr>
          </w:pPr>
          <w:hyperlink w:anchor="_Toc240989361" w:history="1">
            <w:r w:rsidRPr="007C2BB3">
              <w:rPr>
                <w:rStyle w:val="Hyperlink"/>
                <w:rFonts w:ascii="Aptos" w:hAnsi="Aptos"/>
                <w:noProof/>
              </w:rPr>
              <w:t>16.1</w:t>
            </w:r>
            <w:r>
              <w:rPr>
                <w:noProof/>
                <w:kern w:val="2"/>
                <w:sz w:val="24"/>
                <w:lang w:eastAsia="en-GB"/>
                <w14:ligatures w14:val="standardContextual"/>
              </w:rPr>
              <w:tab/>
            </w:r>
            <w:r w:rsidRPr="007C2BB3">
              <w:rPr>
                <w:rStyle w:val="Hyperlink"/>
                <w:rFonts w:ascii="Aptos" w:hAnsi="Aptos"/>
                <w:noProof/>
              </w:rPr>
              <w:t>Early Discontinuation of the Trial</w:t>
            </w:r>
            <w:r>
              <w:rPr>
                <w:noProof/>
                <w:webHidden/>
              </w:rPr>
              <w:tab/>
            </w:r>
            <w:r>
              <w:rPr>
                <w:noProof/>
                <w:webHidden/>
              </w:rPr>
              <w:fldChar w:fldCharType="begin"/>
            </w:r>
            <w:r>
              <w:rPr>
                <w:noProof/>
                <w:webHidden/>
              </w:rPr>
              <w:instrText xml:space="preserve"> PAGEREF _Toc240989361 \h </w:instrText>
            </w:r>
            <w:r>
              <w:rPr>
                <w:noProof/>
                <w:webHidden/>
              </w:rPr>
            </w:r>
            <w:r>
              <w:rPr>
                <w:noProof/>
                <w:webHidden/>
              </w:rPr>
              <w:fldChar w:fldCharType="separate"/>
            </w:r>
            <w:r>
              <w:rPr>
                <w:noProof/>
                <w:webHidden/>
              </w:rPr>
              <w:t>72</w:t>
            </w:r>
            <w:r>
              <w:rPr>
                <w:noProof/>
                <w:webHidden/>
              </w:rPr>
              <w:fldChar w:fldCharType="end"/>
            </w:r>
          </w:hyperlink>
        </w:p>
        <w:p w14:paraId="217D7D4A" w14:textId="7B20670F" w:rsidR="00697A24" w:rsidRDefault="00697A24">
          <w:pPr>
            <w:pStyle w:val="TOC2"/>
            <w:tabs>
              <w:tab w:val="left" w:pos="960"/>
              <w:tab w:val="right" w:leader="dot" w:pos="9962"/>
            </w:tabs>
            <w:rPr>
              <w:noProof/>
              <w:kern w:val="2"/>
              <w:sz w:val="24"/>
              <w:lang w:eastAsia="en-GB"/>
              <w14:ligatures w14:val="standardContextual"/>
            </w:rPr>
          </w:pPr>
          <w:hyperlink w:anchor="_Toc240989362" w:history="1">
            <w:r w:rsidRPr="007C2BB3">
              <w:rPr>
                <w:rStyle w:val="Hyperlink"/>
                <w:rFonts w:ascii="Aptos" w:hAnsi="Aptos"/>
                <w:noProof/>
              </w:rPr>
              <w:t>16.2</w:t>
            </w:r>
            <w:r>
              <w:rPr>
                <w:noProof/>
                <w:kern w:val="2"/>
                <w:sz w:val="24"/>
                <w:lang w:eastAsia="en-GB"/>
                <w14:ligatures w14:val="standardContextual"/>
              </w:rPr>
              <w:tab/>
            </w:r>
            <w:r w:rsidRPr="007C2BB3">
              <w:rPr>
                <w:rStyle w:val="Hyperlink"/>
                <w:rFonts w:ascii="Aptos" w:hAnsi="Aptos"/>
                <w:noProof/>
              </w:rPr>
              <w:t>Archiving</w:t>
            </w:r>
            <w:r>
              <w:rPr>
                <w:noProof/>
                <w:webHidden/>
              </w:rPr>
              <w:tab/>
            </w:r>
            <w:r>
              <w:rPr>
                <w:noProof/>
                <w:webHidden/>
              </w:rPr>
              <w:fldChar w:fldCharType="begin"/>
            </w:r>
            <w:r>
              <w:rPr>
                <w:noProof/>
                <w:webHidden/>
              </w:rPr>
              <w:instrText xml:space="preserve"> PAGEREF _Toc240989362 \h </w:instrText>
            </w:r>
            <w:r>
              <w:rPr>
                <w:noProof/>
                <w:webHidden/>
              </w:rPr>
            </w:r>
            <w:r>
              <w:rPr>
                <w:noProof/>
                <w:webHidden/>
              </w:rPr>
              <w:fldChar w:fldCharType="separate"/>
            </w:r>
            <w:r>
              <w:rPr>
                <w:noProof/>
                <w:webHidden/>
              </w:rPr>
              <w:t>72</w:t>
            </w:r>
            <w:r>
              <w:rPr>
                <w:noProof/>
                <w:webHidden/>
              </w:rPr>
              <w:fldChar w:fldCharType="end"/>
            </w:r>
          </w:hyperlink>
        </w:p>
        <w:p w14:paraId="663C42F1" w14:textId="24BC4EF6"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63" w:history="1">
            <w:r w:rsidRPr="007C2BB3">
              <w:rPr>
                <w:rStyle w:val="Hyperlink"/>
                <w:rFonts w:ascii="Aptos" w:hAnsi="Aptos"/>
                <w:noProof/>
              </w:rPr>
              <w:t>17</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DISSEMINATION POLICY</w:t>
            </w:r>
            <w:r>
              <w:rPr>
                <w:noProof/>
                <w:webHidden/>
              </w:rPr>
              <w:tab/>
            </w:r>
            <w:r>
              <w:rPr>
                <w:noProof/>
                <w:webHidden/>
              </w:rPr>
              <w:fldChar w:fldCharType="begin"/>
            </w:r>
            <w:r>
              <w:rPr>
                <w:noProof/>
                <w:webHidden/>
              </w:rPr>
              <w:instrText xml:space="preserve"> PAGEREF _Toc240989363 \h </w:instrText>
            </w:r>
            <w:r>
              <w:rPr>
                <w:noProof/>
                <w:webHidden/>
              </w:rPr>
            </w:r>
            <w:r>
              <w:rPr>
                <w:noProof/>
                <w:webHidden/>
              </w:rPr>
              <w:fldChar w:fldCharType="separate"/>
            </w:r>
            <w:r>
              <w:rPr>
                <w:noProof/>
                <w:webHidden/>
              </w:rPr>
              <w:t>73</w:t>
            </w:r>
            <w:r>
              <w:rPr>
                <w:noProof/>
                <w:webHidden/>
              </w:rPr>
              <w:fldChar w:fldCharType="end"/>
            </w:r>
          </w:hyperlink>
        </w:p>
        <w:p w14:paraId="30E10732" w14:textId="6C1F6309" w:rsidR="00697A24" w:rsidRDefault="00697A24">
          <w:pPr>
            <w:pStyle w:val="TOC2"/>
            <w:tabs>
              <w:tab w:val="left" w:pos="960"/>
              <w:tab w:val="right" w:leader="dot" w:pos="9962"/>
            </w:tabs>
            <w:rPr>
              <w:noProof/>
              <w:kern w:val="2"/>
              <w:sz w:val="24"/>
              <w:lang w:eastAsia="en-GB"/>
              <w14:ligatures w14:val="standardContextual"/>
            </w:rPr>
          </w:pPr>
          <w:hyperlink w:anchor="_Toc240989364" w:history="1">
            <w:r w:rsidRPr="007C2BB3">
              <w:rPr>
                <w:rStyle w:val="Hyperlink"/>
                <w:rFonts w:ascii="Aptos" w:hAnsi="Aptos"/>
                <w:noProof/>
              </w:rPr>
              <w:t>17.1</w:t>
            </w:r>
            <w:r>
              <w:rPr>
                <w:noProof/>
                <w:kern w:val="2"/>
                <w:sz w:val="24"/>
                <w:lang w:eastAsia="en-GB"/>
                <w14:ligatures w14:val="standardContextual"/>
              </w:rPr>
              <w:tab/>
            </w:r>
            <w:r w:rsidRPr="007C2BB3">
              <w:rPr>
                <w:rStyle w:val="Hyperlink"/>
                <w:rFonts w:ascii="Aptos" w:hAnsi="Aptos"/>
                <w:noProof/>
              </w:rPr>
              <w:t>Dissemination policy</w:t>
            </w:r>
            <w:r>
              <w:rPr>
                <w:noProof/>
                <w:webHidden/>
              </w:rPr>
              <w:tab/>
            </w:r>
            <w:r>
              <w:rPr>
                <w:noProof/>
                <w:webHidden/>
              </w:rPr>
              <w:fldChar w:fldCharType="begin"/>
            </w:r>
            <w:r>
              <w:rPr>
                <w:noProof/>
                <w:webHidden/>
              </w:rPr>
              <w:instrText xml:space="preserve"> PAGEREF _Toc240989364 \h </w:instrText>
            </w:r>
            <w:r>
              <w:rPr>
                <w:noProof/>
                <w:webHidden/>
              </w:rPr>
            </w:r>
            <w:r>
              <w:rPr>
                <w:noProof/>
                <w:webHidden/>
              </w:rPr>
              <w:fldChar w:fldCharType="separate"/>
            </w:r>
            <w:r>
              <w:rPr>
                <w:noProof/>
                <w:webHidden/>
              </w:rPr>
              <w:t>73</w:t>
            </w:r>
            <w:r>
              <w:rPr>
                <w:noProof/>
                <w:webHidden/>
              </w:rPr>
              <w:fldChar w:fldCharType="end"/>
            </w:r>
          </w:hyperlink>
        </w:p>
        <w:p w14:paraId="43DDD55E" w14:textId="7DAEAAA1" w:rsidR="00697A24" w:rsidRDefault="00697A24">
          <w:pPr>
            <w:pStyle w:val="TOC2"/>
            <w:tabs>
              <w:tab w:val="left" w:pos="960"/>
              <w:tab w:val="right" w:leader="dot" w:pos="9962"/>
            </w:tabs>
            <w:rPr>
              <w:noProof/>
              <w:kern w:val="2"/>
              <w:sz w:val="24"/>
              <w:lang w:eastAsia="en-GB"/>
              <w14:ligatures w14:val="standardContextual"/>
            </w:rPr>
          </w:pPr>
          <w:hyperlink w:anchor="_Toc240989365" w:history="1">
            <w:r w:rsidRPr="007C2BB3">
              <w:rPr>
                <w:rStyle w:val="Hyperlink"/>
                <w:rFonts w:ascii="Aptos" w:hAnsi="Aptos"/>
                <w:noProof/>
              </w:rPr>
              <w:t>17.2</w:t>
            </w:r>
            <w:r>
              <w:rPr>
                <w:noProof/>
                <w:kern w:val="2"/>
                <w:sz w:val="24"/>
                <w:lang w:eastAsia="en-GB"/>
                <w14:ligatures w14:val="standardContextual"/>
              </w:rPr>
              <w:tab/>
            </w:r>
            <w:r w:rsidRPr="007C2BB3">
              <w:rPr>
                <w:rStyle w:val="Hyperlink"/>
                <w:rFonts w:ascii="Aptos" w:hAnsi="Aptos"/>
                <w:noProof/>
              </w:rPr>
              <w:t>Authorship eligibility guidelines and any intended use of professional writers</w:t>
            </w:r>
            <w:r>
              <w:rPr>
                <w:noProof/>
                <w:webHidden/>
              </w:rPr>
              <w:tab/>
            </w:r>
            <w:r>
              <w:rPr>
                <w:noProof/>
                <w:webHidden/>
              </w:rPr>
              <w:fldChar w:fldCharType="begin"/>
            </w:r>
            <w:r>
              <w:rPr>
                <w:noProof/>
                <w:webHidden/>
              </w:rPr>
              <w:instrText xml:space="preserve"> PAGEREF _Toc240989365 \h </w:instrText>
            </w:r>
            <w:r>
              <w:rPr>
                <w:noProof/>
                <w:webHidden/>
              </w:rPr>
            </w:r>
            <w:r>
              <w:rPr>
                <w:noProof/>
                <w:webHidden/>
              </w:rPr>
              <w:fldChar w:fldCharType="separate"/>
            </w:r>
            <w:r>
              <w:rPr>
                <w:noProof/>
                <w:webHidden/>
              </w:rPr>
              <w:t>73</w:t>
            </w:r>
            <w:r>
              <w:rPr>
                <w:noProof/>
                <w:webHidden/>
              </w:rPr>
              <w:fldChar w:fldCharType="end"/>
            </w:r>
          </w:hyperlink>
        </w:p>
        <w:p w14:paraId="304F4693" w14:textId="724B8F25"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66" w:history="1">
            <w:r w:rsidRPr="007C2BB3">
              <w:rPr>
                <w:rStyle w:val="Hyperlink"/>
                <w:rFonts w:ascii="Aptos" w:hAnsi="Aptos"/>
                <w:noProof/>
              </w:rPr>
              <w:t>18</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REFERENCES</w:t>
            </w:r>
            <w:r>
              <w:rPr>
                <w:noProof/>
                <w:webHidden/>
              </w:rPr>
              <w:tab/>
            </w:r>
            <w:r>
              <w:rPr>
                <w:noProof/>
                <w:webHidden/>
              </w:rPr>
              <w:fldChar w:fldCharType="begin"/>
            </w:r>
            <w:r>
              <w:rPr>
                <w:noProof/>
                <w:webHidden/>
              </w:rPr>
              <w:instrText xml:space="preserve"> PAGEREF _Toc240989366 \h </w:instrText>
            </w:r>
            <w:r>
              <w:rPr>
                <w:noProof/>
                <w:webHidden/>
              </w:rPr>
            </w:r>
            <w:r>
              <w:rPr>
                <w:noProof/>
                <w:webHidden/>
              </w:rPr>
              <w:fldChar w:fldCharType="separate"/>
            </w:r>
            <w:r>
              <w:rPr>
                <w:noProof/>
                <w:webHidden/>
              </w:rPr>
              <w:t>73</w:t>
            </w:r>
            <w:r>
              <w:rPr>
                <w:noProof/>
                <w:webHidden/>
              </w:rPr>
              <w:fldChar w:fldCharType="end"/>
            </w:r>
          </w:hyperlink>
        </w:p>
        <w:p w14:paraId="6C533D8E" w14:textId="67BAF9A6" w:rsidR="00697A24" w:rsidRDefault="00697A24">
          <w:pPr>
            <w:pStyle w:val="TOC1"/>
            <w:rPr>
              <w:rFonts w:asciiTheme="minorHAnsi" w:eastAsiaTheme="minorEastAsia" w:hAnsiTheme="minorHAnsi" w:cstheme="minorBidi"/>
              <w:noProof/>
              <w:kern w:val="2"/>
              <w:szCs w:val="24"/>
              <w:lang w:val="en-GB" w:eastAsia="en-GB"/>
              <w14:ligatures w14:val="standardContextual"/>
            </w:rPr>
          </w:pPr>
          <w:hyperlink w:anchor="_Toc240989367" w:history="1">
            <w:r w:rsidRPr="007C2BB3">
              <w:rPr>
                <w:rStyle w:val="Hyperlink"/>
                <w:rFonts w:ascii="Aptos" w:hAnsi="Aptos"/>
                <w:noProof/>
                <w:lang w:eastAsia="en-GB"/>
              </w:rPr>
              <w:t>19</w:t>
            </w:r>
            <w:r>
              <w:rPr>
                <w:rFonts w:asciiTheme="minorHAnsi" w:eastAsiaTheme="minorEastAsia" w:hAnsiTheme="minorHAnsi" w:cstheme="minorBidi"/>
                <w:noProof/>
                <w:kern w:val="2"/>
                <w:szCs w:val="24"/>
                <w:lang w:val="en-GB" w:eastAsia="en-GB"/>
                <w14:ligatures w14:val="standardContextual"/>
              </w:rPr>
              <w:tab/>
            </w:r>
            <w:r w:rsidRPr="007C2BB3">
              <w:rPr>
                <w:rStyle w:val="Hyperlink"/>
                <w:rFonts w:ascii="Aptos" w:hAnsi="Aptos"/>
                <w:noProof/>
              </w:rPr>
              <w:t>APPENDICES</w:t>
            </w:r>
            <w:r>
              <w:rPr>
                <w:noProof/>
                <w:webHidden/>
              </w:rPr>
              <w:tab/>
            </w:r>
            <w:r>
              <w:rPr>
                <w:noProof/>
                <w:webHidden/>
              </w:rPr>
              <w:fldChar w:fldCharType="begin"/>
            </w:r>
            <w:r>
              <w:rPr>
                <w:noProof/>
                <w:webHidden/>
              </w:rPr>
              <w:instrText xml:space="preserve"> PAGEREF _Toc240989367 \h </w:instrText>
            </w:r>
            <w:r>
              <w:rPr>
                <w:noProof/>
                <w:webHidden/>
              </w:rPr>
            </w:r>
            <w:r>
              <w:rPr>
                <w:noProof/>
                <w:webHidden/>
              </w:rPr>
              <w:fldChar w:fldCharType="separate"/>
            </w:r>
            <w:r>
              <w:rPr>
                <w:noProof/>
                <w:webHidden/>
              </w:rPr>
              <w:t>75</w:t>
            </w:r>
            <w:r>
              <w:rPr>
                <w:noProof/>
                <w:webHidden/>
              </w:rPr>
              <w:fldChar w:fldCharType="end"/>
            </w:r>
          </w:hyperlink>
        </w:p>
        <w:p w14:paraId="506D6DB7" w14:textId="5938543C" w:rsidR="00697A24" w:rsidRDefault="00697A24">
          <w:pPr>
            <w:pStyle w:val="TOC2"/>
            <w:tabs>
              <w:tab w:val="left" w:pos="960"/>
              <w:tab w:val="right" w:leader="dot" w:pos="9962"/>
            </w:tabs>
            <w:rPr>
              <w:noProof/>
              <w:kern w:val="2"/>
              <w:sz w:val="24"/>
              <w:lang w:eastAsia="en-GB"/>
              <w14:ligatures w14:val="standardContextual"/>
            </w:rPr>
          </w:pPr>
          <w:hyperlink w:anchor="_Toc240989368" w:history="1">
            <w:r w:rsidRPr="007C2BB3">
              <w:rPr>
                <w:rStyle w:val="Hyperlink"/>
                <w:rFonts w:ascii="Aptos" w:hAnsi="Aptos"/>
                <w:noProof/>
                <w:lang w:eastAsia="en-GB"/>
              </w:rPr>
              <w:t>19.1</w:t>
            </w:r>
            <w:r>
              <w:rPr>
                <w:noProof/>
                <w:kern w:val="2"/>
                <w:sz w:val="24"/>
                <w:lang w:eastAsia="en-GB"/>
                <w14:ligatures w14:val="standardContextual"/>
              </w:rPr>
              <w:tab/>
            </w:r>
            <w:r w:rsidRPr="007C2BB3">
              <w:rPr>
                <w:rStyle w:val="Hyperlink"/>
                <w:rFonts w:ascii="Aptos" w:hAnsi="Aptos"/>
                <w:noProof/>
              </w:rPr>
              <w:t>Appendix X – Protocol version history</w:t>
            </w:r>
            <w:r>
              <w:rPr>
                <w:noProof/>
                <w:webHidden/>
              </w:rPr>
              <w:tab/>
            </w:r>
            <w:r>
              <w:rPr>
                <w:noProof/>
                <w:webHidden/>
              </w:rPr>
              <w:fldChar w:fldCharType="begin"/>
            </w:r>
            <w:r>
              <w:rPr>
                <w:noProof/>
                <w:webHidden/>
              </w:rPr>
              <w:instrText xml:space="preserve"> PAGEREF _Toc240989368 \h </w:instrText>
            </w:r>
            <w:r>
              <w:rPr>
                <w:noProof/>
                <w:webHidden/>
              </w:rPr>
            </w:r>
            <w:r>
              <w:rPr>
                <w:noProof/>
                <w:webHidden/>
              </w:rPr>
              <w:fldChar w:fldCharType="separate"/>
            </w:r>
            <w:r>
              <w:rPr>
                <w:noProof/>
                <w:webHidden/>
              </w:rPr>
              <w:t>75</w:t>
            </w:r>
            <w:r>
              <w:rPr>
                <w:noProof/>
                <w:webHidden/>
              </w:rPr>
              <w:fldChar w:fldCharType="end"/>
            </w:r>
          </w:hyperlink>
        </w:p>
        <w:p w14:paraId="20764A2E" w14:textId="1116EC83" w:rsidR="003025D8" w:rsidRPr="0067306F" w:rsidRDefault="008818D2">
          <w:pPr>
            <w:rPr>
              <w:rFonts w:ascii="Aptos" w:hAnsi="Aptos"/>
              <w:sz w:val="24"/>
            </w:rPr>
          </w:pPr>
          <w:r w:rsidRPr="0067306F">
            <w:rPr>
              <w:rFonts w:ascii="Aptos" w:hAnsi="Aptos"/>
              <w:sz w:val="24"/>
            </w:rPr>
            <w:fldChar w:fldCharType="end"/>
          </w:r>
        </w:p>
      </w:sdtContent>
    </w:sdt>
    <w:p w14:paraId="7000458D" w14:textId="77777777" w:rsidR="00BF59ED" w:rsidRPr="0067306F" w:rsidRDefault="00BF59ED" w:rsidP="00A27D04">
      <w:pPr>
        <w:spacing w:after="0" w:line="240" w:lineRule="auto"/>
        <w:rPr>
          <w:rFonts w:ascii="Aptos" w:hAnsi="Aptos" w:cstheme="majorHAnsi"/>
          <w:sz w:val="24"/>
        </w:rPr>
      </w:pPr>
    </w:p>
    <w:p w14:paraId="77DDA90B" w14:textId="77777777" w:rsidR="00B35022" w:rsidRPr="0067306F" w:rsidRDefault="00B35022" w:rsidP="00A27D04">
      <w:pPr>
        <w:spacing w:after="0" w:line="240" w:lineRule="auto"/>
        <w:rPr>
          <w:rFonts w:ascii="Aptos" w:hAnsi="Aptos" w:cstheme="majorHAnsi"/>
          <w:sz w:val="24"/>
        </w:rPr>
      </w:pPr>
    </w:p>
    <w:p w14:paraId="6714EE1E" w14:textId="16E88ACD" w:rsidR="00B35022" w:rsidRPr="0067306F" w:rsidRDefault="00B35022">
      <w:pPr>
        <w:spacing w:after="0" w:line="240" w:lineRule="auto"/>
        <w:rPr>
          <w:rFonts w:ascii="Aptos" w:hAnsi="Aptos" w:cstheme="majorHAnsi"/>
          <w:sz w:val="24"/>
        </w:rPr>
      </w:pPr>
      <w:r w:rsidRPr="0067306F">
        <w:rPr>
          <w:rFonts w:ascii="Aptos" w:hAnsi="Aptos" w:cstheme="majorHAnsi"/>
          <w:sz w:val="24"/>
        </w:rPr>
        <w:br w:type="page"/>
      </w:r>
    </w:p>
    <w:p w14:paraId="445342BE" w14:textId="7F371213" w:rsidR="00BF59ED" w:rsidRDefault="00BF59ED" w:rsidP="00990787">
      <w:pPr>
        <w:pStyle w:val="Heading2"/>
        <w:rPr>
          <w:rFonts w:ascii="Aptos" w:hAnsi="Aptos"/>
          <w:szCs w:val="24"/>
        </w:rPr>
      </w:pPr>
      <w:bookmarkStart w:id="5" w:name="_Toc240819167"/>
      <w:bookmarkStart w:id="6" w:name="_Toc240989262"/>
      <w:r w:rsidRPr="0067306F">
        <w:rPr>
          <w:rFonts w:ascii="Aptos" w:hAnsi="Aptos"/>
          <w:szCs w:val="24"/>
        </w:rPr>
        <w:lastRenderedPageBreak/>
        <w:t>ii. LIST OF ABBREVIATIONS</w:t>
      </w:r>
      <w:bookmarkEnd w:id="5"/>
      <w:bookmarkEnd w:id="6"/>
    </w:p>
    <w:p w14:paraId="07CD240E" w14:textId="6463E8A3" w:rsidR="003B1A35" w:rsidRPr="003B1A35" w:rsidRDefault="003B1A35" w:rsidP="003B1A35">
      <w:pPr>
        <w:rPr>
          <w:rFonts w:ascii="Aptos" w:hAnsi="Aptos" w:cstheme="majorHAnsi"/>
          <w:color w:val="0000FF"/>
          <w:sz w:val="24"/>
        </w:rPr>
      </w:pPr>
      <w:r w:rsidRPr="003B1A35">
        <w:rPr>
          <w:rFonts w:ascii="Aptos" w:hAnsi="Aptos" w:cstheme="majorHAnsi"/>
          <w:color w:val="0000FF"/>
          <w:sz w:val="24"/>
        </w:rPr>
        <w:t>Edit list according to the abbreviations used in the final protocol</w:t>
      </w:r>
    </w:p>
    <w:p w14:paraId="7866D595"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AE</w:t>
      </w:r>
      <w:r w:rsidRPr="0067306F">
        <w:rPr>
          <w:rFonts w:ascii="Aptos" w:hAnsi="Aptos" w:cstheme="majorHAnsi"/>
          <w:sz w:val="24"/>
        </w:rPr>
        <w:tab/>
        <w:t>Adverse Event</w:t>
      </w:r>
    </w:p>
    <w:p w14:paraId="1C1C9E7B" w14:textId="77777777" w:rsidR="00BF59ED"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AR</w:t>
      </w:r>
      <w:r w:rsidRPr="0067306F">
        <w:rPr>
          <w:rFonts w:ascii="Aptos" w:hAnsi="Aptos" w:cstheme="majorHAnsi"/>
          <w:sz w:val="24"/>
        </w:rPr>
        <w:tab/>
        <w:t>Adverse Reaction</w:t>
      </w:r>
    </w:p>
    <w:p w14:paraId="228D3DFB" w14:textId="6D22CC29" w:rsidR="00BE38F4" w:rsidRDefault="00BE38F4" w:rsidP="00FA2E9D">
      <w:pPr>
        <w:tabs>
          <w:tab w:val="left" w:pos="2127"/>
        </w:tabs>
        <w:spacing w:line="240" w:lineRule="auto"/>
        <w:rPr>
          <w:rFonts w:ascii="Aptos" w:hAnsi="Aptos" w:cstheme="majorHAnsi"/>
          <w:sz w:val="24"/>
        </w:rPr>
      </w:pPr>
      <w:r>
        <w:rPr>
          <w:rFonts w:ascii="Aptos" w:hAnsi="Aptos" w:cstheme="majorHAnsi"/>
          <w:sz w:val="24"/>
        </w:rPr>
        <w:t xml:space="preserve">ARSAC </w:t>
      </w:r>
      <w:r>
        <w:rPr>
          <w:rFonts w:ascii="Aptos" w:hAnsi="Aptos" w:cstheme="majorHAnsi"/>
          <w:sz w:val="24"/>
        </w:rPr>
        <w:tab/>
      </w:r>
      <w:r w:rsidR="00A55094">
        <w:rPr>
          <w:rFonts w:ascii="Aptos" w:hAnsi="Aptos" w:cstheme="majorHAnsi"/>
          <w:sz w:val="24"/>
        </w:rPr>
        <w:t>Administration of Radioactive Substances Advisory Committee</w:t>
      </w:r>
    </w:p>
    <w:p w14:paraId="61E858A0" w14:textId="4C2666D4" w:rsidR="0011104B" w:rsidRPr="0067306F" w:rsidRDefault="0011104B" w:rsidP="00FA2E9D">
      <w:pPr>
        <w:tabs>
          <w:tab w:val="left" w:pos="2127"/>
        </w:tabs>
        <w:spacing w:line="240" w:lineRule="auto"/>
        <w:rPr>
          <w:rFonts w:ascii="Aptos" w:hAnsi="Aptos" w:cstheme="majorHAnsi"/>
          <w:sz w:val="24"/>
        </w:rPr>
      </w:pPr>
      <w:r>
        <w:rPr>
          <w:rFonts w:ascii="Aptos" w:hAnsi="Aptos" w:cstheme="majorHAnsi"/>
          <w:sz w:val="24"/>
        </w:rPr>
        <w:t>ATIMP</w:t>
      </w:r>
      <w:r>
        <w:rPr>
          <w:rFonts w:ascii="Aptos" w:hAnsi="Aptos" w:cstheme="majorHAnsi"/>
          <w:sz w:val="24"/>
        </w:rPr>
        <w:tab/>
        <w:t xml:space="preserve">Advanced Therapy </w:t>
      </w:r>
      <w:r w:rsidR="00421CB1">
        <w:rPr>
          <w:rFonts w:ascii="Aptos" w:hAnsi="Aptos" w:cstheme="majorHAnsi"/>
          <w:sz w:val="24"/>
        </w:rPr>
        <w:t>Investigational Medicinal Product</w:t>
      </w:r>
    </w:p>
    <w:p w14:paraId="10F89726"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CA</w:t>
      </w:r>
      <w:r w:rsidRPr="0067306F">
        <w:rPr>
          <w:rFonts w:ascii="Aptos" w:hAnsi="Aptos" w:cstheme="majorHAnsi"/>
          <w:sz w:val="24"/>
        </w:rPr>
        <w:tab/>
        <w:t>Competent Authority</w:t>
      </w:r>
    </w:p>
    <w:p w14:paraId="2BCB44B4"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CI</w:t>
      </w:r>
      <w:r w:rsidRPr="0067306F">
        <w:rPr>
          <w:rFonts w:ascii="Aptos" w:hAnsi="Aptos" w:cstheme="majorHAnsi"/>
          <w:sz w:val="24"/>
        </w:rPr>
        <w:tab/>
        <w:t>Chief Investigator</w:t>
      </w:r>
    </w:p>
    <w:p w14:paraId="30177433"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CRF</w:t>
      </w:r>
      <w:r w:rsidRPr="0067306F">
        <w:rPr>
          <w:rFonts w:ascii="Aptos" w:hAnsi="Aptos" w:cstheme="majorHAnsi"/>
          <w:sz w:val="24"/>
        </w:rPr>
        <w:tab/>
        <w:t>Case Report Form</w:t>
      </w:r>
    </w:p>
    <w:p w14:paraId="0ED194F5"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CRO</w:t>
      </w:r>
      <w:r w:rsidRPr="0067306F">
        <w:rPr>
          <w:rFonts w:ascii="Aptos" w:hAnsi="Aptos" w:cstheme="majorHAnsi"/>
          <w:sz w:val="24"/>
        </w:rPr>
        <w:tab/>
        <w:t>Contract Research Organisation</w:t>
      </w:r>
    </w:p>
    <w:p w14:paraId="194C38F9" w14:textId="77777777" w:rsidR="00BF59ED"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CTA</w:t>
      </w:r>
      <w:r w:rsidRPr="0067306F">
        <w:rPr>
          <w:rFonts w:ascii="Aptos" w:hAnsi="Aptos" w:cstheme="majorHAnsi"/>
          <w:sz w:val="24"/>
        </w:rPr>
        <w:tab/>
        <w:t>Clinical Trial Authorisation</w:t>
      </w:r>
    </w:p>
    <w:p w14:paraId="73757546" w14:textId="2108BC48" w:rsidR="00A053CF" w:rsidRPr="0067306F" w:rsidRDefault="00A053CF" w:rsidP="00FA2E9D">
      <w:pPr>
        <w:tabs>
          <w:tab w:val="left" w:pos="2127"/>
        </w:tabs>
        <w:spacing w:line="240" w:lineRule="auto"/>
        <w:rPr>
          <w:rFonts w:ascii="Aptos" w:hAnsi="Aptos" w:cstheme="majorHAnsi"/>
          <w:sz w:val="24"/>
        </w:rPr>
      </w:pPr>
      <w:r>
        <w:rPr>
          <w:rFonts w:ascii="Aptos" w:hAnsi="Aptos" w:cstheme="majorHAnsi"/>
          <w:sz w:val="24"/>
        </w:rPr>
        <w:t>CTCAE</w:t>
      </w:r>
      <w:r>
        <w:rPr>
          <w:rFonts w:ascii="Aptos" w:hAnsi="Aptos" w:cstheme="majorHAnsi"/>
          <w:sz w:val="24"/>
        </w:rPr>
        <w:tab/>
        <w:t>Common Terminology Criteria for Adverse Events</w:t>
      </w:r>
    </w:p>
    <w:p w14:paraId="1C326441"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 xml:space="preserve">CTIMP </w:t>
      </w:r>
      <w:r w:rsidRPr="0067306F">
        <w:rPr>
          <w:rFonts w:ascii="Aptos" w:hAnsi="Aptos" w:cstheme="majorHAnsi"/>
          <w:sz w:val="24"/>
        </w:rPr>
        <w:tab/>
        <w:t>Clinical Trial of Investigational Medicinal Product</w:t>
      </w:r>
      <w:r w:rsidRPr="0067306F">
        <w:rPr>
          <w:rFonts w:ascii="Aptos" w:hAnsi="Aptos" w:cstheme="majorHAnsi"/>
          <w:sz w:val="24"/>
        </w:rPr>
        <w:tab/>
      </w:r>
    </w:p>
    <w:p w14:paraId="543CC324" w14:textId="77777777" w:rsidR="00BF59ED" w:rsidRPr="0067306F" w:rsidRDefault="00BF59ED" w:rsidP="00DB037E">
      <w:pPr>
        <w:tabs>
          <w:tab w:val="left" w:pos="2127"/>
        </w:tabs>
        <w:spacing w:line="240" w:lineRule="auto"/>
        <w:rPr>
          <w:rFonts w:ascii="Aptos" w:hAnsi="Aptos" w:cstheme="majorHAnsi"/>
          <w:sz w:val="24"/>
        </w:rPr>
      </w:pPr>
      <w:r w:rsidRPr="0067306F">
        <w:rPr>
          <w:rFonts w:ascii="Aptos" w:hAnsi="Aptos" w:cstheme="majorHAnsi"/>
          <w:sz w:val="24"/>
        </w:rPr>
        <w:t>CTU</w:t>
      </w:r>
      <w:r w:rsidRPr="0067306F">
        <w:rPr>
          <w:rFonts w:ascii="Aptos" w:hAnsi="Aptos" w:cstheme="majorHAnsi"/>
          <w:sz w:val="24"/>
        </w:rPr>
        <w:tab/>
        <w:t>Clinical Trials Unit</w:t>
      </w:r>
      <w:r w:rsidRPr="0067306F">
        <w:rPr>
          <w:rFonts w:ascii="Aptos" w:hAnsi="Aptos" w:cstheme="majorHAnsi"/>
          <w:sz w:val="24"/>
        </w:rPr>
        <w:tab/>
      </w:r>
    </w:p>
    <w:p w14:paraId="25DE9C6E" w14:textId="3EE29039" w:rsidR="00C62EF6" w:rsidRPr="0067306F" w:rsidRDefault="00C62EF6" w:rsidP="00FA2E9D">
      <w:pPr>
        <w:tabs>
          <w:tab w:val="left" w:pos="2127"/>
        </w:tabs>
        <w:spacing w:line="240" w:lineRule="auto"/>
        <w:rPr>
          <w:rFonts w:ascii="Aptos" w:hAnsi="Aptos" w:cstheme="majorHAnsi"/>
          <w:sz w:val="24"/>
        </w:rPr>
      </w:pPr>
      <w:r w:rsidRPr="0067306F">
        <w:rPr>
          <w:rFonts w:ascii="Aptos" w:hAnsi="Aptos" w:cstheme="majorHAnsi"/>
          <w:sz w:val="24"/>
        </w:rPr>
        <w:t>CV</w:t>
      </w:r>
      <w:r w:rsidRPr="0067306F">
        <w:rPr>
          <w:rFonts w:ascii="Aptos" w:hAnsi="Aptos" w:cstheme="majorHAnsi"/>
          <w:sz w:val="24"/>
        </w:rPr>
        <w:tab/>
        <w:t>Curriculum Vitae</w:t>
      </w:r>
    </w:p>
    <w:p w14:paraId="230F85C7" w14:textId="77777777" w:rsidR="00BF59ED" w:rsidRPr="0067306F" w:rsidRDefault="00BF59ED" w:rsidP="00DB037E">
      <w:pPr>
        <w:tabs>
          <w:tab w:val="left" w:pos="2127"/>
        </w:tabs>
        <w:spacing w:line="240" w:lineRule="auto"/>
        <w:rPr>
          <w:rFonts w:ascii="Aptos" w:hAnsi="Aptos" w:cstheme="majorHAnsi"/>
          <w:sz w:val="24"/>
        </w:rPr>
      </w:pPr>
      <w:r w:rsidRPr="0067306F">
        <w:rPr>
          <w:rFonts w:ascii="Aptos" w:hAnsi="Aptos" w:cstheme="majorHAnsi"/>
          <w:sz w:val="24"/>
        </w:rPr>
        <w:t>DSUR</w:t>
      </w:r>
      <w:r w:rsidRPr="0067306F">
        <w:rPr>
          <w:rFonts w:ascii="Aptos" w:hAnsi="Aptos" w:cstheme="majorHAnsi"/>
          <w:sz w:val="24"/>
        </w:rPr>
        <w:tab/>
        <w:t>Development Safety Update Report</w:t>
      </w:r>
    </w:p>
    <w:p w14:paraId="035A9CCB" w14:textId="17FE3170" w:rsidR="00FA24DB" w:rsidRPr="0067306F" w:rsidRDefault="00FA24DB" w:rsidP="00FA2E9D">
      <w:pPr>
        <w:tabs>
          <w:tab w:val="left" w:pos="2127"/>
        </w:tabs>
        <w:spacing w:line="240" w:lineRule="auto"/>
        <w:rPr>
          <w:rFonts w:ascii="Aptos" w:hAnsi="Aptos" w:cstheme="majorHAnsi"/>
          <w:sz w:val="24"/>
        </w:rPr>
      </w:pPr>
      <w:r w:rsidRPr="0067306F">
        <w:rPr>
          <w:rFonts w:ascii="Aptos" w:hAnsi="Aptos" w:cstheme="majorHAnsi"/>
          <w:sz w:val="24"/>
        </w:rPr>
        <w:t>ECG</w:t>
      </w:r>
      <w:r w:rsidRPr="0067306F">
        <w:rPr>
          <w:rFonts w:ascii="Aptos" w:hAnsi="Aptos" w:cstheme="majorHAnsi"/>
          <w:sz w:val="24"/>
        </w:rPr>
        <w:tab/>
        <w:t>Electrocardiogram</w:t>
      </w:r>
    </w:p>
    <w:p w14:paraId="08283F73" w14:textId="34CC38E6" w:rsidR="00DD57B2" w:rsidRPr="0067306F" w:rsidRDefault="00DD57B2" w:rsidP="00691A48">
      <w:pPr>
        <w:tabs>
          <w:tab w:val="left" w:pos="2127"/>
        </w:tabs>
        <w:spacing w:line="240" w:lineRule="auto"/>
        <w:rPr>
          <w:rFonts w:ascii="Aptos" w:hAnsi="Aptos" w:cstheme="majorHAnsi"/>
          <w:sz w:val="24"/>
        </w:rPr>
      </w:pPr>
      <w:r w:rsidRPr="0067306F">
        <w:rPr>
          <w:rFonts w:ascii="Aptos" w:hAnsi="Aptos" w:cstheme="majorHAnsi"/>
          <w:sz w:val="24"/>
        </w:rPr>
        <w:t>EEA</w:t>
      </w:r>
      <w:r w:rsidRPr="0067306F">
        <w:rPr>
          <w:rFonts w:ascii="Aptos" w:hAnsi="Aptos" w:cstheme="majorHAnsi"/>
          <w:sz w:val="24"/>
        </w:rPr>
        <w:tab/>
        <w:t>European Economic Area</w:t>
      </w:r>
    </w:p>
    <w:p w14:paraId="255A51A4" w14:textId="2F6046CC" w:rsidR="00DD57B2" w:rsidRPr="0067306F" w:rsidRDefault="00DD57B2" w:rsidP="00691A48">
      <w:pPr>
        <w:tabs>
          <w:tab w:val="left" w:pos="2127"/>
        </w:tabs>
        <w:spacing w:line="240" w:lineRule="auto"/>
        <w:rPr>
          <w:rFonts w:ascii="Aptos" w:hAnsi="Aptos" w:cstheme="majorHAnsi"/>
          <w:sz w:val="24"/>
        </w:rPr>
      </w:pPr>
      <w:r w:rsidRPr="0067306F">
        <w:rPr>
          <w:rFonts w:ascii="Aptos" w:hAnsi="Aptos" w:cstheme="majorHAnsi"/>
          <w:sz w:val="24"/>
        </w:rPr>
        <w:t>ePROMs</w:t>
      </w:r>
      <w:r w:rsidRPr="0067306F">
        <w:rPr>
          <w:rFonts w:ascii="Aptos" w:hAnsi="Aptos" w:cstheme="majorHAnsi"/>
          <w:sz w:val="24"/>
        </w:rPr>
        <w:tab/>
        <w:t>Electronic Patient Reported Outcome Measures</w:t>
      </w:r>
    </w:p>
    <w:p w14:paraId="41397FB4" w14:textId="2C7463DF" w:rsidR="00DD57B2" w:rsidRDefault="00DD57B2" w:rsidP="00691A48">
      <w:pPr>
        <w:tabs>
          <w:tab w:val="left" w:pos="2127"/>
        </w:tabs>
        <w:spacing w:line="240" w:lineRule="auto"/>
        <w:rPr>
          <w:rFonts w:ascii="Aptos" w:hAnsi="Aptos" w:cstheme="majorHAnsi"/>
          <w:sz w:val="24"/>
        </w:rPr>
      </w:pPr>
      <w:r w:rsidRPr="0067306F">
        <w:rPr>
          <w:rFonts w:ascii="Aptos" w:hAnsi="Aptos" w:cstheme="majorHAnsi"/>
          <w:sz w:val="24"/>
        </w:rPr>
        <w:t>EU</w:t>
      </w:r>
      <w:r w:rsidRPr="0067306F">
        <w:rPr>
          <w:rFonts w:ascii="Aptos" w:hAnsi="Aptos" w:cstheme="majorHAnsi"/>
          <w:sz w:val="24"/>
        </w:rPr>
        <w:tab/>
        <w:t>European Union</w:t>
      </w:r>
    </w:p>
    <w:p w14:paraId="56D759EF" w14:textId="424BB6F4" w:rsidR="00DD57B2" w:rsidRPr="0067306F" w:rsidRDefault="00DD57B2" w:rsidP="00691A48">
      <w:pPr>
        <w:tabs>
          <w:tab w:val="left" w:pos="2127"/>
        </w:tabs>
        <w:spacing w:line="240" w:lineRule="auto"/>
        <w:rPr>
          <w:rFonts w:ascii="Aptos" w:hAnsi="Aptos" w:cstheme="majorHAnsi"/>
          <w:sz w:val="24"/>
        </w:rPr>
      </w:pPr>
      <w:r w:rsidRPr="0067306F">
        <w:rPr>
          <w:rFonts w:ascii="Aptos" w:hAnsi="Aptos" w:cstheme="majorHAnsi"/>
          <w:sz w:val="24"/>
        </w:rPr>
        <w:t>FTIM</w:t>
      </w:r>
      <w:r w:rsidRPr="0067306F">
        <w:rPr>
          <w:rFonts w:ascii="Aptos" w:hAnsi="Aptos" w:cstheme="majorHAnsi"/>
          <w:sz w:val="24"/>
        </w:rPr>
        <w:tab/>
        <w:t>First Time in Man</w:t>
      </w:r>
    </w:p>
    <w:p w14:paraId="672E50D9" w14:textId="23990AA1" w:rsidR="00BF59ED"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t>GCP</w:t>
      </w:r>
      <w:r w:rsidRPr="0067306F">
        <w:rPr>
          <w:rFonts w:ascii="Aptos" w:hAnsi="Aptos" w:cstheme="majorHAnsi"/>
          <w:sz w:val="24"/>
        </w:rPr>
        <w:tab/>
        <w:t>Good Clinical Practice</w:t>
      </w:r>
    </w:p>
    <w:p w14:paraId="178D17EC" w14:textId="77E1D912" w:rsidR="00AF6B25" w:rsidRPr="0067306F" w:rsidRDefault="00AF6B25" w:rsidP="00224FD5">
      <w:pPr>
        <w:tabs>
          <w:tab w:val="left" w:pos="2127"/>
        </w:tabs>
        <w:spacing w:line="240" w:lineRule="auto"/>
        <w:ind w:left="2127" w:hanging="2127"/>
        <w:rPr>
          <w:rFonts w:ascii="Aptos" w:hAnsi="Aptos" w:cstheme="majorHAnsi"/>
          <w:sz w:val="24"/>
        </w:rPr>
      </w:pPr>
      <w:r>
        <w:rPr>
          <w:rFonts w:ascii="Aptos" w:hAnsi="Aptos" w:cstheme="majorHAnsi"/>
          <w:sz w:val="24"/>
        </w:rPr>
        <w:t>GDPR</w:t>
      </w:r>
      <w:r w:rsidR="00A7046F">
        <w:rPr>
          <w:rFonts w:ascii="Aptos" w:hAnsi="Aptos" w:cstheme="majorHAnsi"/>
          <w:sz w:val="24"/>
        </w:rPr>
        <w:tab/>
      </w:r>
      <w:r w:rsidR="00224FD5">
        <w:rPr>
          <w:rFonts w:ascii="Aptos" w:hAnsi="Aptos" w:cstheme="majorHAnsi"/>
          <w:sz w:val="24"/>
        </w:rPr>
        <w:tab/>
      </w:r>
      <w:r w:rsidR="00224FD5" w:rsidRPr="00224FD5">
        <w:rPr>
          <w:rFonts w:ascii="Aptos" w:hAnsi="Aptos" w:cstheme="majorHAnsi"/>
          <w:sz w:val="24"/>
        </w:rPr>
        <w:t>General Data Protection Regulation (i.e. UK GDPR (as defined in section 3(10) (as supplemented by section 205(4)) of the Data Protection Act 2018)); and (to the extent that it applies) the General Data Protection Regulation (EU)2016/679 (EU GDPR</w:t>
      </w:r>
      <w:r w:rsidR="00224FD5" w:rsidRPr="00996700">
        <w:rPr>
          <w:rFonts w:ascii="Aptos" w:hAnsi="Aptos"/>
        </w:rPr>
        <w:t>)</w:t>
      </w:r>
    </w:p>
    <w:p w14:paraId="76E0843F" w14:textId="77777777" w:rsidR="00BF59ED"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t>GMP</w:t>
      </w:r>
      <w:r w:rsidRPr="0067306F">
        <w:rPr>
          <w:rFonts w:ascii="Aptos" w:hAnsi="Aptos" w:cstheme="majorHAnsi"/>
          <w:sz w:val="24"/>
        </w:rPr>
        <w:tab/>
        <w:t xml:space="preserve">Good Manufacturing Practice </w:t>
      </w:r>
    </w:p>
    <w:p w14:paraId="00B9DF37" w14:textId="7C0F8E61" w:rsidR="009174CE" w:rsidRPr="0067306F" w:rsidRDefault="009174CE" w:rsidP="00691A48">
      <w:pPr>
        <w:tabs>
          <w:tab w:val="left" w:pos="2127"/>
        </w:tabs>
        <w:spacing w:line="240" w:lineRule="auto"/>
        <w:rPr>
          <w:rFonts w:ascii="Aptos" w:hAnsi="Aptos" w:cstheme="majorHAnsi"/>
          <w:sz w:val="24"/>
        </w:rPr>
      </w:pPr>
      <w:r>
        <w:rPr>
          <w:rFonts w:ascii="Aptos" w:hAnsi="Aptos" w:cstheme="majorHAnsi"/>
          <w:sz w:val="24"/>
        </w:rPr>
        <w:t>HRA</w:t>
      </w:r>
      <w:r>
        <w:rPr>
          <w:rFonts w:ascii="Aptos" w:hAnsi="Aptos" w:cstheme="majorHAnsi"/>
          <w:sz w:val="24"/>
        </w:rPr>
        <w:tab/>
        <w:t>Health Research Authority</w:t>
      </w:r>
    </w:p>
    <w:p w14:paraId="1E3E68EA" w14:textId="77777777" w:rsidR="00BF59ED" w:rsidRPr="0067306F"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t>IB</w:t>
      </w:r>
      <w:r w:rsidRPr="0067306F">
        <w:rPr>
          <w:rFonts w:ascii="Aptos" w:hAnsi="Aptos" w:cstheme="majorHAnsi"/>
          <w:sz w:val="24"/>
        </w:rPr>
        <w:tab/>
        <w:t>Investigator Brochure</w:t>
      </w:r>
    </w:p>
    <w:p w14:paraId="5B4B8E95" w14:textId="77777777" w:rsidR="00BF59ED" w:rsidRPr="0067306F"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lastRenderedPageBreak/>
        <w:t>ICF</w:t>
      </w:r>
      <w:r w:rsidRPr="0067306F">
        <w:rPr>
          <w:rFonts w:ascii="Aptos" w:hAnsi="Aptos" w:cstheme="majorHAnsi"/>
          <w:sz w:val="24"/>
        </w:rPr>
        <w:tab/>
        <w:t>Informed Consent Form</w:t>
      </w:r>
    </w:p>
    <w:p w14:paraId="7CA9BF18" w14:textId="06ACCDCA" w:rsidR="00BF59ED" w:rsidRPr="0067306F" w:rsidRDefault="00D96D0B" w:rsidP="00D96D0B">
      <w:pPr>
        <w:pStyle w:val="Protocolpara12ptsp0ind0"/>
        <w:spacing w:after="120"/>
        <w:ind w:left="2127" w:hanging="2127"/>
        <w:jc w:val="left"/>
        <w:rPr>
          <w:rFonts w:ascii="Aptos" w:hAnsi="Aptos" w:cstheme="majorHAnsi"/>
          <w:lang w:val="en"/>
        </w:rPr>
      </w:pPr>
      <w:r>
        <w:rPr>
          <w:rFonts w:ascii="Aptos" w:hAnsi="Aptos"/>
        </w:rPr>
        <w:t xml:space="preserve">ICH GCP </w:t>
      </w:r>
      <w:r>
        <w:rPr>
          <w:rFonts w:ascii="Aptos" w:hAnsi="Aptos"/>
        </w:rPr>
        <w:tab/>
      </w:r>
      <w:r>
        <w:rPr>
          <w:rFonts w:ascii="Aptos" w:hAnsi="Aptos"/>
        </w:rPr>
        <w:tab/>
      </w:r>
      <w:r w:rsidRPr="00996700">
        <w:rPr>
          <w:rFonts w:ascii="Aptos" w:hAnsi="Aptos"/>
        </w:rPr>
        <w:t>International Council for Harmonisation of Technical Requirements for Pharmaceuticals for Human Use -Good Clinical Practice</w:t>
      </w:r>
      <w:r w:rsidR="00BF59ED" w:rsidRPr="0067306F">
        <w:rPr>
          <w:rFonts w:ascii="Aptos" w:hAnsi="Aptos" w:cstheme="majorHAnsi"/>
        </w:rPr>
        <w:tab/>
      </w:r>
    </w:p>
    <w:p w14:paraId="53E15CEB" w14:textId="319D1C7C" w:rsidR="00A53B17" w:rsidRPr="0067306F" w:rsidRDefault="00A53B17" w:rsidP="00D96D0B">
      <w:pPr>
        <w:tabs>
          <w:tab w:val="left" w:pos="2127"/>
        </w:tabs>
        <w:spacing w:line="240" w:lineRule="auto"/>
        <w:rPr>
          <w:rFonts w:ascii="Aptos" w:hAnsi="Aptos" w:cstheme="majorHAnsi"/>
          <w:sz w:val="24"/>
        </w:rPr>
      </w:pPr>
      <w:r w:rsidRPr="0067306F">
        <w:rPr>
          <w:rFonts w:ascii="Aptos" w:hAnsi="Aptos" w:cstheme="majorHAnsi"/>
          <w:sz w:val="24"/>
        </w:rPr>
        <w:t>IDMC</w:t>
      </w:r>
      <w:r w:rsidRPr="0067306F">
        <w:rPr>
          <w:rFonts w:ascii="Aptos" w:hAnsi="Aptos" w:cstheme="majorHAnsi"/>
          <w:sz w:val="24"/>
        </w:rPr>
        <w:tab/>
        <w:t>Independent Data Monitoring Committee</w:t>
      </w:r>
    </w:p>
    <w:p w14:paraId="1714FB2D" w14:textId="009E4C4A" w:rsidR="00BF59ED" w:rsidRPr="0067306F"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t>IMP</w:t>
      </w:r>
      <w:r w:rsidRPr="0067306F">
        <w:rPr>
          <w:rFonts w:ascii="Aptos" w:hAnsi="Aptos" w:cstheme="majorHAnsi"/>
          <w:sz w:val="24"/>
        </w:rPr>
        <w:tab/>
        <w:t>Investigational Medicinal Product</w:t>
      </w:r>
    </w:p>
    <w:p w14:paraId="1AF49FC7" w14:textId="77777777" w:rsidR="00BF59ED" w:rsidRDefault="00BF59ED" w:rsidP="00691A48">
      <w:pPr>
        <w:tabs>
          <w:tab w:val="left" w:pos="2127"/>
        </w:tabs>
        <w:spacing w:line="240" w:lineRule="auto"/>
        <w:rPr>
          <w:rFonts w:ascii="Aptos" w:hAnsi="Aptos" w:cstheme="majorHAnsi"/>
          <w:sz w:val="24"/>
        </w:rPr>
      </w:pPr>
      <w:r w:rsidRPr="0067306F">
        <w:rPr>
          <w:rFonts w:ascii="Aptos" w:hAnsi="Aptos" w:cstheme="majorHAnsi"/>
          <w:sz w:val="24"/>
        </w:rPr>
        <w:t>IMPD</w:t>
      </w:r>
      <w:r w:rsidRPr="0067306F">
        <w:rPr>
          <w:rFonts w:ascii="Aptos" w:hAnsi="Aptos" w:cstheme="majorHAnsi"/>
          <w:sz w:val="24"/>
        </w:rPr>
        <w:tab/>
        <w:t>Investigational Medicinal Product Dossier</w:t>
      </w:r>
    </w:p>
    <w:p w14:paraId="1FEE4D12" w14:textId="36C1428D" w:rsidR="00733E79" w:rsidRPr="0067306F" w:rsidRDefault="00733E79" w:rsidP="00691A48">
      <w:pPr>
        <w:tabs>
          <w:tab w:val="left" w:pos="2127"/>
        </w:tabs>
        <w:spacing w:line="240" w:lineRule="auto"/>
        <w:rPr>
          <w:rFonts w:ascii="Aptos" w:hAnsi="Aptos" w:cstheme="majorHAnsi"/>
          <w:sz w:val="24"/>
        </w:rPr>
      </w:pPr>
      <w:r>
        <w:rPr>
          <w:rFonts w:ascii="Aptos" w:hAnsi="Aptos" w:cstheme="majorHAnsi"/>
          <w:sz w:val="24"/>
        </w:rPr>
        <w:t xml:space="preserve">IRAS </w:t>
      </w:r>
      <w:r w:rsidR="00B433FB">
        <w:rPr>
          <w:rFonts w:ascii="Aptos" w:hAnsi="Aptos" w:cstheme="majorHAnsi"/>
          <w:sz w:val="24"/>
        </w:rPr>
        <w:tab/>
      </w:r>
      <w:r w:rsidR="00B433FB" w:rsidRPr="00B433FB">
        <w:rPr>
          <w:rFonts w:ascii="Aptos" w:hAnsi="Aptos" w:cstheme="majorHAnsi"/>
          <w:sz w:val="24"/>
        </w:rPr>
        <w:t>Integrated Research Application System</w:t>
      </w:r>
    </w:p>
    <w:p w14:paraId="35A25223"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ISF</w:t>
      </w:r>
      <w:r w:rsidRPr="0067306F">
        <w:rPr>
          <w:rFonts w:ascii="Aptos" w:hAnsi="Aptos" w:cstheme="majorHAnsi"/>
          <w:sz w:val="24"/>
        </w:rPr>
        <w:tab/>
        <w:t>Investigator Site File (This forms part of the TMF)</w:t>
      </w:r>
    </w:p>
    <w:p w14:paraId="2F35CF13" w14:textId="7342EBBD" w:rsidR="00BF59ED" w:rsidRPr="0067306F" w:rsidRDefault="00BF59ED" w:rsidP="00DB037E">
      <w:pPr>
        <w:tabs>
          <w:tab w:val="left" w:pos="2127"/>
        </w:tabs>
        <w:spacing w:line="240" w:lineRule="auto"/>
        <w:rPr>
          <w:rFonts w:ascii="Aptos" w:hAnsi="Aptos" w:cstheme="majorHAnsi"/>
          <w:sz w:val="24"/>
        </w:rPr>
      </w:pPr>
      <w:r w:rsidRPr="0067306F">
        <w:rPr>
          <w:rFonts w:ascii="Aptos" w:hAnsi="Aptos" w:cstheme="majorHAnsi"/>
          <w:sz w:val="24"/>
        </w:rPr>
        <w:t>ISRCTN</w:t>
      </w:r>
      <w:r w:rsidRPr="0067306F">
        <w:rPr>
          <w:rFonts w:ascii="Aptos" w:hAnsi="Aptos" w:cstheme="majorHAnsi"/>
          <w:sz w:val="24"/>
        </w:rPr>
        <w:tab/>
        <w:t>International Standard Randomised Controlled Trials Number</w:t>
      </w:r>
    </w:p>
    <w:p w14:paraId="2B3370EA" w14:textId="62655A4E" w:rsidR="002344FC" w:rsidRPr="0067306F" w:rsidRDefault="002344FC" w:rsidP="00DB037E">
      <w:pPr>
        <w:tabs>
          <w:tab w:val="left" w:pos="2127"/>
        </w:tabs>
        <w:spacing w:line="240" w:lineRule="auto"/>
        <w:rPr>
          <w:rFonts w:ascii="Aptos" w:hAnsi="Aptos" w:cstheme="majorHAnsi"/>
          <w:sz w:val="24"/>
        </w:rPr>
      </w:pPr>
      <w:r w:rsidRPr="0067306F">
        <w:rPr>
          <w:rFonts w:ascii="Aptos" w:hAnsi="Aptos" w:cstheme="majorHAnsi"/>
          <w:sz w:val="24"/>
        </w:rPr>
        <w:t>ITT</w:t>
      </w:r>
      <w:r w:rsidR="00DD57B2" w:rsidRPr="0067306F">
        <w:rPr>
          <w:rFonts w:ascii="Aptos" w:hAnsi="Aptos" w:cstheme="majorHAnsi"/>
          <w:sz w:val="24"/>
        </w:rPr>
        <w:tab/>
        <w:t>Intention to Treat</w:t>
      </w:r>
    </w:p>
    <w:p w14:paraId="3B2B315D" w14:textId="0C206B91" w:rsidR="00C62EF6" w:rsidRPr="0067306F" w:rsidRDefault="00C62EF6" w:rsidP="00DB037E">
      <w:pPr>
        <w:tabs>
          <w:tab w:val="left" w:pos="2127"/>
        </w:tabs>
        <w:spacing w:line="240" w:lineRule="auto"/>
        <w:rPr>
          <w:rFonts w:ascii="Aptos" w:hAnsi="Aptos" w:cstheme="majorHAnsi"/>
          <w:sz w:val="24"/>
        </w:rPr>
      </w:pPr>
      <w:r w:rsidRPr="0067306F">
        <w:rPr>
          <w:rFonts w:ascii="Aptos" w:hAnsi="Aptos" w:cstheme="majorHAnsi"/>
          <w:sz w:val="24"/>
        </w:rPr>
        <w:t>IUD</w:t>
      </w:r>
      <w:r w:rsidRPr="0067306F">
        <w:rPr>
          <w:rFonts w:ascii="Aptos" w:hAnsi="Aptos" w:cstheme="majorHAnsi"/>
          <w:sz w:val="24"/>
        </w:rPr>
        <w:tab/>
        <w:t>Intra-Uterine Device</w:t>
      </w:r>
    </w:p>
    <w:p w14:paraId="57416371" w14:textId="21F5C5D5" w:rsidR="00C62EF6" w:rsidRPr="0067306F" w:rsidRDefault="00C62EF6" w:rsidP="00FA2E9D">
      <w:pPr>
        <w:tabs>
          <w:tab w:val="left" w:pos="2127"/>
        </w:tabs>
        <w:spacing w:line="240" w:lineRule="auto"/>
        <w:rPr>
          <w:rFonts w:ascii="Aptos" w:hAnsi="Aptos" w:cstheme="majorHAnsi"/>
          <w:sz w:val="24"/>
        </w:rPr>
      </w:pPr>
      <w:r w:rsidRPr="0067306F">
        <w:rPr>
          <w:rFonts w:ascii="Aptos" w:hAnsi="Aptos" w:cstheme="majorHAnsi"/>
          <w:sz w:val="24"/>
        </w:rPr>
        <w:t>IUS</w:t>
      </w:r>
      <w:r w:rsidRPr="0067306F">
        <w:rPr>
          <w:rFonts w:ascii="Aptos" w:hAnsi="Aptos" w:cstheme="majorHAnsi"/>
          <w:sz w:val="24"/>
        </w:rPr>
        <w:tab/>
        <w:t>Intra-Uterine System</w:t>
      </w:r>
    </w:p>
    <w:p w14:paraId="5D7FF2C8" w14:textId="1471FC0D" w:rsidR="004644A7" w:rsidRPr="0067306F" w:rsidRDefault="00B32AFD" w:rsidP="00FA2E9D">
      <w:pPr>
        <w:tabs>
          <w:tab w:val="left" w:pos="2127"/>
        </w:tabs>
        <w:spacing w:line="240" w:lineRule="auto"/>
        <w:rPr>
          <w:rFonts w:ascii="Aptos" w:hAnsi="Aptos" w:cstheme="majorHAnsi"/>
          <w:sz w:val="24"/>
        </w:rPr>
      </w:pPr>
      <w:r>
        <w:rPr>
          <w:rFonts w:ascii="Aptos" w:hAnsi="Aptos" w:cstheme="majorHAnsi"/>
          <w:sz w:val="24"/>
        </w:rPr>
        <w:t>KHP-CTO</w:t>
      </w:r>
      <w:r w:rsidR="004644A7" w:rsidRPr="0067306F">
        <w:rPr>
          <w:rFonts w:ascii="Aptos" w:hAnsi="Aptos" w:cstheme="majorHAnsi"/>
          <w:sz w:val="24"/>
        </w:rPr>
        <w:tab/>
        <w:t>Kings Health Partners Clinical Trial Office</w:t>
      </w:r>
    </w:p>
    <w:p w14:paraId="3E55D4E2" w14:textId="77777777" w:rsidR="00BF59ED"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MA</w:t>
      </w:r>
      <w:r w:rsidRPr="0067306F">
        <w:rPr>
          <w:rFonts w:ascii="Aptos" w:hAnsi="Aptos" w:cstheme="majorHAnsi"/>
          <w:sz w:val="24"/>
        </w:rPr>
        <w:tab/>
        <w:t>Marketing Authorisation</w:t>
      </w:r>
    </w:p>
    <w:p w14:paraId="5631E122" w14:textId="44CCB988" w:rsidR="00E3620B" w:rsidRPr="0067306F" w:rsidRDefault="00E3620B" w:rsidP="00FA2E9D">
      <w:pPr>
        <w:tabs>
          <w:tab w:val="left" w:pos="2127"/>
        </w:tabs>
        <w:spacing w:line="240" w:lineRule="auto"/>
        <w:rPr>
          <w:rFonts w:ascii="Aptos" w:hAnsi="Aptos" w:cstheme="majorHAnsi"/>
          <w:sz w:val="24"/>
        </w:rPr>
      </w:pPr>
      <w:r>
        <w:rPr>
          <w:rFonts w:ascii="Aptos" w:hAnsi="Aptos" w:cstheme="majorHAnsi"/>
          <w:sz w:val="24"/>
        </w:rPr>
        <w:t>MedDRA</w:t>
      </w:r>
      <w:r>
        <w:rPr>
          <w:rFonts w:ascii="Aptos" w:hAnsi="Aptos" w:cstheme="majorHAnsi"/>
          <w:sz w:val="24"/>
        </w:rPr>
        <w:tab/>
        <w:t xml:space="preserve">Medical </w:t>
      </w:r>
      <w:r w:rsidR="00AF6B25">
        <w:rPr>
          <w:rFonts w:ascii="Aptos" w:hAnsi="Aptos" w:cstheme="majorHAnsi"/>
          <w:sz w:val="24"/>
        </w:rPr>
        <w:t>Dictionary for Regulatory Activities</w:t>
      </w:r>
    </w:p>
    <w:p w14:paraId="7DD4B8CA" w14:textId="77777777" w:rsidR="00BF59ED" w:rsidRPr="0067306F" w:rsidRDefault="00BF59ED" w:rsidP="00FA2E9D">
      <w:pPr>
        <w:tabs>
          <w:tab w:val="left" w:pos="2127"/>
        </w:tabs>
        <w:spacing w:line="240" w:lineRule="auto"/>
        <w:ind w:left="3870" w:hanging="3870"/>
        <w:rPr>
          <w:rFonts w:ascii="Aptos" w:hAnsi="Aptos" w:cstheme="majorHAnsi"/>
          <w:sz w:val="24"/>
        </w:rPr>
      </w:pPr>
      <w:r w:rsidRPr="0067306F">
        <w:rPr>
          <w:rFonts w:ascii="Aptos" w:hAnsi="Aptos" w:cstheme="majorHAnsi"/>
          <w:sz w:val="24"/>
        </w:rPr>
        <w:t>MHRA</w:t>
      </w:r>
      <w:r w:rsidRPr="0067306F">
        <w:rPr>
          <w:rFonts w:ascii="Aptos" w:hAnsi="Aptos" w:cstheme="majorHAnsi"/>
          <w:sz w:val="24"/>
        </w:rPr>
        <w:tab/>
        <w:t>Medicines and Healthcare products Regulatory Agency</w:t>
      </w:r>
    </w:p>
    <w:p w14:paraId="06DEAAB1" w14:textId="77777777" w:rsidR="00BF59ED" w:rsidRPr="0067306F" w:rsidRDefault="00BF59ED" w:rsidP="00FA2E9D">
      <w:pPr>
        <w:tabs>
          <w:tab w:val="left" w:pos="2127"/>
        </w:tabs>
        <w:spacing w:line="240" w:lineRule="auto"/>
        <w:ind w:left="3870" w:hanging="3870"/>
        <w:rPr>
          <w:rFonts w:ascii="Aptos" w:hAnsi="Aptos" w:cstheme="majorHAnsi"/>
          <w:sz w:val="24"/>
        </w:rPr>
      </w:pPr>
      <w:r w:rsidRPr="0067306F">
        <w:rPr>
          <w:rFonts w:ascii="Aptos" w:hAnsi="Aptos" w:cstheme="majorHAnsi"/>
          <w:sz w:val="24"/>
        </w:rPr>
        <w:t>NHS R&amp;D</w:t>
      </w:r>
      <w:r w:rsidRPr="0067306F">
        <w:rPr>
          <w:rFonts w:ascii="Aptos" w:hAnsi="Aptos" w:cstheme="majorHAnsi"/>
          <w:sz w:val="24"/>
        </w:rPr>
        <w:tab/>
        <w:t xml:space="preserve">National Health Service Research &amp; Development  </w:t>
      </w:r>
    </w:p>
    <w:p w14:paraId="274706CB" w14:textId="77777777" w:rsidR="00BF59ED" w:rsidRPr="0067306F" w:rsidRDefault="00BF59ED" w:rsidP="00FA2E9D">
      <w:pPr>
        <w:tabs>
          <w:tab w:val="left" w:pos="2127"/>
        </w:tabs>
        <w:spacing w:line="240" w:lineRule="auto"/>
        <w:rPr>
          <w:rFonts w:ascii="Aptos" w:hAnsi="Aptos" w:cstheme="majorBidi"/>
          <w:sz w:val="24"/>
        </w:rPr>
      </w:pPr>
      <w:r w:rsidRPr="0067306F">
        <w:rPr>
          <w:rFonts w:ascii="Aptos" w:hAnsi="Aptos" w:cstheme="majorBidi"/>
          <w:sz w:val="24"/>
        </w:rPr>
        <w:t>NIMP</w:t>
      </w:r>
      <w:r w:rsidRPr="0067306F">
        <w:rPr>
          <w:rFonts w:ascii="Aptos" w:hAnsi="Aptos"/>
          <w:sz w:val="24"/>
        </w:rPr>
        <w:tab/>
      </w:r>
      <w:r w:rsidRPr="0067306F">
        <w:rPr>
          <w:rFonts w:ascii="Aptos" w:hAnsi="Aptos" w:cstheme="majorBidi"/>
          <w:sz w:val="24"/>
        </w:rPr>
        <w:t>Non-Investigational Medicinal Product</w:t>
      </w:r>
    </w:p>
    <w:p w14:paraId="6ADC5FF4" w14:textId="77777777" w:rsidR="00BF59ED" w:rsidRPr="0067306F" w:rsidRDefault="00BF59ED" w:rsidP="00FA2E9D">
      <w:pPr>
        <w:tabs>
          <w:tab w:val="left" w:pos="2127"/>
        </w:tabs>
        <w:spacing w:line="240" w:lineRule="auto"/>
        <w:rPr>
          <w:rFonts w:ascii="Aptos" w:hAnsi="Aptos" w:cstheme="majorBidi"/>
          <w:sz w:val="24"/>
        </w:rPr>
      </w:pPr>
      <w:r w:rsidRPr="0067306F">
        <w:rPr>
          <w:rFonts w:ascii="Aptos" w:hAnsi="Aptos" w:cstheme="majorBidi"/>
          <w:sz w:val="24"/>
        </w:rPr>
        <w:t>PI</w:t>
      </w:r>
      <w:r w:rsidRPr="0067306F">
        <w:rPr>
          <w:rFonts w:ascii="Aptos" w:hAnsi="Aptos"/>
          <w:sz w:val="24"/>
        </w:rPr>
        <w:tab/>
      </w:r>
      <w:r w:rsidRPr="0067306F">
        <w:rPr>
          <w:rFonts w:ascii="Aptos" w:hAnsi="Aptos" w:cstheme="majorBidi"/>
          <w:sz w:val="24"/>
        </w:rPr>
        <w:t>Principal Investigator</w:t>
      </w:r>
    </w:p>
    <w:p w14:paraId="2359F50D"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PIC</w:t>
      </w:r>
      <w:r w:rsidRPr="0067306F">
        <w:rPr>
          <w:rFonts w:ascii="Aptos" w:hAnsi="Aptos" w:cstheme="majorHAnsi"/>
          <w:sz w:val="24"/>
        </w:rPr>
        <w:tab/>
        <w:t>Participant Identification Centre</w:t>
      </w:r>
    </w:p>
    <w:p w14:paraId="4D1AAC4B"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PIS</w:t>
      </w:r>
      <w:r w:rsidRPr="0067306F">
        <w:rPr>
          <w:rFonts w:ascii="Aptos" w:hAnsi="Aptos" w:cstheme="majorHAnsi"/>
          <w:sz w:val="24"/>
        </w:rPr>
        <w:tab/>
        <w:t>Participant Information Sheet</w:t>
      </w:r>
    </w:p>
    <w:p w14:paraId="13509868"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QA</w:t>
      </w:r>
      <w:r w:rsidRPr="0067306F">
        <w:rPr>
          <w:rFonts w:ascii="Aptos" w:hAnsi="Aptos" w:cstheme="majorHAnsi"/>
          <w:sz w:val="24"/>
        </w:rPr>
        <w:tab/>
        <w:t>Quality Assurance</w:t>
      </w:r>
    </w:p>
    <w:p w14:paraId="15F39B7C"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QC</w:t>
      </w:r>
      <w:r w:rsidRPr="0067306F">
        <w:rPr>
          <w:rFonts w:ascii="Aptos" w:hAnsi="Aptos" w:cstheme="majorHAnsi"/>
          <w:sz w:val="24"/>
        </w:rPr>
        <w:tab/>
        <w:t>Quality Control</w:t>
      </w:r>
    </w:p>
    <w:p w14:paraId="3DA0A563"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QP</w:t>
      </w:r>
      <w:r w:rsidRPr="0067306F">
        <w:rPr>
          <w:rFonts w:ascii="Aptos" w:hAnsi="Aptos" w:cstheme="majorHAnsi"/>
          <w:sz w:val="24"/>
        </w:rPr>
        <w:tab/>
        <w:t xml:space="preserve">Qualified Person </w:t>
      </w:r>
    </w:p>
    <w:p w14:paraId="56F5896D"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RCT</w:t>
      </w:r>
      <w:r w:rsidRPr="0067306F">
        <w:rPr>
          <w:rFonts w:ascii="Aptos" w:hAnsi="Aptos" w:cstheme="majorHAnsi"/>
          <w:sz w:val="24"/>
        </w:rPr>
        <w:tab/>
        <w:t>Randomised Control Trial</w:t>
      </w:r>
    </w:p>
    <w:p w14:paraId="24A5F8DC"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REC</w:t>
      </w:r>
      <w:r w:rsidRPr="0067306F">
        <w:rPr>
          <w:rFonts w:ascii="Aptos" w:hAnsi="Aptos" w:cstheme="majorHAnsi"/>
          <w:sz w:val="24"/>
        </w:rPr>
        <w:tab/>
        <w:t>Research Ethics Committee</w:t>
      </w:r>
    </w:p>
    <w:p w14:paraId="0E48D6BC"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SAE</w:t>
      </w:r>
      <w:r w:rsidRPr="0067306F">
        <w:rPr>
          <w:rFonts w:ascii="Aptos" w:hAnsi="Aptos" w:cstheme="majorHAnsi"/>
          <w:sz w:val="24"/>
        </w:rPr>
        <w:tab/>
        <w:t>Serious Adverse Event</w:t>
      </w:r>
    </w:p>
    <w:p w14:paraId="1B62905D"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SAR</w:t>
      </w:r>
      <w:r w:rsidRPr="0067306F">
        <w:rPr>
          <w:rFonts w:ascii="Aptos" w:hAnsi="Aptos" w:cstheme="majorHAnsi"/>
          <w:sz w:val="24"/>
        </w:rPr>
        <w:tab/>
        <w:t>Serious Adverse Reaction</w:t>
      </w:r>
    </w:p>
    <w:p w14:paraId="2F48FDC1"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SDV</w:t>
      </w:r>
      <w:r w:rsidRPr="0067306F">
        <w:rPr>
          <w:rFonts w:ascii="Aptos" w:hAnsi="Aptos" w:cstheme="majorHAnsi"/>
          <w:sz w:val="24"/>
        </w:rPr>
        <w:tab/>
        <w:t>Source Data Verification</w:t>
      </w:r>
    </w:p>
    <w:p w14:paraId="1E3B90E9"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lastRenderedPageBreak/>
        <w:t>SOP</w:t>
      </w:r>
      <w:r w:rsidRPr="0067306F">
        <w:rPr>
          <w:rFonts w:ascii="Aptos" w:hAnsi="Aptos" w:cstheme="majorHAnsi"/>
          <w:sz w:val="24"/>
        </w:rPr>
        <w:tab/>
        <w:t xml:space="preserve">Standard Operating Procedure </w:t>
      </w:r>
    </w:p>
    <w:p w14:paraId="6E32EC2B"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SmPC</w:t>
      </w:r>
      <w:r w:rsidRPr="0067306F">
        <w:rPr>
          <w:rFonts w:ascii="Aptos" w:hAnsi="Aptos" w:cstheme="majorHAnsi"/>
          <w:sz w:val="24"/>
        </w:rPr>
        <w:tab/>
        <w:t xml:space="preserve">Summary of Product Characteristics </w:t>
      </w:r>
    </w:p>
    <w:p w14:paraId="329B304C"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SSI</w:t>
      </w:r>
      <w:r w:rsidRPr="0067306F">
        <w:rPr>
          <w:rFonts w:ascii="Aptos" w:hAnsi="Aptos" w:cstheme="majorHAnsi"/>
          <w:sz w:val="24"/>
        </w:rPr>
        <w:tab/>
        <w:t>Site Specific Information</w:t>
      </w:r>
    </w:p>
    <w:p w14:paraId="0698A50F" w14:textId="77777777" w:rsidR="00BF59ED" w:rsidRPr="0067306F" w:rsidRDefault="00BF59ED" w:rsidP="00FA2E9D">
      <w:pPr>
        <w:tabs>
          <w:tab w:val="left" w:pos="2127"/>
        </w:tabs>
        <w:spacing w:line="240" w:lineRule="auto"/>
        <w:ind w:left="3870" w:hanging="3870"/>
        <w:rPr>
          <w:rFonts w:ascii="Aptos" w:hAnsi="Aptos" w:cstheme="majorHAnsi"/>
          <w:sz w:val="24"/>
        </w:rPr>
      </w:pPr>
      <w:r w:rsidRPr="0067306F">
        <w:rPr>
          <w:rFonts w:ascii="Aptos" w:hAnsi="Aptos" w:cstheme="majorHAnsi"/>
          <w:sz w:val="24"/>
        </w:rPr>
        <w:t>SUSAR</w:t>
      </w:r>
      <w:r w:rsidRPr="0067306F">
        <w:rPr>
          <w:rFonts w:ascii="Aptos" w:hAnsi="Aptos" w:cstheme="majorHAnsi"/>
          <w:sz w:val="24"/>
        </w:rPr>
        <w:tab/>
        <w:t xml:space="preserve">Suspected Unexpected Serious Adverse Reaction </w:t>
      </w:r>
    </w:p>
    <w:p w14:paraId="2900F4EF"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TMF</w:t>
      </w:r>
      <w:r w:rsidRPr="0067306F">
        <w:rPr>
          <w:rFonts w:ascii="Aptos" w:hAnsi="Aptos" w:cstheme="majorHAnsi"/>
          <w:sz w:val="24"/>
        </w:rPr>
        <w:tab/>
        <w:t>Trial Master File</w:t>
      </w:r>
    </w:p>
    <w:p w14:paraId="24C14F6A" w14:textId="77777777" w:rsidR="00BF59ED" w:rsidRPr="0067306F"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TMG</w:t>
      </w:r>
      <w:r w:rsidRPr="0067306F">
        <w:rPr>
          <w:rFonts w:ascii="Aptos" w:hAnsi="Aptos" w:cstheme="majorHAnsi"/>
          <w:sz w:val="24"/>
        </w:rPr>
        <w:tab/>
        <w:t>Trial Management Group</w:t>
      </w:r>
    </w:p>
    <w:p w14:paraId="27106023" w14:textId="77777777" w:rsidR="00BF59ED" w:rsidRDefault="00BF59ED" w:rsidP="00FA2E9D">
      <w:pPr>
        <w:tabs>
          <w:tab w:val="left" w:pos="2127"/>
        </w:tabs>
        <w:spacing w:line="240" w:lineRule="auto"/>
        <w:rPr>
          <w:rFonts w:ascii="Aptos" w:hAnsi="Aptos" w:cstheme="majorHAnsi"/>
          <w:sz w:val="24"/>
        </w:rPr>
      </w:pPr>
      <w:r w:rsidRPr="0067306F">
        <w:rPr>
          <w:rFonts w:ascii="Aptos" w:hAnsi="Aptos" w:cstheme="majorHAnsi"/>
          <w:sz w:val="24"/>
        </w:rPr>
        <w:t>TSC</w:t>
      </w:r>
      <w:r w:rsidRPr="0067306F">
        <w:rPr>
          <w:rFonts w:ascii="Aptos" w:hAnsi="Aptos" w:cstheme="majorHAnsi"/>
          <w:sz w:val="24"/>
        </w:rPr>
        <w:tab/>
        <w:t>Trial Steering Committee</w:t>
      </w:r>
    </w:p>
    <w:p w14:paraId="5569168D" w14:textId="78CB6E01" w:rsidR="00547EDC" w:rsidRPr="0067306F" w:rsidRDefault="00547EDC" w:rsidP="00FA2E9D">
      <w:pPr>
        <w:tabs>
          <w:tab w:val="left" w:pos="2127"/>
        </w:tabs>
        <w:spacing w:line="240" w:lineRule="auto"/>
        <w:rPr>
          <w:rFonts w:ascii="Aptos" w:hAnsi="Aptos" w:cstheme="majorHAnsi"/>
          <w:sz w:val="24"/>
        </w:rPr>
      </w:pPr>
      <w:r>
        <w:rPr>
          <w:rFonts w:ascii="Aptos" w:hAnsi="Aptos" w:cstheme="majorHAnsi"/>
          <w:sz w:val="24"/>
        </w:rPr>
        <w:t>WOCBP</w:t>
      </w:r>
      <w:r>
        <w:rPr>
          <w:rFonts w:ascii="Aptos" w:hAnsi="Aptos" w:cstheme="majorHAnsi"/>
          <w:sz w:val="24"/>
        </w:rPr>
        <w:tab/>
        <w:t xml:space="preserve">Women of </w:t>
      </w:r>
      <w:r w:rsidR="006D4A68">
        <w:rPr>
          <w:rFonts w:ascii="Aptos" w:hAnsi="Aptos" w:cstheme="majorHAnsi"/>
          <w:sz w:val="24"/>
        </w:rPr>
        <w:t>Childbearing</w:t>
      </w:r>
      <w:r>
        <w:rPr>
          <w:rFonts w:ascii="Aptos" w:hAnsi="Aptos" w:cstheme="majorHAnsi"/>
          <w:sz w:val="24"/>
        </w:rPr>
        <w:t xml:space="preserve"> Potential</w:t>
      </w:r>
    </w:p>
    <w:p w14:paraId="1C97E47B" w14:textId="77777777" w:rsidR="00A27D04" w:rsidRPr="0067306F" w:rsidRDefault="00A27D04" w:rsidP="00A27D04">
      <w:pPr>
        <w:spacing w:after="0" w:line="240" w:lineRule="auto"/>
        <w:rPr>
          <w:rFonts w:ascii="Aptos" w:eastAsiaTheme="majorEastAsia" w:hAnsi="Aptos" w:cstheme="majorHAnsi"/>
          <w:b/>
          <w:bCs/>
          <w:color w:val="3B0083"/>
          <w:sz w:val="24"/>
        </w:rPr>
      </w:pPr>
      <w:r w:rsidRPr="0067306F">
        <w:rPr>
          <w:rFonts w:ascii="Aptos" w:hAnsi="Aptos" w:cstheme="majorHAnsi"/>
          <w:sz w:val="24"/>
        </w:rPr>
        <w:br w:type="page"/>
      </w:r>
    </w:p>
    <w:p w14:paraId="6B04F7E8" w14:textId="7EBD51B8" w:rsidR="00475FDA" w:rsidRPr="0067306F" w:rsidRDefault="00BF59ED" w:rsidP="00990787">
      <w:pPr>
        <w:pStyle w:val="Heading2"/>
        <w:rPr>
          <w:rFonts w:ascii="Aptos" w:hAnsi="Aptos"/>
          <w:szCs w:val="24"/>
        </w:rPr>
      </w:pPr>
      <w:bookmarkStart w:id="7" w:name="_Toc240819168"/>
      <w:bookmarkStart w:id="8" w:name="_Toc240989263"/>
      <w:r w:rsidRPr="0067306F">
        <w:rPr>
          <w:rFonts w:ascii="Aptos" w:hAnsi="Aptos"/>
          <w:szCs w:val="24"/>
        </w:rPr>
        <w:lastRenderedPageBreak/>
        <w:t>i</w:t>
      </w:r>
      <w:r w:rsidR="00AB4004" w:rsidRPr="0067306F">
        <w:rPr>
          <w:rFonts w:ascii="Aptos" w:hAnsi="Aptos"/>
          <w:szCs w:val="24"/>
        </w:rPr>
        <w:t xml:space="preserve">ii. </w:t>
      </w:r>
      <w:r w:rsidR="00475FDA" w:rsidRPr="0067306F">
        <w:rPr>
          <w:rFonts w:ascii="Aptos" w:hAnsi="Aptos"/>
          <w:szCs w:val="24"/>
        </w:rPr>
        <w:t>TRIAL SUMMARY</w:t>
      </w:r>
      <w:bookmarkEnd w:id="7"/>
      <w:bookmarkEnd w:id="8"/>
    </w:p>
    <w:p w14:paraId="24946271" w14:textId="77777777" w:rsidR="00A4020F" w:rsidRPr="0067306F" w:rsidRDefault="00A4020F" w:rsidP="00A4020F">
      <w:pPr>
        <w:rPr>
          <w:rFonts w:ascii="Aptos" w:hAnsi="Aptos"/>
          <w:sz w:val="24"/>
        </w:rPr>
      </w:pPr>
    </w:p>
    <w:p w14:paraId="742DCF53" w14:textId="6B0DFE24" w:rsidR="00A4020F" w:rsidRPr="0067306F" w:rsidRDefault="00A4020F" w:rsidP="004E0C72">
      <w:pPr>
        <w:spacing w:line="240" w:lineRule="auto"/>
        <w:rPr>
          <w:rFonts w:ascii="Aptos" w:hAnsi="Aptos" w:cstheme="majorHAnsi"/>
          <w:color w:val="0000FF"/>
        </w:rPr>
      </w:pPr>
      <w:r w:rsidRPr="0067306F">
        <w:rPr>
          <w:rFonts w:ascii="Aptos" w:hAnsi="Aptos" w:cstheme="majorHAnsi"/>
          <w:color w:val="0000FF"/>
          <w:sz w:val="24"/>
        </w:rPr>
        <w:t>The trial summary should be a maximum of two pages and be able to stand alone from the rest of the document. Ensure summary is consistent with the main body of the protocol.</w:t>
      </w:r>
    </w:p>
    <w:p w14:paraId="52D9F1E5" w14:textId="7F0DF333" w:rsidR="003C12DB" w:rsidRPr="0067306F" w:rsidRDefault="003C12DB" w:rsidP="003802A1">
      <w:pPr>
        <w:spacing w:line="240" w:lineRule="auto"/>
        <w:rPr>
          <w:rFonts w:ascii="Aptos" w:hAnsi="Aptos" w:cstheme="majorHAnsi"/>
          <w:bCs/>
          <w:color w:val="0000FF"/>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bottom w:w="80" w:type="dxa"/>
          <w:right w:w="80" w:type="dxa"/>
        </w:tblCellMar>
        <w:tblLook w:val="0000" w:firstRow="0" w:lastRow="0" w:firstColumn="0" w:lastColumn="0" w:noHBand="0" w:noVBand="0"/>
      </w:tblPr>
      <w:tblGrid>
        <w:gridCol w:w="2620"/>
        <w:gridCol w:w="17"/>
        <w:gridCol w:w="7325"/>
      </w:tblGrid>
      <w:tr w:rsidR="00664A48" w:rsidRPr="0067306F" w14:paraId="5F042276" w14:textId="77777777" w:rsidTr="004E0C72">
        <w:trPr>
          <w:tblHeader/>
        </w:trPr>
        <w:tc>
          <w:tcPr>
            <w:tcW w:w="2620" w:type="dxa"/>
          </w:tcPr>
          <w:p w14:paraId="33BB8C9C" w14:textId="7AF1598F" w:rsidR="00475FDA" w:rsidRPr="0067306F" w:rsidRDefault="00475FDA" w:rsidP="003802A1">
            <w:pPr>
              <w:spacing w:line="240" w:lineRule="auto"/>
              <w:rPr>
                <w:rFonts w:ascii="Aptos" w:hAnsi="Aptos" w:cstheme="majorHAnsi"/>
                <w:sz w:val="24"/>
              </w:rPr>
            </w:pPr>
            <w:r w:rsidRPr="0067306F">
              <w:rPr>
                <w:rFonts w:ascii="Aptos" w:hAnsi="Aptos" w:cstheme="majorHAnsi"/>
                <w:sz w:val="24"/>
              </w:rPr>
              <w:t xml:space="preserve">Trial </w:t>
            </w:r>
            <w:r w:rsidR="00434C16" w:rsidRPr="0067306F">
              <w:rPr>
                <w:rFonts w:ascii="Aptos" w:hAnsi="Aptos" w:cstheme="majorHAnsi"/>
                <w:sz w:val="24"/>
              </w:rPr>
              <w:t>t</w:t>
            </w:r>
            <w:r w:rsidRPr="0067306F">
              <w:rPr>
                <w:rFonts w:ascii="Aptos" w:hAnsi="Aptos" w:cstheme="majorHAnsi"/>
                <w:sz w:val="24"/>
              </w:rPr>
              <w:t>itle</w:t>
            </w:r>
          </w:p>
        </w:tc>
        <w:tc>
          <w:tcPr>
            <w:tcW w:w="7342" w:type="dxa"/>
            <w:gridSpan w:val="2"/>
          </w:tcPr>
          <w:p w14:paraId="3D0E0C8C" w14:textId="16177113" w:rsidR="00475FDA" w:rsidRPr="0067306F" w:rsidRDefault="00643F6B" w:rsidP="003802A1">
            <w:pPr>
              <w:spacing w:line="240" w:lineRule="auto"/>
              <w:rPr>
                <w:rFonts w:ascii="Aptos" w:hAnsi="Aptos" w:cstheme="majorHAnsi"/>
                <w:color w:val="0000FF"/>
                <w:sz w:val="24"/>
              </w:rPr>
            </w:pPr>
            <w:r w:rsidRPr="0067306F">
              <w:rPr>
                <w:rFonts w:ascii="Aptos" w:hAnsi="Aptos" w:cstheme="majorHAnsi"/>
                <w:color w:val="0000FF"/>
                <w:sz w:val="24"/>
              </w:rPr>
              <w:t>Full title of the trial</w:t>
            </w:r>
          </w:p>
        </w:tc>
      </w:tr>
      <w:tr w:rsidR="00664A48" w:rsidRPr="0067306F" w14:paraId="0C338093" w14:textId="77777777" w:rsidTr="004E0C72">
        <w:tc>
          <w:tcPr>
            <w:tcW w:w="2620" w:type="dxa"/>
          </w:tcPr>
          <w:p w14:paraId="3CAAED46" w14:textId="44FD30AB" w:rsidR="00475FDA" w:rsidRPr="0067306F" w:rsidRDefault="004052B7" w:rsidP="003802A1">
            <w:pPr>
              <w:spacing w:line="240" w:lineRule="auto"/>
              <w:rPr>
                <w:rFonts w:ascii="Aptos" w:hAnsi="Aptos" w:cstheme="majorHAnsi"/>
                <w:sz w:val="24"/>
              </w:rPr>
            </w:pPr>
            <w:r w:rsidRPr="0067306F">
              <w:rPr>
                <w:rFonts w:ascii="Aptos" w:hAnsi="Aptos" w:cstheme="majorHAnsi"/>
                <w:sz w:val="24"/>
              </w:rPr>
              <w:t>S</w:t>
            </w:r>
            <w:r w:rsidR="00475FDA" w:rsidRPr="0067306F">
              <w:rPr>
                <w:rFonts w:ascii="Aptos" w:hAnsi="Aptos" w:cstheme="majorHAnsi"/>
                <w:sz w:val="24"/>
              </w:rPr>
              <w:t>hort title</w:t>
            </w:r>
            <w:r w:rsidRPr="0067306F">
              <w:rPr>
                <w:rFonts w:ascii="Aptos" w:hAnsi="Aptos" w:cstheme="majorHAnsi"/>
                <w:sz w:val="24"/>
              </w:rPr>
              <w:t xml:space="preserve"> and acronym</w:t>
            </w:r>
          </w:p>
        </w:tc>
        <w:tc>
          <w:tcPr>
            <w:tcW w:w="7342" w:type="dxa"/>
            <w:gridSpan w:val="2"/>
          </w:tcPr>
          <w:p w14:paraId="045D5932" w14:textId="77777777" w:rsidR="00475FDA" w:rsidRPr="0067306F" w:rsidRDefault="00475FDA" w:rsidP="003802A1">
            <w:pPr>
              <w:spacing w:line="240" w:lineRule="auto"/>
              <w:rPr>
                <w:rFonts w:ascii="Aptos" w:hAnsi="Aptos" w:cstheme="majorHAnsi"/>
                <w:color w:val="0000FF"/>
                <w:sz w:val="24"/>
              </w:rPr>
            </w:pPr>
          </w:p>
        </w:tc>
      </w:tr>
      <w:tr w:rsidR="00664A48" w:rsidRPr="0067306F" w14:paraId="72659C60" w14:textId="77777777" w:rsidTr="004E0C72">
        <w:tc>
          <w:tcPr>
            <w:tcW w:w="2620" w:type="dxa"/>
          </w:tcPr>
          <w:p w14:paraId="2ED83DBA" w14:textId="32052AEE" w:rsidR="00475FDA" w:rsidRPr="0067306F" w:rsidRDefault="00DF13BD" w:rsidP="003802A1">
            <w:pPr>
              <w:spacing w:line="240" w:lineRule="auto"/>
              <w:rPr>
                <w:rFonts w:ascii="Aptos" w:hAnsi="Aptos" w:cstheme="majorHAnsi"/>
                <w:sz w:val="24"/>
              </w:rPr>
            </w:pPr>
            <w:r w:rsidRPr="0067306F">
              <w:rPr>
                <w:rFonts w:ascii="Aptos" w:hAnsi="Aptos" w:cstheme="majorHAnsi"/>
                <w:sz w:val="24"/>
              </w:rPr>
              <w:t xml:space="preserve">Study </w:t>
            </w:r>
            <w:r w:rsidR="00434C16" w:rsidRPr="0067306F">
              <w:rPr>
                <w:rFonts w:ascii="Aptos" w:hAnsi="Aptos" w:cstheme="majorHAnsi"/>
                <w:sz w:val="24"/>
              </w:rPr>
              <w:t>p</w:t>
            </w:r>
            <w:r w:rsidR="00475FDA" w:rsidRPr="0067306F">
              <w:rPr>
                <w:rFonts w:ascii="Aptos" w:hAnsi="Aptos" w:cstheme="majorHAnsi"/>
                <w:sz w:val="24"/>
              </w:rPr>
              <w:t xml:space="preserve">hase </w:t>
            </w:r>
          </w:p>
        </w:tc>
        <w:tc>
          <w:tcPr>
            <w:tcW w:w="7342" w:type="dxa"/>
            <w:gridSpan w:val="2"/>
          </w:tcPr>
          <w:p w14:paraId="38C4D67F" w14:textId="77777777" w:rsidR="00475FDA" w:rsidRPr="0067306F" w:rsidRDefault="00475FDA" w:rsidP="003802A1">
            <w:pPr>
              <w:spacing w:line="240" w:lineRule="auto"/>
              <w:rPr>
                <w:rFonts w:ascii="Aptos" w:hAnsi="Aptos" w:cstheme="majorHAnsi"/>
                <w:color w:val="0000FF"/>
                <w:sz w:val="24"/>
              </w:rPr>
            </w:pPr>
          </w:p>
        </w:tc>
      </w:tr>
      <w:tr w:rsidR="00664A48" w:rsidRPr="0067306F" w14:paraId="6BE9617D" w14:textId="77777777" w:rsidTr="004E0C72">
        <w:tc>
          <w:tcPr>
            <w:tcW w:w="2620" w:type="dxa"/>
          </w:tcPr>
          <w:p w14:paraId="3F2D11B3" w14:textId="0B4CC2C8" w:rsidR="00475FDA" w:rsidRPr="0067306F" w:rsidRDefault="00475FDA" w:rsidP="003802A1">
            <w:pPr>
              <w:spacing w:line="240" w:lineRule="auto"/>
              <w:rPr>
                <w:rFonts w:ascii="Aptos" w:hAnsi="Aptos" w:cstheme="majorHAnsi"/>
                <w:sz w:val="24"/>
              </w:rPr>
            </w:pPr>
            <w:r w:rsidRPr="0067306F">
              <w:rPr>
                <w:rFonts w:ascii="Aptos" w:hAnsi="Aptos" w:cstheme="majorHAnsi"/>
                <w:sz w:val="24"/>
              </w:rPr>
              <w:t xml:space="preserve">Trial </w:t>
            </w:r>
            <w:r w:rsidR="00434C16" w:rsidRPr="0067306F">
              <w:rPr>
                <w:rFonts w:ascii="Aptos" w:hAnsi="Aptos" w:cstheme="majorHAnsi"/>
                <w:sz w:val="24"/>
              </w:rPr>
              <w:t>d</w:t>
            </w:r>
            <w:r w:rsidRPr="0067306F">
              <w:rPr>
                <w:rFonts w:ascii="Aptos" w:hAnsi="Aptos" w:cstheme="majorHAnsi"/>
                <w:sz w:val="24"/>
              </w:rPr>
              <w:t>esign</w:t>
            </w:r>
          </w:p>
        </w:tc>
        <w:tc>
          <w:tcPr>
            <w:tcW w:w="7342" w:type="dxa"/>
            <w:gridSpan w:val="2"/>
          </w:tcPr>
          <w:p w14:paraId="3F0CDF90" w14:textId="0582F168" w:rsidR="00475FDA" w:rsidRPr="0067306F" w:rsidRDefault="00345B0F" w:rsidP="003802A1">
            <w:pPr>
              <w:spacing w:line="240" w:lineRule="auto"/>
              <w:rPr>
                <w:rFonts w:ascii="Aptos" w:hAnsi="Aptos" w:cstheme="majorHAnsi"/>
                <w:color w:val="0000FF"/>
                <w:sz w:val="24"/>
              </w:rPr>
            </w:pPr>
            <w:r>
              <w:rPr>
                <w:rFonts w:ascii="Aptos" w:hAnsi="Aptos" w:cstheme="majorHAnsi"/>
                <w:color w:val="0000FF"/>
                <w:sz w:val="24"/>
              </w:rPr>
              <w:t>e.g.</w:t>
            </w:r>
            <w:r w:rsidR="00FE78A3" w:rsidRPr="0067306F">
              <w:rPr>
                <w:rFonts w:ascii="Aptos" w:hAnsi="Aptos" w:cstheme="majorHAnsi"/>
                <w:color w:val="0000FF"/>
                <w:sz w:val="24"/>
              </w:rPr>
              <w:t xml:space="preserve"> randomise</w:t>
            </w:r>
            <w:r w:rsidR="00DA56C1" w:rsidRPr="0067306F">
              <w:rPr>
                <w:rFonts w:ascii="Aptos" w:hAnsi="Aptos" w:cstheme="majorHAnsi"/>
                <w:color w:val="0000FF"/>
                <w:sz w:val="24"/>
              </w:rPr>
              <w:t>d, double blind, multicentre etc</w:t>
            </w:r>
          </w:p>
        </w:tc>
      </w:tr>
      <w:tr w:rsidR="00664A48" w:rsidRPr="0067306F" w14:paraId="37FD4EEE" w14:textId="77777777" w:rsidTr="004E0C72">
        <w:tc>
          <w:tcPr>
            <w:tcW w:w="2620" w:type="dxa"/>
          </w:tcPr>
          <w:p w14:paraId="734DF1DE" w14:textId="1AD92FBA" w:rsidR="00475FDA" w:rsidRPr="0067306F" w:rsidRDefault="00643F6B" w:rsidP="003802A1">
            <w:pPr>
              <w:spacing w:line="240" w:lineRule="auto"/>
              <w:rPr>
                <w:rFonts w:ascii="Aptos" w:hAnsi="Aptos" w:cstheme="majorHAnsi"/>
                <w:sz w:val="24"/>
              </w:rPr>
            </w:pPr>
            <w:r w:rsidRPr="0067306F">
              <w:rPr>
                <w:rFonts w:ascii="Aptos" w:hAnsi="Aptos" w:cstheme="majorHAnsi"/>
                <w:sz w:val="24"/>
              </w:rPr>
              <w:t>Sponsor name &amp; reference</w:t>
            </w:r>
          </w:p>
        </w:tc>
        <w:tc>
          <w:tcPr>
            <w:tcW w:w="7342" w:type="dxa"/>
            <w:gridSpan w:val="2"/>
          </w:tcPr>
          <w:p w14:paraId="1044BC6D" w14:textId="77777777" w:rsidR="00475FDA" w:rsidRPr="0067306F" w:rsidRDefault="00475FDA" w:rsidP="003802A1">
            <w:pPr>
              <w:spacing w:line="240" w:lineRule="auto"/>
              <w:rPr>
                <w:rFonts w:ascii="Aptos" w:hAnsi="Aptos" w:cstheme="majorHAnsi"/>
                <w:color w:val="0000FF"/>
                <w:sz w:val="24"/>
              </w:rPr>
            </w:pPr>
          </w:p>
        </w:tc>
      </w:tr>
      <w:tr w:rsidR="00643F6B" w:rsidRPr="0067306F" w14:paraId="3C0C9647" w14:textId="77777777" w:rsidTr="004E0C72">
        <w:tc>
          <w:tcPr>
            <w:tcW w:w="2620" w:type="dxa"/>
          </w:tcPr>
          <w:p w14:paraId="533A1CA7" w14:textId="71C3A663" w:rsidR="00643F6B" w:rsidRPr="0067306F" w:rsidRDefault="00643F6B" w:rsidP="003802A1">
            <w:pPr>
              <w:spacing w:line="240" w:lineRule="auto"/>
              <w:rPr>
                <w:rFonts w:ascii="Aptos" w:hAnsi="Aptos" w:cstheme="majorHAnsi"/>
                <w:sz w:val="24"/>
              </w:rPr>
            </w:pPr>
            <w:r w:rsidRPr="0067306F">
              <w:rPr>
                <w:rFonts w:ascii="Aptos" w:hAnsi="Aptos" w:cstheme="majorHAnsi"/>
                <w:sz w:val="24"/>
              </w:rPr>
              <w:t>Funder name &amp; reference</w:t>
            </w:r>
          </w:p>
        </w:tc>
        <w:tc>
          <w:tcPr>
            <w:tcW w:w="7342" w:type="dxa"/>
            <w:gridSpan w:val="2"/>
          </w:tcPr>
          <w:p w14:paraId="776A174B" w14:textId="77777777" w:rsidR="00643F6B" w:rsidRPr="0067306F" w:rsidRDefault="00643F6B" w:rsidP="003802A1">
            <w:pPr>
              <w:spacing w:line="240" w:lineRule="auto"/>
              <w:rPr>
                <w:rFonts w:ascii="Aptos" w:hAnsi="Aptos" w:cstheme="majorHAnsi"/>
                <w:color w:val="0000FF"/>
                <w:sz w:val="24"/>
              </w:rPr>
            </w:pPr>
          </w:p>
        </w:tc>
      </w:tr>
      <w:tr w:rsidR="00643F6B" w:rsidRPr="0067306F" w14:paraId="1AF620DB" w14:textId="77777777" w:rsidTr="004E0C72">
        <w:tc>
          <w:tcPr>
            <w:tcW w:w="2620" w:type="dxa"/>
          </w:tcPr>
          <w:p w14:paraId="72581FAD" w14:textId="77777777" w:rsidR="009E1239" w:rsidRPr="0067306F" w:rsidRDefault="009E1239" w:rsidP="009E1239">
            <w:pPr>
              <w:spacing w:line="240" w:lineRule="auto"/>
              <w:rPr>
                <w:rFonts w:ascii="Aptos" w:hAnsi="Aptos" w:cstheme="majorHAnsi"/>
                <w:color w:val="0000FF"/>
                <w:sz w:val="24"/>
              </w:rPr>
            </w:pPr>
            <w:r w:rsidRPr="0067306F">
              <w:rPr>
                <w:rFonts w:ascii="Aptos" w:hAnsi="Aptos" w:cs="Arial"/>
                <w:b/>
                <w:color w:val="FF0000"/>
              </w:rPr>
              <w:t>ISRCTN/Clinicaltrials.gov</w:t>
            </w:r>
            <w:r w:rsidRPr="0067306F">
              <w:rPr>
                <w:rFonts w:ascii="Aptos" w:hAnsi="Aptos" w:cs="Arial"/>
                <w:b/>
                <w:bCs/>
              </w:rPr>
              <w:t xml:space="preserve"> no: </w:t>
            </w:r>
            <w:r w:rsidRPr="0067306F">
              <w:rPr>
                <w:rFonts w:ascii="Aptos" w:hAnsi="Aptos" w:cstheme="majorHAnsi"/>
                <w:color w:val="0000FF"/>
                <w:sz w:val="24"/>
              </w:rPr>
              <w:t>[delete as applicable or add another row if registered in both registries]</w:t>
            </w:r>
          </w:p>
          <w:p w14:paraId="756675FB" w14:textId="39C43658" w:rsidR="00643F6B" w:rsidRPr="0067306F" w:rsidRDefault="00643F6B" w:rsidP="003802A1">
            <w:pPr>
              <w:spacing w:line="240" w:lineRule="auto"/>
              <w:rPr>
                <w:rFonts w:ascii="Aptos" w:hAnsi="Aptos" w:cstheme="majorHAnsi"/>
                <w:sz w:val="24"/>
              </w:rPr>
            </w:pPr>
          </w:p>
        </w:tc>
        <w:tc>
          <w:tcPr>
            <w:tcW w:w="7342" w:type="dxa"/>
            <w:gridSpan w:val="2"/>
          </w:tcPr>
          <w:p w14:paraId="76C9134B" w14:textId="77777777" w:rsidR="00643F6B" w:rsidRPr="0067306F" w:rsidRDefault="00643F6B" w:rsidP="003802A1">
            <w:pPr>
              <w:spacing w:line="240" w:lineRule="auto"/>
              <w:rPr>
                <w:rFonts w:ascii="Aptos" w:hAnsi="Aptos" w:cstheme="majorHAnsi"/>
                <w:color w:val="0000FF"/>
                <w:sz w:val="24"/>
              </w:rPr>
            </w:pPr>
          </w:p>
        </w:tc>
      </w:tr>
      <w:tr w:rsidR="00D1084F" w:rsidRPr="0067306F" w14:paraId="6E21E1E2" w14:textId="77777777" w:rsidTr="004E0C72">
        <w:tc>
          <w:tcPr>
            <w:tcW w:w="2620" w:type="dxa"/>
          </w:tcPr>
          <w:p w14:paraId="201D5DAA" w14:textId="7E615C8A" w:rsidR="00D1084F" w:rsidRPr="0067306F" w:rsidRDefault="00D1084F" w:rsidP="00D1084F">
            <w:pPr>
              <w:spacing w:line="240" w:lineRule="auto"/>
              <w:rPr>
                <w:rFonts w:ascii="Aptos" w:hAnsi="Aptos" w:cstheme="majorHAnsi"/>
                <w:sz w:val="24"/>
              </w:rPr>
            </w:pPr>
            <w:r w:rsidRPr="0067306F">
              <w:rPr>
                <w:rFonts w:ascii="Aptos" w:hAnsi="Aptos" w:cstheme="majorHAnsi"/>
                <w:sz w:val="24"/>
              </w:rPr>
              <w:t>Investigational Medicinal Product(s)</w:t>
            </w:r>
          </w:p>
        </w:tc>
        <w:tc>
          <w:tcPr>
            <w:tcW w:w="7342" w:type="dxa"/>
            <w:gridSpan w:val="2"/>
          </w:tcPr>
          <w:p w14:paraId="219F0F7D" w14:textId="77777777" w:rsidR="00D1084F" w:rsidRPr="0067306F" w:rsidRDefault="00D1084F" w:rsidP="00D1084F">
            <w:pPr>
              <w:spacing w:line="240" w:lineRule="auto"/>
              <w:rPr>
                <w:rFonts w:ascii="Aptos" w:hAnsi="Aptos" w:cstheme="majorHAnsi"/>
                <w:color w:val="0000FF"/>
                <w:sz w:val="24"/>
              </w:rPr>
            </w:pPr>
          </w:p>
        </w:tc>
      </w:tr>
      <w:tr w:rsidR="00D1084F" w:rsidRPr="0067306F" w14:paraId="5BB9798A" w14:textId="77777777" w:rsidTr="004E0C72">
        <w:tc>
          <w:tcPr>
            <w:tcW w:w="2620" w:type="dxa"/>
          </w:tcPr>
          <w:p w14:paraId="116AB8EC" w14:textId="78280B0C" w:rsidR="00D1084F" w:rsidRPr="0067306F" w:rsidRDefault="00D1084F" w:rsidP="00D1084F">
            <w:pPr>
              <w:spacing w:line="240" w:lineRule="auto"/>
              <w:rPr>
                <w:rFonts w:ascii="Aptos" w:hAnsi="Aptos" w:cstheme="majorHAnsi"/>
                <w:sz w:val="24"/>
              </w:rPr>
            </w:pPr>
            <w:r w:rsidRPr="0067306F">
              <w:rPr>
                <w:rFonts w:ascii="Aptos" w:hAnsi="Aptos" w:cstheme="majorHAnsi"/>
                <w:sz w:val="24"/>
              </w:rPr>
              <w:t>Formulation, Dose, Route of Administration</w:t>
            </w:r>
          </w:p>
        </w:tc>
        <w:tc>
          <w:tcPr>
            <w:tcW w:w="7342" w:type="dxa"/>
            <w:gridSpan w:val="2"/>
          </w:tcPr>
          <w:p w14:paraId="4644E2B1" w14:textId="77777777" w:rsidR="00D1084F" w:rsidRPr="0067306F" w:rsidRDefault="00D1084F" w:rsidP="00D1084F">
            <w:pPr>
              <w:spacing w:line="240" w:lineRule="auto"/>
              <w:rPr>
                <w:rFonts w:ascii="Aptos" w:hAnsi="Aptos" w:cstheme="majorHAnsi"/>
                <w:color w:val="0000FF"/>
                <w:sz w:val="24"/>
              </w:rPr>
            </w:pPr>
          </w:p>
        </w:tc>
      </w:tr>
      <w:tr w:rsidR="00D1084F" w:rsidRPr="0067306F" w14:paraId="335704A5" w14:textId="77777777" w:rsidTr="004E0C72">
        <w:tc>
          <w:tcPr>
            <w:tcW w:w="2620" w:type="dxa"/>
          </w:tcPr>
          <w:p w14:paraId="63886212" w14:textId="333CC15F" w:rsidR="00D1084F" w:rsidRPr="0067306F" w:rsidRDefault="00D1084F" w:rsidP="00D1084F">
            <w:pPr>
              <w:spacing w:line="240" w:lineRule="auto"/>
              <w:rPr>
                <w:rFonts w:ascii="Aptos" w:hAnsi="Aptos" w:cstheme="majorHAnsi"/>
                <w:sz w:val="24"/>
              </w:rPr>
            </w:pPr>
            <w:r w:rsidRPr="0067306F">
              <w:rPr>
                <w:rFonts w:ascii="Aptos" w:hAnsi="Aptos" w:cstheme="majorHAnsi"/>
                <w:sz w:val="24"/>
              </w:rPr>
              <w:t>Non-Investigational Medicinal Product</w:t>
            </w:r>
          </w:p>
        </w:tc>
        <w:tc>
          <w:tcPr>
            <w:tcW w:w="7342" w:type="dxa"/>
            <w:gridSpan w:val="2"/>
          </w:tcPr>
          <w:p w14:paraId="3CD336A6" w14:textId="77777777" w:rsidR="00D1084F" w:rsidRPr="0067306F" w:rsidRDefault="00D1084F" w:rsidP="00D1084F">
            <w:pPr>
              <w:rPr>
                <w:rFonts w:ascii="Aptos" w:hAnsi="Aptos"/>
                <w:color w:val="EE0000"/>
                <w:sz w:val="24"/>
              </w:rPr>
            </w:pPr>
            <w:r w:rsidRPr="0067306F">
              <w:rPr>
                <w:rFonts w:ascii="Aptos" w:hAnsi="Aptos" w:cstheme="majorHAnsi"/>
                <w:color w:val="0000FF"/>
                <w:sz w:val="24"/>
              </w:rPr>
              <w:t>Add details of any non-investigational medicinal product (background treatment, rescue treatment, challenge agent etc which is required in this protocol.</w:t>
            </w:r>
          </w:p>
          <w:p w14:paraId="0DE44FAE" w14:textId="77777777" w:rsidR="00D1084F" w:rsidRPr="0067306F" w:rsidRDefault="00D1084F" w:rsidP="00D1084F">
            <w:pPr>
              <w:spacing w:line="240" w:lineRule="auto"/>
              <w:rPr>
                <w:rFonts w:ascii="Aptos" w:hAnsi="Aptos" w:cstheme="majorHAnsi"/>
                <w:sz w:val="24"/>
              </w:rPr>
            </w:pPr>
          </w:p>
          <w:p w14:paraId="022728DB" w14:textId="77777777" w:rsidR="00D1084F" w:rsidRPr="0067306F" w:rsidRDefault="00D1084F" w:rsidP="00D1084F">
            <w:pPr>
              <w:spacing w:line="240" w:lineRule="auto"/>
              <w:rPr>
                <w:rFonts w:ascii="Aptos" w:hAnsi="Aptos" w:cstheme="majorHAnsi"/>
                <w:color w:val="0000FF"/>
                <w:sz w:val="24"/>
              </w:rPr>
            </w:pPr>
          </w:p>
        </w:tc>
      </w:tr>
      <w:tr w:rsidR="00664A48" w:rsidRPr="0067306F" w14:paraId="4CCE0C58" w14:textId="77777777" w:rsidTr="004E0C72">
        <w:tc>
          <w:tcPr>
            <w:tcW w:w="2620" w:type="dxa"/>
          </w:tcPr>
          <w:p w14:paraId="0BC9D62F" w14:textId="2E63A438" w:rsidR="00475FDA" w:rsidRPr="0067306F" w:rsidRDefault="00921142" w:rsidP="003802A1">
            <w:pPr>
              <w:spacing w:line="240" w:lineRule="auto"/>
              <w:rPr>
                <w:rFonts w:ascii="Aptos" w:hAnsi="Aptos" w:cstheme="majorHAnsi"/>
                <w:sz w:val="24"/>
              </w:rPr>
            </w:pPr>
            <w:r w:rsidRPr="0067306F">
              <w:rPr>
                <w:rFonts w:ascii="Aptos" w:hAnsi="Aptos" w:cstheme="majorHAnsi"/>
                <w:sz w:val="24"/>
              </w:rPr>
              <w:lastRenderedPageBreak/>
              <w:t xml:space="preserve">Target </w:t>
            </w:r>
            <w:r w:rsidR="00434C16" w:rsidRPr="0067306F">
              <w:rPr>
                <w:rFonts w:ascii="Aptos" w:hAnsi="Aptos" w:cstheme="majorHAnsi"/>
                <w:sz w:val="24"/>
              </w:rPr>
              <w:t>s</w:t>
            </w:r>
            <w:r w:rsidR="00475FDA" w:rsidRPr="0067306F">
              <w:rPr>
                <w:rFonts w:ascii="Aptos" w:hAnsi="Aptos" w:cstheme="majorHAnsi"/>
                <w:sz w:val="24"/>
              </w:rPr>
              <w:t xml:space="preserve">ample </w:t>
            </w:r>
            <w:r w:rsidR="00434C16" w:rsidRPr="0067306F">
              <w:rPr>
                <w:rFonts w:ascii="Aptos" w:hAnsi="Aptos" w:cstheme="majorHAnsi"/>
                <w:sz w:val="24"/>
              </w:rPr>
              <w:t>s</w:t>
            </w:r>
            <w:r w:rsidR="00475FDA" w:rsidRPr="0067306F">
              <w:rPr>
                <w:rFonts w:ascii="Aptos" w:hAnsi="Aptos" w:cstheme="majorHAnsi"/>
                <w:sz w:val="24"/>
              </w:rPr>
              <w:t>ize</w:t>
            </w:r>
          </w:p>
        </w:tc>
        <w:tc>
          <w:tcPr>
            <w:tcW w:w="7342" w:type="dxa"/>
            <w:gridSpan w:val="2"/>
          </w:tcPr>
          <w:p w14:paraId="592A74C2" w14:textId="2634F844" w:rsidR="00475FDA" w:rsidRPr="0067306F" w:rsidRDefault="00921142" w:rsidP="003802A1">
            <w:pPr>
              <w:spacing w:line="240" w:lineRule="auto"/>
              <w:rPr>
                <w:rFonts w:ascii="Aptos" w:hAnsi="Aptos" w:cstheme="majorHAnsi"/>
                <w:color w:val="0000FF"/>
                <w:sz w:val="24"/>
              </w:rPr>
            </w:pPr>
            <w:r w:rsidRPr="0067306F">
              <w:rPr>
                <w:rFonts w:ascii="Aptos" w:hAnsi="Aptos" w:cstheme="majorHAnsi"/>
                <w:color w:val="0000FF"/>
                <w:sz w:val="24"/>
              </w:rPr>
              <w:t>Divide by Country if appropriate</w:t>
            </w:r>
          </w:p>
        </w:tc>
      </w:tr>
      <w:tr w:rsidR="00EB031A" w:rsidRPr="0067306F" w14:paraId="015CC164" w14:textId="77777777" w:rsidTr="004E0C72">
        <w:tc>
          <w:tcPr>
            <w:tcW w:w="2620" w:type="dxa"/>
          </w:tcPr>
          <w:p w14:paraId="18C1AE99" w14:textId="15FD5E4E" w:rsidR="00EB031A" w:rsidRPr="0067306F" w:rsidRDefault="00EB031A" w:rsidP="003802A1">
            <w:pPr>
              <w:spacing w:line="240" w:lineRule="auto"/>
              <w:rPr>
                <w:rFonts w:ascii="Aptos" w:hAnsi="Aptos" w:cstheme="majorHAnsi"/>
                <w:sz w:val="24"/>
              </w:rPr>
            </w:pPr>
            <w:r w:rsidRPr="0067306F">
              <w:rPr>
                <w:rFonts w:ascii="Aptos" w:hAnsi="Aptos" w:cstheme="majorHAnsi"/>
                <w:sz w:val="24"/>
              </w:rPr>
              <w:t>Duration of recruitment</w:t>
            </w:r>
            <w:r w:rsidR="009E1239" w:rsidRPr="0067306F">
              <w:rPr>
                <w:rFonts w:ascii="Aptos" w:hAnsi="Aptos" w:cstheme="majorHAnsi"/>
                <w:sz w:val="24"/>
              </w:rPr>
              <w:t xml:space="preserve"> </w:t>
            </w:r>
          </w:p>
        </w:tc>
        <w:tc>
          <w:tcPr>
            <w:tcW w:w="7342" w:type="dxa"/>
            <w:gridSpan w:val="2"/>
          </w:tcPr>
          <w:p w14:paraId="5953DD47" w14:textId="77777777" w:rsidR="00EB031A" w:rsidRPr="0067306F" w:rsidRDefault="00EB031A" w:rsidP="003802A1">
            <w:pPr>
              <w:spacing w:line="240" w:lineRule="auto"/>
              <w:rPr>
                <w:rFonts w:ascii="Aptos" w:hAnsi="Aptos" w:cstheme="majorHAnsi"/>
                <w:color w:val="0000FF"/>
                <w:sz w:val="24"/>
              </w:rPr>
            </w:pPr>
          </w:p>
        </w:tc>
      </w:tr>
      <w:tr w:rsidR="00664A48" w:rsidRPr="0067306F" w14:paraId="62E93A6F" w14:textId="77777777" w:rsidTr="004E0C72">
        <w:tc>
          <w:tcPr>
            <w:tcW w:w="2620" w:type="dxa"/>
          </w:tcPr>
          <w:p w14:paraId="17BC6BF4" w14:textId="2DBDA410" w:rsidR="00475FDA" w:rsidRPr="0067306F" w:rsidRDefault="000734E5" w:rsidP="003802A1">
            <w:pPr>
              <w:spacing w:line="240" w:lineRule="auto"/>
              <w:rPr>
                <w:rFonts w:ascii="Aptos" w:hAnsi="Aptos" w:cstheme="majorHAnsi"/>
                <w:sz w:val="24"/>
              </w:rPr>
            </w:pPr>
            <w:r w:rsidRPr="0067306F">
              <w:rPr>
                <w:rFonts w:ascii="Aptos" w:hAnsi="Aptos" w:cstheme="majorHAnsi"/>
                <w:sz w:val="24"/>
              </w:rPr>
              <w:t>Maximum t</w:t>
            </w:r>
            <w:r w:rsidR="00475FDA" w:rsidRPr="0067306F">
              <w:rPr>
                <w:rFonts w:ascii="Aptos" w:hAnsi="Aptos" w:cstheme="majorHAnsi"/>
                <w:sz w:val="24"/>
              </w:rPr>
              <w:t>reatment duration</w:t>
            </w:r>
            <w:r w:rsidRPr="0067306F">
              <w:rPr>
                <w:rFonts w:ascii="Aptos" w:hAnsi="Aptos" w:cstheme="majorHAnsi"/>
                <w:sz w:val="24"/>
              </w:rPr>
              <w:t xml:space="preserve"> for a participant</w:t>
            </w:r>
          </w:p>
        </w:tc>
        <w:tc>
          <w:tcPr>
            <w:tcW w:w="7342" w:type="dxa"/>
            <w:gridSpan w:val="2"/>
          </w:tcPr>
          <w:p w14:paraId="32863D44" w14:textId="77777777" w:rsidR="00475FDA" w:rsidRPr="0067306F" w:rsidRDefault="00475FDA" w:rsidP="003802A1">
            <w:pPr>
              <w:spacing w:line="240" w:lineRule="auto"/>
              <w:rPr>
                <w:rFonts w:ascii="Aptos" w:hAnsi="Aptos" w:cstheme="majorHAnsi"/>
                <w:color w:val="0000FF"/>
                <w:sz w:val="24"/>
              </w:rPr>
            </w:pPr>
          </w:p>
        </w:tc>
      </w:tr>
      <w:tr w:rsidR="00664A48" w:rsidRPr="0067306F" w14:paraId="23FDA7F9" w14:textId="77777777" w:rsidTr="004E0C72">
        <w:tc>
          <w:tcPr>
            <w:tcW w:w="2620" w:type="dxa"/>
          </w:tcPr>
          <w:p w14:paraId="2873A146" w14:textId="429D18A3" w:rsidR="00475FDA" w:rsidRPr="0067306F" w:rsidRDefault="005360F3" w:rsidP="003802A1">
            <w:pPr>
              <w:spacing w:line="240" w:lineRule="auto"/>
              <w:rPr>
                <w:rFonts w:ascii="Aptos" w:hAnsi="Aptos" w:cstheme="majorHAnsi"/>
                <w:sz w:val="24"/>
              </w:rPr>
            </w:pPr>
            <w:r>
              <w:rPr>
                <w:rFonts w:ascii="Aptos" w:hAnsi="Aptos" w:cstheme="majorHAnsi"/>
                <w:sz w:val="24"/>
              </w:rPr>
              <w:t>Follow-up</w:t>
            </w:r>
            <w:r w:rsidR="00475FDA" w:rsidRPr="0067306F">
              <w:rPr>
                <w:rFonts w:ascii="Aptos" w:hAnsi="Aptos" w:cstheme="majorHAnsi"/>
                <w:sz w:val="24"/>
              </w:rPr>
              <w:t xml:space="preserve"> duration</w:t>
            </w:r>
          </w:p>
        </w:tc>
        <w:tc>
          <w:tcPr>
            <w:tcW w:w="7342" w:type="dxa"/>
            <w:gridSpan w:val="2"/>
          </w:tcPr>
          <w:p w14:paraId="76FEB1F3" w14:textId="289A231F" w:rsidR="00475FDA" w:rsidRPr="0067306F" w:rsidRDefault="00475FDA" w:rsidP="003802A1">
            <w:pPr>
              <w:spacing w:line="240" w:lineRule="auto"/>
              <w:rPr>
                <w:rFonts w:ascii="Aptos" w:hAnsi="Aptos" w:cstheme="majorHAnsi"/>
                <w:color w:val="0000FF"/>
                <w:sz w:val="24"/>
              </w:rPr>
            </w:pPr>
          </w:p>
        </w:tc>
      </w:tr>
      <w:tr w:rsidR="00664A48" w:rsidRPr="0067306F" w14:paraId="15260F08" w14:textId="77777777" w:rsidTr="004E0C72">
        <w:tc>
          <w:tcPr>
            <w:tcW w:w="2620" w:type="dxa"/>
          </w:tcPr>
          <w:p w14:paraId="5521B620" w14:textId="70A2AE81" w:rsidR="00475FDA" w:rsidRPr="0067306F" w:rsidRDefault="00475FDA" w:rsidP="003802A1">
            <w:pPr>
              <w:spacing w:line="240" w:lineRule="auto"/>
              <w:rPr>
                <w:rFonts w:ascii="Aptos" w:hAnsi="Aptos" w:cstheme="majorHAnsi"/>
                <w:sz w:val="24"/>
              </w:rPr>
            </w:pPr>
            <w:r w:rsidRPr="0067306F">
              <w:rPr>
                <w:rFonts w:ascii="Aptos" w:hAnsi="Aptos" w:cstheme="majorHAnsi"/>
                <w:sz w:val="24"/>
              </w:rPr>
              <w:t xml:space="preserve">Planned </w:t>
            </w:r>
            <w:r w:rsidR="00434C16" w:rsidRPr="0067306F">
              <w:rPr>
                <w:rFonts w:ascii="Aptos" w:hAnsi="Aptos" w:cstheme="majorHAnsi"/>
                <w:sz w:val="24"/>
              </w:rPr>
              <w:t>t</w:t>
            </w:r>
            <w:r w:rsidRPr="0067306F">
              <w:rPr>
                <w:rFonts w:ascii="Aptos" w:hAnsi="Aptos" w:cstheme="majorHAnsi"/>
                <w:sz w:val="24"/>
              </w:rPr>
              <w:t xml:space="preserve">rial </w:t>
            </w:r>
            <w:r w:rsidR="00434C16" w:rsidRPr="0067306F">
              <w:rPr>
                <w:rFonts w:ascii="Aptos" w:hAnsi="Aptos" w:cstheme="majorHAnsi"/>
                <w:sz w:val="24"/>
              </w:rPr>
              <w:t>p</w:t>
            </w:r>
            <w:r w:rsidRPr="0067306F">
              <w:rPr>
                <w:rFonts w:ascii="Aptos" w:hAnsi="Aptos" w:cstheme="majorHAnsi"/>
                <w:sz w:val="24"/>
              </w:rPr>
              <w:t>eriod</w:t>
            </w:r>
            <w:r w:rsidR="00DF5797" w:rsidRPr="0067306F">
              <w:rPr>
                <w:rFonts w:ascii="Aptos" w:hAnsi="Aptos" w:cstheme="majorHAnsi"/>
                <w:sz w:val="24"/>
              </w:rPr>
              <w:t xml:space="preserve"> </w:t>
            </w:r>
          </w:p>
        </w:tc>
        <w:tc>
          <w:tcPr>
            <w:tcW w:w="7342" w:type="dxa"/>
            <w:gridSpan w:val="2"/>
          </w:tcPr>
          <w:p w14:paraId="0954CC16" w14:textId="6E0C0077" w:rsidR="001171C6" w:rsidRPr="0067306F" w:rsidRDefault="002D0599" w:rsidP="00537754">
            <w:pPr>
              <w:spacing w:line="240" w:lineRule="auto"/>
              <w:rPr>
                <w:rFonts w:ascii="Aptos" w:hAnsi="Aptos" w:cstheme="majorHAnsi"/>
                <w:color w:val="0000FF"/>
                <w:sz w:val="24"/>
              </w:rPr>
            </w:pPr>
            <w:r w:rsidRPr="0067306F">
              <w:rPr>
                <w:rFonts w:ascii="Aptos" w:hAnsi="Aptos" w:cstheme="majorHAnsi"/>
                <w:color w:val="0000FF"/>
                <w:sz w:val="24"/>
              </w:rPr>
              <w:t>MMYYYY- MMYYYY</w:t>
            </w:r>
            <w:r w:rsidR="00DF5797" w:rsidRPr="0067306F">
              <w:rPr>
                <w:rFonts w:ascii="Aptos" w:hAnsi="Aptos" w:cstheme="majorHAnsi"/>
                <w:color w:val="0000FF"/>
                <w:sz w:val="24"/>
              </w:rPr>
              <w:t xml:space="preserve"> </w:t>
            </w:r>
            <w:r w:rsidR="001171C6" w:rsidRPr="0067306F">
              <w:rPr>
                <w:rFonts w:ascii="Aptos" w:hAnsi="Aptos" w:cstheme="majorHAnsi"/>
                <w:color w:val="0000FF"/>
                <w:sz w:val="24"/>
              </w:rPr>
              <w:t>overall</w:t>
            </w:r>
            <w:r w:rsidR="00EB031A" w:rsidRPr="0067306F">
              <w:rPr>
                <w:rFonts w:ascii="Aptos" w:hAnsi="Aptos" w:cstheme="majorHAnsi"/>
                <w:color w:val="0000FF"/>
                <w:sz w:val="24"/>
              </w:rPr>
              <w:t xml:space="preserve"> p</w:t>
            </w:r>
            <w:r w:rsidR="00434C16" w:rsidRPr="0067306F">
              <w:rPr>
                <w:rFonts w:ascii="Aptos" w:hAnsi="Aptos" w:cstheme="majorHAnsi"/>
                <w:color w:val="0000FF"/>
                <w:sz w:val="24"/>
              </w:rPr>
              <w:t>lanned trial timelines.</w:t>
            </w:r>
          </w:p>
        </w:tc>
      </w:tr>
      <w:tr w:rsidR="00DF13BD" w:rsidRPr="0067306F" w14:paraId="06B288D6" w14:textId="77777777" w:rsidTr="004E0C72">
        <w:tc>
          <w:tcPr>
            <w:tcW w:w="2620" w:type="dxa"/>
          </w:tcPr>
          <w:p w14:paraId="22E9215B" w14:textId="1C3621F1" w:rsidR="00DF13BD" w:rsidRPr="0067306F" w:rsidRDefault="00DF13BD" w:rsidP="003802A1">
            <w:pPr>
              <w:spacing w:line="240" w:lineRule="auto"/>
              <w:rPr>
                <w:rFonts w:ascii="Aptos" w:hAnsi="Aptos" w:cstheme="majorHAnsi"/>
                <w:sz w:val="24"/>
              </w:rPr>
            </w:pPr>
            <w:r w:rsidRPr="0067306F">
              <w:rPr>
                <w:rFonts w:ascii="Aptos" w:hAnsi="Aptos" w:cstheme="majorHAnsi"/>
                <w:sz w:val="24"/>
              </w:rPr>
              <w:t>End of trial definition</w:t>
            </w:r>
          </w:p>
        </w:tc>
        <w:tc>
          <w:tcPr>
            <w:tcW w:w="7342" w:type="dxa"/>
            <w:gridSpan w:val="2"/>
          </w:tcPr>
          <w:p w14:paraId="64B173C0" w14:textId="16A6F80C" w:rsidR="00DF13BD" w:rsidRPr="0067306F" w:rsidRDefault="00434C16" w:rsidP="003802A1">
            <w:pPr>
              <w:spacing w:line="240" w:lineRule="auto"/>
              <w:rPr>
                <w:rFonts w:ascii="Aptos" w:hAnsi="Aptos" w:cstheme="majorHAnsi"/>
                <w:color w:val="0000FF"/>
                <w:sz w:val="24"/>
              </w:rPr>
            </w:pPr>
            <w:r w:rsidRPr="0067306F">
              <w:rPr>
                <w:rFonts w:ascii="Aptos" w:hAnsi="Aptos" w:cstheme="majorHAnsi"/>
                <w:color w:val="0000FF"/>
                <w:sz w:val="24"/>
              </w:rPr>
              <w:t>Also s</w:t>
            </w:r>
            <w:r w:rsidR="00DF13BD" w:rsidRPr="0067306F">
              <w:rPr>
                <w:rFonts w:ascii="Aptos" w:hAnsi="Aptos" w:cstheme="majorHAnsi"/>
                <w:color w:val="0000FF"/>
                <w:sz w:val="24"/>
              </w:rPr>
              <w:t xml:space="preserve">ee section </w:t>
            </w:r>
            <w:r w:rsidR="00483420" w:rsidRPr="0067306F">
              <w:rPr>
                <w:rFonts w:ascii="Aptos" w:hAnsi="Aptos" w:cstheme="majorHAnsi"/>
                <w:color w:val="0000FF"/>
                <w:sz w:val="24"/>
              </w:rPr>
              <w:t>16.1</w:t>
            </w:r>
          </w:p>
        </w:tc>
      </w:tr>
      <w:tr w:rsidR="00796381" w:rsidRPr="0067306F" w14:paraId="63F06DD2" w14:textId="77777777" w:rsidTr="004E0C72">
        <w:tc>
          <w:tcPr>
            <w:tcW w:w="2620" w:type="dxa"/>
          </w:tcPr>
          <w:p w14:paraId="14830F2D" w14:textId="28BC4569" w:rsidR="00796381" w:rsidRPr="0067306F" w:rsidRDefault="005B6759" w:rsidP="003802A1">
            <w:pPr>
              <w:spacing w:line="240" w:lineRule="auto"/>
              <w:rPr>
                <w:rFonts w:ascii="Aptos" w:hAnsi="Aptos" w:cstheme="majorHAnsi"/>
                <w:sz w:val="24"/>
              </w:rPr>
            </w:pPr>
            <w:r w:rsidRPr="0067306F">
              <w:rPr>
                <w:rFonts w:ascii="Aptos" w:hAnsi="Aptos" w:cstheme="majorHAnsi"/>
                <w:sz w:val="24"/>
              </w:rPr>
              <w:t>Overall aim:</w:t>
            </w:r>
          </w:p>
        </w:tc>
        <w:tc>
          <w:tcPr>
            <w:tcW w:w="7342" w:type="dxa"/>
            <w:gridSpan w:val="2"/>
          </w:tcPr>
          <w:p w14:paraId="4FC615AC" w14:textId="5694EFDC" w:rsidR="00AB5E42" w:rsidRPr="0067306F" w:rsidRDefault="00537754" w:rsidP="00AB5E42">
            <w:pPr>
              <w:spacing w:line="240" w:lineRule="auto"/>
              <w:rPr>
                <w:rFonts w:ascii="Aptos" w:hAnsi="Aptos" w:cstheme="majorHAnsi"/>
                <w:color w:val="0000FF"/>
                <w:sz w:val="24"/>
              </w:rPr>
            </w:pPr>
            <w:r w:rsidRPr="0067306F">
              <w:rPr>
                <w:rFonts w:ascii="Aptos" w:hAnsi="Aptos" w:cstheme="majorHAnsi"/>
                <w:color w:val="0000FF"/>
                <w:sz w:val="24"/>
              </w:rPr>
              <w:t>W</w:t>
            </w:r>
            <w:r w:rsidR="005B6759" w:rsidRPr="0067306F">
              <w:rPr>
                <w:rFonts w:ascii="Aptos" w:hAnsi="Aptos" w:cstheme="majorHAnsi"/>
                <w:color w:val="0000FF"/>
                <w:sz w:val="24"/>
              </w:rPr>
              <w:t>hat the trial is trying to find out – one or two sentences stating primary and secondary objectives</w:t>
            </w:r>
            <w:r w:rsidR="00AB5E42" w:rsidRPr="0067306F">
              <w:rPr>
                <w:rFonts w:ascii="Aptos" w:hAnsi="Aptos" w:cstheme="majorHAnsi"/>
                <w:color w:val="0000FF"/>
                <w:sz w:val="24"/>
              </w:rPr>
              <w:t>. See section for 3 for guidance</w:t>
            </w:r>
          </w:p>
          <w:p w14:paraId="02E9F1DD" w14:textId="7D3A36C1" w:rsidR="00796381" w:rsidRPr="0067306F" w:rsidRDefault="00796381" w:rsidP="003802A1">
            <w:pPr>
              <w:spacing w:line="240" w:lineRule="auto"/>
              <w:rPr>
                <w:rFonts w:ascii="Aptos" w:hAnsi="Aptos" w:cstheme="majorHAnsi"/>
                <w:color w:val="0000FF"/>
                <w:sz w:val="24"/>
              </w:rPr>
            </w:pPr>
          </w:p>
        </w:tc>
      </w:tr>
      <w:tr w:rsidR="00AF3ADF" w:rsidRPr="0067306F" w14:paraId="1779A84C" w14:textId="77777777" w:rsidTr="004E0C72">
        <w:tc>
          <w:tcPr>
            <w:tcW w:w="2620" w:type="dxa"/>
          </w:tcPr>
          <w:p w14:paraId="11AD1383" w14:textId="31ADED67" w:rsidR="00AF3ADF" w:rsidRPr="0067306F" w:rsidRDefault="00AF3ADF" w:rsidP="003802A1">
            <w:pPr>
              <w:spacing w:line="240" w:lineRule="auto"/>
              <w:rPr>
                <w:rFonts w:ascii="Aptos" w:hAnsi="Aptos" w:cstheme="majorHAnsi"/>
                <w:sz w:val="24"/>
              </w:rPr>
            </w:pPr>
            <w:r w:rsidRPr="0067306F">
              <w:rPr>
                <w:rFonts w:ascii="Aptos" w:hAnsi="Aptos" w:cstheme="majorHAnsi"/>
                <w:sz w:val="24"/>
              </w:rPr>
              <w:t>Primary outcome measures/endpoints</w:t>
            </w:r>
          </w:p>
        </w:tc>
        <w:tc>
          <w:tcPr>
            <w:tcW w:w="7342" w:type="dxa"/>
            <w:gridSpan w:val="2"/>
          </w:tcPr>
          <w:p w14:paraId="5C954576" w14:textId="529E73B3" w:rsidR="00AB5E42" w:rsidRPr="0067306F" w:rsidRDefault="00537754" w:rsidP="00AB5E42">
            <w:pPr>
              <w:spacing w:line="240" w:lineRule="auto"/>
              <w:rPr>
                <w:rFonts w:ascii="Aptos" w:hAnsi="Aptos" w:cstheme="majorHAnsi"/>
                <w:color w:val="0000FF"/>
                <w:sz w:val="24"/>
              </w:rPr>
            </w:pPr>
            <w:r w:rsidRPr="0067306F">
              <w:rPr>
                <w:rFonts w:ascii="Aptos" w:hAnsi="Aptos" w:cstheme="majorHAnsi"/>
                <w:color w:val="0000FF"/>
                <w:sz w:val="24"/>
              </w:rPr>
              <w:t>W</w:t>
            </w:r>
            <w:r w:rsidR="00AB5E42" w:rsidRPr="0067306F">
              <w:rPr>
                <w:rFonts w:ascii="Aptos" w:hAnsi="Aptos" w:cstheme="majorHAnsi"/>
                <w:color w:val="0000FF"/>
                <w:sz w:val="24"/>
              </w:rPr>
              <w:t>hat the trial is measuring to see if the intervention has worked or reached its objective. See section for 3 for guidance</w:t>
            </w:r>
          </w:p>
          <w:p w14:paraId="37D23CF7" w14:textId="65969C1A" w:rsidR="00AF3ADF" w:rsidRPr="0067306F" w:rsidRDefault="00AF3ADF" w:rsidP="003802A1">
            <w:pPr>
              <w:spacing w:line="240" w:lineRule="auto"/>
              <w:rPr>
                <w:rFonts w:ascii="Aptos" w:hAnsi="Aptos" w:cstheme="majorHAnsi"/>
                <w:color w:val="0000FF"/>
                <w:sz w:val="24"/>
              </w:rPr>
            </w:pPr>
          </w:p>
        </w:tc>
      </w:tr>
      <w:tr w:rsidR="00AF3ADF" w:rsidRPr="0067306F" w14:paraId="12E071CF" w14:textId="77777777" w:rsidTr="004E0C72">
        <w:tc>
          <w:tcPr>
            <w:tcW w:w="2620" w:type="dxa"/>
          </w:tcPr>
          <w:p w14:paraId="2700F2C2" w14:textId="29200ADE" w:rsidR="00AF3ADF" w:rsidRPr="0067306F" w:rsidRDefault="00AF3ADF" w:rsidP="003802A1">
            <w:pPr>
              <w:spacing w:line="240" w:lineRule="auto"/>
              <w:rPr>
                <w:rFonts w:ascii="Aptos" w:hAnsi="Aptos" w:cstheme="majorHAnsi"/>
                <w:sz w:val="24"/>
              </w:rPr>
            </w:pPr>
            <w:r w:rsidRPr="0067306F">
              <w:rPr>
                <w:rFonts w:ascii="Aptos" w:hAnsi="Aptos" w:cstheme="majorHAnsi"/>
                <w:sz w:val="24"/>
              </w:rPr>
              <w:t>Secondary outcome measures /endpoints</w:t>
            </w:r>
          </w:p>
        </w:tc>
        <w:tc>
          <w:tcPr>
            <w:tcW w:w="7342" w:type="dxa"/>
            <w:gridSpan w:val="2"/>
          </w:tcPr>
          <w:p w14:paraId="25BBBB77" w14:textId="77777777" w:rsidR="00AB5E42" w:rsidRPr="0067306F" w:rsidRDefault="00AB5E42" w:rsidP="00AB5E42">
            <w:pPr>
              <w:spacing w:line="240" w:lineRule="auto"/>
              <w:rPr>
                <w:rFonts w:ascii="Aptos" w:hAnsi="Aptos" w:cstheme="majorHAnsi"/>
                <w:color w:val="0000FF"/>
                <w:sz w:val="24"/>
              </w:rPr>
            </w:pPr>
            <w:r w:rsidRPr="0067306F">
              <w:rPr>
                <w:rFonts w:ascii="Aptos" w:hAnsi="Aptos" w:cstheme="majorHAnsi"/>
                <w:color w:val="0000FF"/>
                <w:sz w:val="24"/>
              </w:rPr>
              <w:t>See section for 3 for guidance</w:t>
            </w:r>
          </w:p>
          <w:p w14:paraId="6A6DD710" w14:textId="77777777" w:rsidR="00AF3ADF" w:rsidRPr="0067306F" w:rsidRDefault="00AF3ADF" w:rsidP="003802A1">
            <w:pPr>
              <w:spacing w:line="240" w:lineRule="auto"/>
              <w:rPr>
                <w:rFonts w:ascii="Aptos" w:hAnsi="Aptos" w:cstheme="majorHAnsi"/>
                <w:color w:val="0000FF"/>
                <w:sz w:val="24"/>
              </w:rPr>
            </w:pPr>
          </w:p>
        </w:tc>
      </w:tr>
      <w:tr w:rsidR="00537754" w:rsidRPr="0067306F" w14:paraId="4C5C8E27" w14:textId="77777777" w:rsidTr="004E0C72">
        <w:tc>
          <w:tcPr>
            <w:tcW w:w="2620" w:type="dxa"/>
          </w:tcPr>
          <w:p w14:paraId="5BC72417" w14:textId="3D2E6590" w:rsidR="00537754" w:rsidRPr="0067306F" w:rsidRDefault="00537754" w:rsidP="003802A1">
            <w:pPr>
              <w:spacing w:line="240" w:lineRule="auto"/>
              <w:rPr>
                <w:rFonts w:ascii="Aptos" w:hAnsi="Aptos" w:cstheme="majorHAnsi"/>
                <w:sz w:val="24"/>
              </w:rPr>
            </w:pPr>
            <w:r w:rsidRPr="0067306F">
              <w:rPr>
                <w:rFonts w:ascii="Aptos" w:hAnsi="Aptos" w:cstheme="majorHAnsi"/>
                <w:color w:val="FF0000"/>
                <w:sz w:val="24"/>
              </w:rPr>
              <w:t xml:space="preserve">Exploratory </w:t>
            </w:r>
            <w:r w:rsidR="00DB3401" w:rsidRPr="0067306F">
              <w:rPr>
                <w:rFonts w:ascii="Aptos" w:hAnsi="Aptos" w:cstheme="majorHAnsi"/>
                <w:color w:val="FF0000"/>
                <w:sz w:val="24"/>
              </w:rPr>
              <w:t>research</w:t>
            </w:r>
          </w:p>
        </w:tc>
        <w:tc>
          <w:tcPr>
            <w:tcW w:w="7342" w:type="dxa"/>
            <w:gridSpan w:val="2"/>
          </w:tcPr>
          <w:p w14:paraId="01C0612C" w14:textId="0D91009D" w:rsidR="00537754" w:rsidRPr="0067306F" w:rsidRDefault="00DB3401" w:rsidP="00AB5E42">
            <w:pPr>
              <w:spacing w:line="240" w:lineRule="auto"/>
              <w:rPr>
                <w:rFonts w:ascii="Aptos" w:hAnsi="Aptos" w:cstheme="majorHAnsi"/>
                <w:color w:val="0000FF"/>
                <w:sz w:val="24"/>
              </w:rPr>
            </w:pPr>
            <w:r w:rsidRPr="0067306F">
              <w:rPr>
                <w:rFonts w:ascii="Aptos" w:hAnsi="Aptos" w:cstheme="majorHAnsi"/>
                <w:color w:val="0000FF"/>
                <w:sz w:val="24"/>
              </w:rPr>
              <w:t xml:space="preserve">Briefly list any exploratory </w:t>
            </w:r>
            <w:r w:rsidR="00C60C7C" w:rsidRPr="0067306F">
              <w:rPr>
                <w:rFonts w:ascii="Aptos" w:hAnsi="Aptos" w:cstheme="majorHAnsi"/>
                <w:color w:val="0000FF"/>
                <w:sz w:val="24"/>
              </w:rPr>
              <w:t>research</w:t>
            </w:r>
          </w:p>
        </w:tc>
      </w:tr>
      <w:tr w:rsidR="00DF13BD" w:rsidRPr="0067306F" w14:paraId="6999E7DB" w14:textId="77777777" w:rsidTr="004E0C72">
        <w:tc>
          <w:tcPr>
            <w:tcW w:w="2637" w:type="dxa"/>
            <w:gridSpan w:val="2"/>
          </w:tcPr>
          <w:p w14:paraId="76873549" w14:textId="0F386D62" w:rsidR="00DF13BD" w:rsidRPr="0067306F" w:rsidRDefault="00DF13BD" w:rsidP="003802A1">
            <w:pPr>
              <w:spacing w:line="240" w:lineRule="auto"/>
              <w:rPr>
                <w:rFonts w:ascii="Aptos" w:hAnsi="Aptos" w:cstheme="majorHAnsi"/>
                <w:sz w:val="24"/>
              </w:rPr>
            </w:pPr>
            <w:r w:rsidRPr="0067306F">
              <w:rPr>
                <w:rFonts w:ascii="Aptos" w:hAnsi="Aptos" w:cstheme="majorHAnsi"/>
                <w:sz w:val="24"/>
              </w:rPr>
              <w:t>Key eligibility criteria</w:t>
            </w:r>
          </w:p>
        </w:tc>
        <w:tc>
          <w:tcPr>
            <w:tcW w:w="7325" w:type="dxa"/>
          </w:tcPr>
          <w:p w14:paraId="3C1415ED" w14:textId="77777777" w:rsidR="00DF13BD" w:rsidRPr="0067306F" w:rsidRDefault="00DF13BD" w:rsidP="000E1B86">
            <w:pPr>
              <w:rPr>
                <w:rFonts w:ascii="Aptos" w:hAnsi="Aptos" w:cstheme="minorHAnsi"/>
                <w:color w:val="EE0000"/>
                <w:sz w:val="24"/>
              </w:rPr>
            </w:pPr>
          </w:p>
        </w:tc>
      </w:tr>
    </w:tbl>
    <w:p w14:paraId="185F8528" w14:textId="03AE7206"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p w14:paraId="2384137F" w14:textId="77777777"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p w14:paraId="1CECA751" w14:textId="77777777"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p w14:paraId="783A51E5" w14:textId="77777777" w:rsidR="001D1F95" w:rsidRPr="0067306F" w:rsidRDefault="001D1F95" w:rsidP="003802A1">
      <w:pPr>
        <w:spacing w:line="240" w:lineRule="auto"/>
        <w:rPr>
          <w:rFonts w:ascii="Aptos" w:eastAsiaTheme="majorEastAsia" w:hAnsi="Aptos" w:cstheme="majorHAnsi"/>
          <w:b/>
          <w:bCs/>
          <w:color w:val="3B0083"/>
          <w:sz w:val="24"/>
        </w:rPr>
      </w:pPr>
      <w:r w:rsidRPr="0067306F">
        <w:rPr>
          <w:rFonts w:ascii="Aptos" w:hAnsi="Aptos" w:cstheme="majorHAnsi"/>
          <w:sz w:val="24"/>
        </w:rPr>
        <w:br w:type="page"/>
      </w:r>
    </w:p>
    <w:p w14:paraId="0CB3B500" w14:textId="16D33CD3" w:rsidR="00475FDA"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b/>
          <w:sz w:val="24"/>
        </w:rPr>
      </w:pPr>
    </w:p>
    <w:p w14:paraId="6533797E" w14:textId="6055BE00" w:rsidR="00475FDA" w:rsidRPr="0067306F" w:rsidRDefault="00A21B88" w:rsidP="008778CF">
      <w:pPr>
        <w:pStyle w:val="Heading2"/>
        <w:rPr>
          <w:rFonts w:ascii="Aptos" w:hAnsi="Aptos"/>
          <w:szCs w:val="24"/>
        </w:rPr>
      </w:pPr>
      <w:bookmarkStart w:id="9" w:name="_Toc240819169"/>
      <w:bookmarkStart w:id="10" w:name="_Toc240989264"/>
      <w:r w:rsidRPr="0067306F">
        <w:rPr>
          <w:rFonts w:ascii="Aptos" w:hAnsi="Aptos"/>
          <w:szCs w:val="24"/>
        </w:rPr>
        <w:t>iv</w:t>
      </w:r>
      <w:r w:rsidR="002C18AF" w:rsidRPr="0067306F">
        <w:rPr>
          <w:rFonts w:ascii="Aptos" w:hAnsi="Aptos"/>
          <w:szCs w:val="24"/>
        </w:rPr>
        <w:tab/>
      </w:r>
      <w:r w:rsidR="00475FDA" w:rsidRPr="0067306F">
        <w:rPr>
          <w:rFonts w:ascii="Aptos" w:hAnsi="Aptos"/>
          <w:szCs w:val="24"/>
        </w:rPr>
        <w:t xml:space="preserve">ROLE OF </w:t>
      </w:r>
      <w:r w:rsidR="00DF13BD" w:rsidRPr="0067306F">
        <w:rPr>
          <w:rFonts w:ascii="Aptos" w:hAnsi="Aptos"/>
          <w:szCs w:val="24"/>
        </w:rPr>
        <w:t>THE SPONSOR AND KING’S HEALTH PARTNERS CLINICAL TRIAL OFFICE (KHP-CTO):</w:t>
      </w:r>
      <w:bookmarkEnd w:id="9"/>
      <w:bookmarkEnd w:id="10"/>
    </w:p>
    <w:p w14:paraId="143B6DA1" w14:textId="55B50637" w:rsidR="00DF13BD" w:rsidRPr="0067306F" w:rsidRDefault="00DF13BD">
      <w:pPr>
        <w:rPr>
          <w:rFonts w:ascii="Aptos" w:hAnsi="Aptos"/>
          <w:sz w:val="24"/>
        </w:rPr>
      </w:pPr>
      <w:r w:rsidRPr="0067306F">
        <w:rPr>
          <w:rFonts w:ascii="Aptos" w:hAnsi="Aptos"/>
          <w:color w:val="FF0000"/>
          <w:sz w:val="24"/>
        </w:rPr>
        <w:t xml:space="preserve">[Sponsor names] is/are sponsoring/co-sponsoring </w:t>
      </w:r>
      <w:r w:rsidRPr="0067306F">
        <w:rPr>
          <w:rFonts w:ascii="Aptos" w:hAnsi="Aptos"/>
          <w:sz w:val="24"/>
        </w:rPr>
        <w:t xml:space="preserve">the trial and </w:t>
      </w:r>
      <w:r w:rsidR="0041379C">
        <w:rPr>
          <w:rFonts w:ascii="Aptos" w:hAnsi="Aptos"/>
          <w:sz w:val="24"/>
        </w:rPr>
        <w:t xml:space="preserve">retains </w:t>
      </w:r>
      <w:r w:rsidRPr="0067306F">
        <w:rPr>
          <w:rFonts w:ascii="Aptos" w:hAnsi="Aptos"/>
          <w:sz w:val="24"/>
        </w:rPr>
        <w:t xml:space="preserve">overall responsibility for the initiation and management of the trial. </w:t>
      </w:r>
      <w:r w:rsidRPr="0067306F">
        <w:rPr>
          <w:rFonts w:ascii="Aptos" w:hAnsi="Aptos"/>
          <w:color w:val="FF0000"/>
          <w:sz w:val="24"/>
        </w:rPr>
        <w:t xml:space="preserve">[Sponsor names] has/have </w:t>
      </w:r>
      <w:r w:rsidR="00960206" w:rsidRPr="0067306F">
        <w:rPr>
          <w:rFonts w:ascii="Aptos" w:hAnsi="Aptos"/>
          <w:sz w:val="24"/>
        </w:rPr>
        <w:t xml:space="preserve">delegated </w:t>
      </w:r>
      <w:r w:rsidR="00190B6E">
        <w:rPr>
          <w:rFonts w:ascii="Aptos" w:hAnsi="Aptos"/>
          <w:sz w:val="24"/>
        </w:rPr>
        <w:t>the perfo</w:t>
      </w:r>
      <w:r w:rsidR="000B5A6A">
        <w:rPr>
          <w:rFonts w:ascii="Aptos" w:hAnsi="Aptos"/>
          <w:sz w:val="24"/>
        </w:rPr>
        <w:t xml:space="preserve">rmance of some specified </w:t>
      </w:r>
      <w:r w:rsidR="00960206" w:rsidRPr="0067306F">
        <w:rPr>
          <w:rFonts w:ascii="Aptos" w:hAnsi="Aptos"/>
          <w:sz w:val="24"/>
        </w:rPr>
        <w:t xml:space="preserve">Sponsor </w:t>
      </w:r>
      <w:r w:rsidR="000B5A6A">
        <w:rPr>
          <w:rFonts w:ascii="Aptos" w:hAnsi="Aptos"/>
          <w:sz w:val="24"/>
        </w:rPr>
        <w:t>functions</w:t>
      </w:r>
      <w:r w:rsidR="00960206" w:rsidRPr="0067306F">
        <w:rPr>
          <w:rFonts w:ascii="Aptos" w:hAnsi="Aptos"/>
          <w:sz w:val="24"/>
        </w:rPr>
        <w:t xml:space="preserve"> </w:t>
      </w:r>
      <w:r w:rsidR="00D470DD">
        <w:rPr>
          <w:rFonts w:ascii="Aptos" w:hAnsi="Aptos"/>
          <w:sz w:val="24"/>
        </w:rPr>
        <w:t>to the King’s Health Partners Clinical Trials Office</w:t>
      </w:r>
      <w:r w:rsidR="007833F0">
        <w:rPr>
          <w:rFonts w:ascii="Aptos" w:hAnsi="Aptos"/>
          <w:sz w:val="24"/>
        </w:rPr>
        <w:t xml:space="preserve"> (KHP-CT)</w:t>
      </w:r>
      <w:r w:rsidR="00D470DD">
        <w:rPr>
          <w:rFonts w:ascii="Aptos" w:hAnsi="Aptos"/>
          <w:sz w:val="24"/>
        </w:rPr>
        <w:t xml:space="preserve"> including quality assurance, </w:t>
      </w:r>
      <w:r w:rsidR="00BC3501">
        <w:rPr>
          <w:rFonts w:ascii="Aptos" w:hAnsi="Aptos"/>
          <w:sz w:val="24"/>
        </w:rPr>
        <w:t xml:space="preserve">regulatory submissions, </w:t>
      </w:r>
      <w:r w:rsidR="00D470DD">
        <w:rPr>
          <w:rFonts w:ascii="Aptos" w:hAnsi="Aptos"/>
          <w:sz w:val="24"/>
        </w:rPr>
        <w:t xml:space="preserve">monitoring, pharmacovigilance and archiving. </w:t>
      </w:r>
    </w:p>
    <w:p w14:paraId="770EEF7B" w14:textId="0214C163" w:rsidR="002C18AF" w:rsidRPr="0067306F" w:rsidRDefault="00D0223C" w:rsidP="004E0C72">
      <w:pPr>
        <w:pStyle w:val="Heading2"/>
        <w:rPr>
          <w:rFonts w:ascii="Aptos" w:hAnsi="Aptos"/>
        </w:rPr>
      </w:pPr>
      <w:bookmarkStart w:id="11" w:name="_Toc240819170"/>
      <w:bookmarkStart w:id="12" w:name="_Toc240989265"/>
      <w:r w:rsidRPr="0067306F">
        <w:rPr>
          <w:rFonts w:ascii="Aptos" w:hAnsi="Aptos"/>
        </w:rPr>
        <w:t>v</w:t>
      </w:r>
      <w:r w:rsidR="00984422" w:rsidRPr="0067306F">
        <w:rPr>
          <w:rFonts w:ascii="Aptos" w:hAnsi="Aptos"/>
        </w:rPr>
        <w:tab/>
      </w:r>
      <w:r w:rsidR="002C18AF" w:rsidRPr="0067306F">
        <w:rPr>
          <w:rFonts w:ascii="Aptos" w:hAnsi="Aptos"/>
        </w:rPr>
        <w:t>Role of the Clinical Trials Unit</w:t>
      </w:r>
      <w:r w:rsidR="00860187" w:rsidRPr="0067306F">
        <w:rPr>
          <w:rFonts w:ascii="Aptos" w:hAnsi="Aptos"/>
        </w:rPr>
        <w:t>/Project Management Platform</w:t>
      </w:r>
      <w:r w:rsidR="002C18AF" w:rsidRPr="0067306F">
        <w:rPr>
          <w:rFonts w:ascii="Aptos" w:hAnsi="Aptos"/>
        </w:rPr>
        <w:t>:</w:t>
      </w:r>
      <w:bookmarkEnd w:id="11"/>
      <w:bookmarkEnd w:id="12"/>
    </w:p>
    <w:p w14:paraId="4F8D9CE3" w14:textId="2F6A3E65" w:rsidR="00D0223C" w:rsidRPr="0067306F" w:rsidRDefault="00D0223C" w:rsidP="004E0C7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rPr>
      </w:pPr>
      <w:r w:rsidRPr="0067306F">
        <w:rPr>
          <w:rFonts w:ascii="Aptos" w:hAnsi="Aptos" w:cstheme="majorHAnsi"/>
          <w:color w:val="0000FF"/>
          <w:sz w:val="24"/>
        </w:rPr>
        <w:t>Delete section where not applicable</w:t>
      </w:r>
    </w:p>
    <w:p w14:paraId="1815CF3E" w14:textId="050B369B" w:rsidR="002C18AF" w:rsidRPr="0067306F" w:rsidRDefault="002C18AF" w:rsidP="004E0C72">
      <w:pPr>
        <w:rPr>
          <w:rFonts w:ascii="Aptos" w:hAnsi="Aptos"/>
        </w:rPr>
      </w:pPr>
      <w:r w:rsidRPr="0067306F">
        <w:rPr>
          <w:rFonts w:ascii="Aptos" w:hAnsi="Aptos" w:cstheme="majorHAnsi"/>
          <w:color w:val="0000FF"/>
          <w:sz w:val="24"/>
        </w:rPr>
        <w:t>Include where relevant</w:t>
      </w:r>
      <w:r w:rsidR="00D4385C" w:rsidRPr="00D7357E">
        <w:rPr>
          <w:rFonts w:ascii="Aptos" w:hAnsi="Aptos"/>
          <w:sz w:val="24"/>
        </w:rPr>
        <w:t xml:space="preserve"> </w:t>
      </w:r>
      <w:r w:rsidR="00D4385C" w:rsidRPr="00D7357E">
        <w:rPr>
          <w:rFonts w:ascii="Aptos" w:hAnsi="Aptos"/>
          <w:color w:val="FF0000"/>
          <w:sz w:val="24"/>
        </w:rPr>
        <w:t xml:space="preserve">[Insert name of trials unit or </w:t>
      </w:r>
      <w:r w:rsidR="00860187" w:rsidRPr="00D7357E">
        <w:rPr>
          <w:rFonts w:ascii="Aptos" w:hAnsi="Aptos"/>
          <w:color w:val="FF0000"/>
          <w:sz w:val="24"/>
        </w:rPr>
        <w:t>project management team]</w:t>
      </w:r>
      <w:r w:rsidR="00D4385C" w:rsidRPr="00D7357E">
        <w:rPr>
          <w:rFonts w:ascii="Aptos" w:hAnsi="Aptos"/>
          <w:color w:val="FF0000"/>
          <w:sz w:val="24"/>
        </w:rPr>
        <w:t xml:space="preserve">, </w:t>
      </w:r>
      <w:r w:rsidR="00D4385C" w:rsidRPr="0067306F">
        <w:rPr>
          <w:rFonts w:ascii="Aptos" w:hAnsi="Aptos"/>
          <w:sz w:val="24"/>
        </w:rPr>
        <w:t>on behalf of the sponsor, will be responsible for the day-to-day coordination and management of the trial</w:t>
      </w:r>
      <w:r w:rsidR="00BC3501">
        <w:rPr>
          <w:rFonts w:ascii="Aptos" w:hAnsi="Aptos"/>
          <w:sz w:val="24"/>
        </w:rPr>
        <w:t>.</w:t>
      </w:r>
    </w:p>
    <w:p w14:paraId="2098E428" w14:textId="73989DD6" w:rsidR="00475FDA" w:rsidRPr="0067306F" w:rsidRDefault="00BE4B73" w:rsidP="008051A3">
      <w:pPr>
        <w:pStyle w:val="Heading2"/>
        <w:rPr>
          <w:rFonts w:ascii="Aptos" w:hAnsi="Aptos"/>
          <w:szCs w:val="24"/>
        </w:rPr>
      </w:pPr>
      <w:bookmarkStart w:id="13" w:name="_Toc240819171"/>
      <w:bookmarkStart w:id="14" w:name="_Toc240989266"/>
      <w:r w:rsidRPr="0067306F">
        <w:rPr>
          <w:rFonts w:ascii="Aptos" w:hAnsi="Aptos"/>
          <w:szCs w:val="24"/>
        </w:rPr>
        <w:t>vi</w:t>
      </w:r>
      <w:r w:rsidR="00B4183B" w:rsidRPr="0067306F">
        <w:rPr>
          <w:rFonts w:ascii="Aptos" w:hAnsi="Aptos"/>
          <w:szCs w:val="24"/>
        </w:rPr>
        <w:t xml:space="preserve">. </w:t>
      </w:r>
      <w:r w:rsidR="00475FDA" w:rsidRPr="0067306F">
        <w:rPr>
          <w:rFonts w:ascii="Aptos" w:hAnsi="Aptos"/>
          <w:szCs w:val="24"/>
        </w:rPr>
        <w:t>TRIAL FLOW CHART</w:t>
      </w:r>
      <w:bookmarkEnd w:id="13"/>
      <w:bookmarkEnd w:id="14"/>
    </w:p>
    <w:p w14:paraId="1DA03664" w14:textId="77777777" w:rsidR="00C165A8" w:rsidRPr="0067306F" w:rsidRDefault="00C165A8"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rPr>
      </w:pPr>
    </w:p>
    <w:p w14:paraId="0EF88399" w14:textId="4B33D94E" w:rsidR="00475FDA" w:rsidRPr="0067306F" w:rsidRDefault="00475FDA" w:rsidP="004E0C72">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olor w:val="EE0000"/>
        </w:rPr>
      </w:pPr>
      <w:r w:rsidRPr="0067306F">
        <w:rPr>
          <w:rFonts w:ascii="Aptos" w:hAnsi="Aptos" w:cstheme="majorHAnsi"/>
          <w:color w:val="0000FF"/>
          <w:sz w:val="24"/>
        </w:rPr>
        <w:t>Aim: To give readers a schematic overview of the trial</w:t>
      </w:r>
      <w:r w:rsidR="00997959" w:rsidRPr="0067306F">
        <w:rPr>
          <w:rFonts w:ascii="Aptos" w:hAnsi="Aptos" w:cstheme="majorHAnsi"/>
          <w:color w:val="0000FF"/>
          <w:sz w:val="24"/>
        </w:rPr>
        <w:t xml:space="preserve"> a</w:t>
      </w:r>
      <w:r w:rsidR="00027E7F" w:rsidRPr="0067306F">
        <w:rPr>
          <w:rFonts w:ascii="Aptos" w:hAnsi="Aptos" w:cstheme="majorHAnsi"/>
          <w:color w:val="0000FF"/>
          <w:sz w:val="24"/>
        </w:rPr>
        <w:t xml:space="preserve"> </w:t>
      </w:r>
      <w:r w:rsidRPr="0067306F">
        <w:rPr>
          <w:rFonts w:ascii="Aptos" w:hAnsi="Aptos" w:cstheme="majorHAnsi"/>
          <w:color w:val="0000FF"/>
          <w:sz w:val="24"/>
        </w:rPr>
        <w:t>flow diagram should be included</w:t>
      </w:r>
      <w:r w:rsidRPr="0067306F">
        <w:rPr>
          <w:rFonts w:ascii="Aptos" w:hAnsi="Aptos"/>
          <w:color w:val="FF0000"/>
          <w:sz w:val="24"/>
        </w:rPr>
        <w:t>.</w:t>
      </w:r>
    </w:p>
    <w:p w14:paraId="2A88277A" w14:textId="1F245CB4" w:rsidR="00ED28B8" w:rsidRPr="0067306F" w:rsidRDefault="00475FDA"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color w:val="0000FF"/>
          <w:sz w:val="24"/>
          <w:shd w:val="clear" w:color="auto" w:fill="FFFFFF"/>
          <w:lang w:val="en-US"/>
        </w:rPr>
      </w:pPr>
      <w:r w:rsidRPr="0067306F">
        <w:rPr>
          <w:rFonts w:ascii="Aptos" w:hAnsi="Aptos" w:cstheme="majorHAnsi"/>
          <w:color w:val="0000FF"/>
          <w:sz w:val="24"/>
          <w:shd w:val="clear" w:color="auto" w:fill="FFFFFF"/>
          <w:lang w:val="en-US"/>
        </w:rPr>
        <w:t xml:space="preserve">Key information to convey includes the timing of </w:t>
      </w:r>
      <w:r w:rsidR="00FB09DB" w:rsidRPr="0067306F">
        <w:rPr>
          <w:rFonts w:ascii="Aptos" w:hAnsi="Aptos" w:cstheme="majorHAnsi"/>
          <w:color w:val="0000FF"/>
          <w:sz w:val="24"/>
          <w:shd w:val="clear" w:color="auto" w:fill="FFFFFF"/>
          <w:lang w:val="en-US"/>
        </w:rPr>
        <w:t>all trial activity</w:t>
      </w:r>
      <w:r w:rsidRPr="0067306F">
        <w:rPr>
          <w:rFonts w:ascii="Aptos" w:hAnsi="Aptos" w:cstheme="majorHAnsi"/>
          <w:color w:val="0000FF"/>
          <w:sz w:val="24"/>
          <w:shd w:val="clear" w:color="auto" w:fill="FFFFFF"/>
          <w:lang w:val="en-US"/>
        </w:rPr>
        <w:t>, starting from initial eligibility screening</w:t>
      </w:r>
      <w:r w:rsidR="00FB09DB" w:rsidRPr="0067306F">
        <w:rPr>
          <w:rFonts w:ascii="Aptos" w:hAnsi="Aptos" w:cstheme="majorHAnsi"/>
          <w:color w:val="0000FF"/>
          <w:sz w:val="24"/>
          <w:shd w:val="clear" w:color="auto" w:fill="FFFFFF"/>
          <w:lang w:val="en-US"/>
        </w:rPr>
        <w:t xml:space="preserve">, each </w:t>
      </w:r>
      <w:r w:rsidR="005A6ABC" w:rsidRPr="0067306F">
        <w:rPr>
          <w:rFonts w:ascii="Aptos" w:hAnsi="Aptos" w:cstheme="majorHAnsi"/>
          <w:color w:val="0000FF"/>
          <w:sz w:val="24"/>
          <w:shd w:val="clear" w:color="auto" w:fill="FFFFFF"/>
          <w:lang w:val="en-US"/>
        </w:rPr>
        <w:t>trial</w:t>
      </w:r>
      <w:r w:rsidR="00FB09DB" w:rsidRPr="0067306F">
        <w:rPr>
          <w:rFonts w:ascii="Aptos" w:hAnsi="Aptos" w:cstheme="majorHAnsi"/>
          <w:color w:val="0000FF"/>
          <w:sz w:val="24"/>
          <w:shd w:val="clear" w:color="auto" w:fill="FFFFFF"/>
          <w:lang w:val="en-US"/>
        </w:rPr>
        <w:t xml:space="preserve"> visit</w:t>
      </w:r>
      <w:r w:rsidRPr="0067306F">
        <w:rPr>
          <w:rFonts w:ascii="Aptos" w:hAnsi="Aptos" w:cstheme="majorHAnsi"/>
          <w:color w:val="0000FF"/>
          <w:sz w:val="24"/>
          <w:shd w:val="clear" w:color="auto" w:fill="FFFFFF"/>
          <w:lang w:val="en-US"/>
        </w:rPr>
        <w:t xml:space="preserve"> through to </w:t>
      </w:r>
      <w:r w:rsidR="005A6ABC" w:rsidRPr="0067306F">
        <w:rPr>
          <w:rFonts w:ascii="Aptos" w:hAnsi="Aptos" w:cstheme="majorHAnsi"/>
          <w:color w:val="0000FF"/>
          <w:sz w:val="24"/>
          <w:shd w:val="clear" w:color="auto" w:fill="FFFFFF"/>
          <w:lang w:val="en-US"/>
        </w:rPr>
        <w:t>trial</w:t>
      </w:r>
      <w:r w:rsidRPr="0067306F">
        <w:rPr>
          <w:rFonts w:ascii="Aptos" w:hAnsi="Aptos" w:cstheme="majorHAnsi"/>
          <w:color w:val="0000FF"/>
          <w:sz w:val="24"/>
          <w:shd w:val="clear" w:color="auto" w:fill="FFFFFF"/>
          <w:lang w:val="en-US"/>
        </w:rPr>
        <w:t xml:space="preserve"> close-out</w:t>
      </w:r>
      <w:r w:rsidR="00FB09DB" w:rsidRPr="0067306F">
        <w:rPr>
          <w:rFonts w:ascii="Aptos" w:hAnsi="Aptos" w:cstheme="majorHAnsi"/>
          <w:color w:val="0000FF"/>
          <w:sz w:val="24"/>
          <w:shd w:val="clear" w:color="auto" w:fill="FFFFFF"/>
          <w:lang w:val="en-US"/>
        </w:rPr>
        <w:t xml:space="preserve"> and long</w:t>
      </w:r>
      <w:r w:rsidR="00997959" w:rsidRPr="0067306F">
        <w:rPr>
          <w:rFonts w:ascii="Aptos" w:hAnsi="Aptos" w:cstheme="majorHAnsi"/>
          <w:color w:val="0000FF"/>
          <w:sz w:val="24"/>
          <w:shd w:val="clear" w:color="auto" w:fill="FFFFFF"/>
          <w:lang w:val="en-US"/>
        </w:rPr>
        <w:t>-</w:t>
      </w:r>
      <w:r w:rsidR="00FB09DB" w:rsidRPr="0067306F">
        <w:rPr>
          <w:rFonts w:ascii="Aptos" w:hAnsi="Aptos" w:cstheme="majorHAnsi"/>
          <w:color w:val="0000FF"/>
          <w:sz w:val="24"/>
          <w:shd w:val="clear" w:color="auto" w:fill="FFFFFF"/>
          <w:lang w:val="en-US"/>
        </w:rPr>
        <w:t>term follow-up</w:t>
      </w:r>
      <w:r w:rsidRPr="0067306F">
        <w:rPr>
          <w:rFonts w:ascii="Aptos" w:hAnsi="Aptos" w:cstheme="majorHAnsi"/>
          <w:color w:val="0000FF"/>
          <w:sz w:val="24"/>
          <w:shd w:val="clear" w:color="auto" w:fill="FFFFFF"/>
          <w:lang w:val="en-US"/>
        </w:rPr>
        <w:t>; time periods during which trial interventions will be administered; and the procedures and assessments performed at each visit (with reference to specific data collection forms, if relevant)</w:t>
      </w:r>
    </w:p>
    <w:p w14:paraId="73142E89" w14:textId="51053749" w:rsidR="003802A1" w:rsidRPr="0067306F" w:rsidRDefault="003802A1" w:rsidP="003802A1">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line="240" w:lineRule="auto"/>
        <w:rPr>
          <w:rFonts w:ascii="Aptos" w:hAnsi="Aptos" w:cstheme="majorHAnsi"/>
          <w:sz w:val="24"/>
        </w:rPr>
      </w:pPr>
    </w:p>
    <w:p w14:paraId="6DA610FA" w14:textId="6F865500" w:rsidR="00475FDA" w:rsidRPr="0067306F" w:rsidRDefault="00475FDA" w:rsidP="008051A3">
      <w:pPr>
        <w:pStyle w:val="Heading1"/>
        <w:numPr>
          <w:ilvl w:val="0"/>
          <w:numId w:val="1"/>
        </w:numPr>
        <w:rPr>
          <w:rFonts w:ascii="Aptos" w:hAnsi="Aptos"/>
          <w:sz w:val="24"/>
          <w:szCs w:val="24"/>
        </w:rPr>
      </w:pPr>
      <w:bookmarkStart w:id="15" w:name="_Toc240819172"/>
      <w:bookmarkStart w:id="16" w:name="_Toc240989267"/>
      <w:r w:rsidRPr="0067306F">
        <w:rPr>
          <w:rFonts w:ascii="Aptos" w:hAnsi="Aptos"/>
          <w:sz w:val="24"/>
          <w:szCs w:val="24"/>
        </w:rPr>
        <w:t>BACKGROUND</w:t>
      </w:r>
      <w:bookmarkEnd w:id="15"/>
      <w:bookmarkEnd w:id="16"/>
    </w:p>
    <w:p w14:paraId="1956D8EA" w14:textId="198CCA03" w:rsidR="00475FDA" w:rsidRPr="0067306F" w:rsidRDefault="00475FDA" w:rsidP="003802A1">
      <w:pPr>
        <w:spacing w:line="240" w:lineRule="auto"/>
        <w:rPr>
          <w:rFonts w:ascii="Aptos" w:hAnsi="Aptos" w:cstheme="majorHAnsi"/>
          <w:color w:val="0000FF"/>
          <w:sz w:val="24"/>
        </w:rPr>
      </w:pPr>
      <w:r w:rsidRPr="0067306F">
        <w:rPr>
          <w:rFonts w:ascii="Aptos" w:hAnsi="Aptos" w:cstheme="majorHAnsi"/>
          <w:color w:val="0000FF"/>
          <w:sz w:val="24"/>
        </w:rPr>
        <w:t>Aim: To place the trial in the context of available evidence.</w:t>
      </w:r>
    </w:p>
    <w:p w14:paraId="33CC4D0B" w14:textId="09788B4A" w:rsidR="00475FDA" w:rsidRPr="0067306F" w:rsidRDefault="00475FDA" w:rsidP="003802A1">
      <w:pPr>
        <w:spacing w:line="240" w:lineRule="auto"/>
        <w:rPr>
          <w:rFonts w:ascii="Aptos" w:hAnsi="Aptos" w:cstheme="majorHAnsi"/>
          <w:color w:val="0000FF"/>
          <w:sz w:val="24"/>
        </w:rPr>
      </w:pPr>
      <w:r w:rsidRPr="0067306F">
        <w:rPr>
          <w:rFonts w:ascii="Aptos" w:hAnsi="Aptos" w:cstheme="majorHAnsi"/>
          <w:color w:val="0000FF"/>
          <w:sz w:val="24"/>
        </w:rPr>
        <w:t xml:space="preserve">The background should be supported by appropriate references to the published literature on the disease or condition, its treatment and the use of the </w:t>
      </w:r>
      <w:r w:rsidR="005A6ABC" w:rsidRPr="0067306F">
        <w:rPr>
          <w:rFonts w:ascii="Aptos" w:hAnsi="Aptos" w:cstheme="majorHAnsi"/>
          <w:color w:val="0000FF"/>
          <w:sz w:val="24"/>
        </w:rPr>
        <w:t>trial</w:t>
      </w:r>
      <w:r w:rsidRPr="0067306F">
        <w:rPr>
          <w:rFonts w:ascii="Aptos" w:hAnsi="Aptos" w:cstheme="majorHAnsi"/>
          <w:color w:val="0000FF"/>
          <w:sz w:val="24"/>
        </w:rPr>
        <w:t xml:space="preserve"> drug for the indication and contain:-</w:t>
      </w:r>
    </w:p>
    <w:p w14:paraId="3FB47623" w14:textId="0EDFDDC7" w:rsidR="00475FDA" w:rsidRPr="0067306F" w:rsidRDefault="00A11D24"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A</w:t>
      </w:r>
      <w:r w:rsidR="00475FDA" w:rsidRPr="0067306F">
        <w:rPr>
          <w:rFonts w:ascii="Aptos" w:hAnsi="Aptos" w:cstheme="majorHAnsi"/>
          <w:color w:val="0000FF"/>
          <w:sz w:val="24"/>
        </w:rPr>
        <w:t>n up-to-date systematic review of relevant studies</w:t>
      </w:r>
      <w:r w:rsidR="00344084" w:rsidRPr="0067306F">
        <w:rPr>
          <w:rFonts w:ascii="Aptos" w:hAnsi="Aptos" w:cstheme="majorHAnsi"/>
          <w:color w:val="0000FF"/>
          <w:sz w:val="24"/>
        </w:rPr>
        <w:t xml:space="preserve"> and available information</w:t>
      </w:r>
      <w:r w:rsidRPr="0067306F">
        <w:rPr>
          <w:rFonts w:ascii="Aptos" w:hAnsi="Aptos" w:cstheme="majorHAnsi"/>
          <w:color w:val="0000FF"/>
          <w:sz w:val="24"/>
        </w:rPr>
        <w:t>.</w:t>
      </w:r>
    </w:p>
    <w:p w14:paraId="09250013" w14:textId="075757BB" w:rsidR="00475FDA" w:rsidRPr="0067306F" w:rsidRDefault="00A11D24"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A</w:t>
      </w:r>
      <w:r w:rsidR="00475FDA" w:rsidRPr="0067306F">
        <w:rPr>
          <w:rFonts w:ascii="Aptos" w:hAnsi="Aptos" w:cstheme="majorHAnsi"/>
          <w:color w:val="0000FF"/>
          <w:sz w:val="24"/>
        </w:rPr>
        <w:t xml:space="preserve"> brief description of the proposed </w:t>
      </w:r>
      <w:r w:rsidR="005A6ABC" w:rsidRPr="0067306F">
        <w:rPr>
          <w:rFonts w:ascii="Aptos" w:hAnsi="Aptos" w:cstheme="majorHAnsi"/>
          <w:color w:val="0000FF"/>
          <w:sz w:val="24"/>
        </w:rPr>
        <w:t>trial</w:t>
      </w:r>
      <w:r w:rsidRPr="0067306F">
        <w:rPr>
          <w:rFonts w:ascii="Aptos" w:hAnsi="Aptos" w:cstheme="majorHAnsi"/>
          <w:color w:val="0000FF"/>
          <w:sz w:val="24"/>
        </w:rPr>
        <w:t>.</w:t>
      </w:r>
    </w:p>
    <w:p w14:paraId="6B8086D5" w14:textId="27D48CAD" w:rsidR="00475FDA" w:rsidRPr="0067306F" w:rsidRDefault="00A11D24"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A</w:t>
      </w:r>
      <w:r w:rsidR="00475FDA" w:rsidRPr="0067306F">
        <w:rPr>
          <w:rFonts w:ascii="Aptos" w:hAnsi="Aptos" w:cstheme="majorHAnsi"/>
          <w:color w:val="0000FF"/>
          <w:sz w:val="24"/>
        </w:rPr>
        <w:t xml:space="preserve"> description of the population to be studied</w:t>
      </w:r>
      <w:r w:rsidRPr="0067306F">
        <w:rPr>
          <w:rFonts w:ascii="Aptos" w:hAnsi="Aptos" w:cstheme="majorHAnsi"/>
          <w:color w:val="0000FF"/>
          <w:sz w:val="24"/>
        </w:rPr>
        <w:t>.</w:t>
      </w:r>
    </w:p>
    <w:p w14:paraId="3CC1807B" w14:textId="56446C4B" w:rsidR="00475FDA" w:rsidRPr="0067306F" w:rsidRDefault="00086CCE"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T</w:t>
      </w:r>
      <w:r w:rsidR="00475FDA" w:rsidRPr="0067306F">
        <w:rPr>
          <w:rFonts w:ascii="Aptos" w:hAnsi="Aptos" w:cstheme="majorHAnsi"/>
          <w:color w:val="0000FF"/>
          <w:sz w:val="24"/>
        </w:rPr>
        <w:t>he investigational product(s) and their mechanism of action</w:t>
      </w:r>
      <w:r w:rsidRPr="0067306F">
        <w:rPr>
          <w:rFonts w:ascii="Aptos" w:hAnsi="Aptos" w:cstheme="majorHAnsi"/>
          <w:color w:val="0000FF"/>
          <w:sz w:val="24"/>
        </w:rPr>
        <w:t>.</w:t>
      </w:r>
    </w:p>
    <w:p w14:paraId="666AC61F" w14:textId="5A479DCF" w:rsidR="00475FDA" w:rsidRPr="0067306F" w:rsidRDefault="00086CCE"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R</w:t>
      </w:r>
      <w:r w:rsidR="00475FDA" w:rsidRPr="0067306F">
        <w:rPr>
          <w:rFonts w:ascii="Aptos" w:hAnsi="Aptos" w:cstheme="majorHAnsi"/>
          <w:color w:val="0000FF"/>
          <w:sz w:val="24"/>
        </w:rPr>
        <w:t>elevant data from preclinical/non-clinical studies</w:t>
      </w:r>
    </w:p>
    <w:p w14:paraId="293F927E" w14:textId="7A65B8D2" w:rsidR="00475FDA" w:rsidRPr="0067306F" w:rsidRDefault="006A1B69"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R</w:t>
      </w:r>
      <w:r w:rsidR="00475FDA" w:rsidRPr="0067306F">
        <w:rPr>
          <w:rFonts w:ascii="Aptos" w:hAnsi="Aptos" w:cstheme="majorHAnsi"/>
          <w:color w:val="0000FF"/>
          <w:sz w:val="24"/>
        </w:rPr>
        <w:t>elevant data from previous clinical trials such as efficacy, safety,</w:t>
      </w:r>
      <w:r w:rsidR="00475FDA" w:rsidRPr="0067306F">
        <w:rPr>
          <w:rFonts w:ascii="Aptos" w:hAnsi="Aptos" w:cstheme="majorHAnsi"/>
          <w:color w:val="0000FF"/>
          <w:sz w:val="24"/>
          <w:lang w:eastAsia="en-GB"/>
        </w:rPr>
        <w:t xml:space="preserve"> tolerability, pharmacokinetics </w:t>
      </w:r>
      <w:r w:rsidR="00917990" w:rsidRPr="0067306F">
        <w:rPr>
          <w:rFonts w:ascii="Aptos" w:hAnsi="Aptos" w:cstheme="majorHAnsi"/>
          <w:color w:val="0000FF"/>
          <w:sz w:val="24"/>
          <w:lang w:eastAsia="en-GB"/>
        </w:rPr>
        <w:t>and</w:t>
      </w:r>
      <w:r w:rsidR="00475FDA" w:rsidRPr="0067306F">
        <w:rPr>
          <w:rFonts w:ascii="Aptos" w:hAnsi="Aptos" w:cstheme="majorHAnsi"/>
          <w:color w:val="0000FF"/>
          <w:sz w:val="24"/>
          <w:lang w:eastAsia="en-GB"/>
        </w:rPr>
        <w:t xml:space="preserve"> pharmacodynamics</w:t>
      </w:r>
    </w:p>
    <w:p w14:paraId="2FCE7A3F" w14:textId="77777777" w:rsidR="006A1B69" w:rsidRPr="0067306F" w:rsidRDefault="006A1B69"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lastRenderedPageBreak/>
        <w:t>Known and potential risks and benefits and a statement regarding the risk benefit ratio of the trial:</w:t>
      </w:r>
    </w:p>
    <w:p w14:paraId="1F348E31" w14:textId="2F2306D6" w:rsidR="006A1B69" w:rsidRPr="0067306F" w:rsidRDefault="006A1B69" w:rsidP="005421FE">
      <w:pPr>
        <w:numPr>
          <w:ilvl w:val="2"/>
          <w:numId w:val="68"/>
        </w:numPr>
        <w:spacing w:after="0" w:line="240" w:lineRule="auto"/>
        <w:rPr>
          <w:rFonts w:ascii="Aptos" w:hAnsi="Aptos" w:cstheme="majorHAnsi"/>
          <w:color w:val="0000FF"/>
          <w:sz w:val="24"/>
        </w:rPr>
      </w:pPr>
      <w:r w:rsidRPr="0067306F">
        <w:rPr>
          <w:rFonts w:ascii="Aptos" w:hAnsi="Aptos" w:cstheme="majorHAnsi"/>
          <w:color w:val="0000FF"/>
          <w:sz w:val="24"/>
        </w:rPr>
        <w:t>how high the risk is compared to normal standard practice</w:t>
      </w:r>
      <w:r w:rsidR="004940A0" w:rsidRPr="0067306F">
        <w:rPr>
          <w:rFonts w:ascii="Aptos" w:hAnsi="Aptos" w:cstheme="majorHAnsi"/>
          <w:color w:val="0000FF"/>
          <w:sz w:val="24"/>
        </w:rPr>
        <w:t>,</w:t>
      </w:r>
    </w:p>
    <w:p w14:paraId="3E3FB655" w14:textId="6DCA1502" w:rsidR="006A1B69" w:rsidRPr="0067306F" w:rsidRDefault="006A1B69" w:rsidP="005421FE">
      <w:pPr>
        <w:numPr>
          <w:ilvl w:val="2"/>
          <w:numId w:val="68"/>
        </w:numPr>
        <w:spacing w:after="0" w:line="240" w:lineRule="auto"/>
        <w:rPr>
          <w:rFonts w:ascii="Aptos" w:hAnsi="Aptos" w:cstheme="majorHAnsi"/>
          <w:color w:val="0000FF"/>
          <w:sz w:val="24"/>
        </w:rPr>
      </w:pPr>
      <w:r w:rsidRPr="0067306F">
        <w:rPr>
          <w:rFonts w:ascii="Aptos" w:hAnsi="Aptos" w:cstheme="majorHAnsi"/>
          <w:color w:val="0000FF"/>
          <w:sz w:val="24"/>
        </w:rPr>
        <w:t>frequency of risk</w:t>
      </w:r>
      <w:r w:rsidR="004940A0" w:rsidRPr="0067306F">
        <w:rPr>
          <w:rFonts w:ascii="Aptos" w:hAnsi="Aptos" w:cstheme="majorHAnsi"/>
          <w:color w:val="0000FF"/>
          <w:sz w:val="24"/>
        </w:rPr>
        <w:t>,</w:t>
      </w:r>
    </w:p>
    <w:p w14:paraId="2D42AE20" w14:textId="7C94E2B0" w:rsidR="006A1B69" w:rsidRPr="0067306F" w:rsidRDefault="006A1B69" w:rsidP="005421FE">
      <w:pPr>
        <w:numPr>
          <w:ilvl w:val="2"/>
          <w:numId w:val="68"/>
        </w:numPr>
        <w:spacing w:after="0" w:line="240" w:lineRule="auto"/>
        <w:rPr>
          <w:rFonts w:ascii="Aptos" w:hAnsi="Aptos" w:cstheme="majorHAnsi"/>
          <w:color w:val="0000FF"/>
          <w:sz w:val="24"/>
        </w:rPr>
      </w:pPr>
      <w:r w:rsidRPr="0067306F">
        <w:rPr>
          <w:rFonts w:ascii="Aptos" w:hAnsi="Aptos" w:cstheme="majorHAnsi"/>
          <w:color w:val="0000FF"/>
          <w:sz w:val="24"/>
        </w:rPr>
        <w:t>how the risk will be minimised/managed</w:t>
      </w:r>
      <w:r w:rsidR="004940A0" w:rsidRPr="0067306F">
        <w:rPr>
          <w:rFonts w:ascii="Aptos" w:hAnsi="Aptos" w:cstheme="majorHAnsi"/>
          <w:color w:val="0000FF"/>
          <w:sz w:val="24"/>
        </w:rPr>
        <w:t>,</w:t>
      </w:r>
    </w:p>
    <w:p w14:paraId="67D3CFBA" w14:textId="2CB77D60" w:rsidR="00475FDA" w:rsidRPr="0067306F" w:rsidRDefault="002971CB" w:rsidP="004940A0">
      <w:pPr>
        <w:numPr>
          <w:ilvl w:val="0"/>
          <w:numId w:val="54"/>
        </w:numPr>
        <w:spacing w:after="0" w:line="240" w:lineRule="auto"/>
        <w:rPr>
          <w:rFonts w:ascii="Aptos" w:hAnsi="Aptos" w:cstheme="majorHAnsi"/>
          <w:color w:val="0000FF"/>
          <w:sz w:val="24"/>
        </w:rPr>
      </w:pPr>
      <w:r w:rsidRPr="0067306F">
        <w:rPr>
          <w:rFonts w:ascii="Aptos" w:hAnsi="Aptos" w:cstheme="majorHAnsi"/>
          <w:color w:val="0000FF"/>
          <w:sz w:val="24"/>
        </w:rPr>
        <w:t>If</w:t>
      </w:r>
      <w:r w:rsidR="00475FDA" w:rsidRPr="0067306F">
        <w:rPr>
          <w:rFonts w:ascii="Aptos" w:hAnsi="Aptos" w:cstheme="majorHAnsi"/>
          <w:color w:val="0000FF"/>
          <w:sz w:val="24"/>
        </w:rPr>
        <w:t xml:space="preserve"> no data is available, include a statement that there is no available clinical research data to date on the investigational product</w:t>
      </w:r>
    </w:p>
    <w:p w14:paraId="465CD58F" w14:textId="77777777" w:rsidR="00086CCE" w:rsidRPr="0067306F" w:rsidRDefault="00086CCE" w:rsidP="00086CCE">
      <w:pPr>
        <w:spacing w:line="240" w:lineRule="auto"/>
        <w:ind w:left="1440"/>
        <w:rPr>
          <w:rFonts w:ascii="Aptos" w:hAnsi="Aptos" w:cstheme="majorHAnsi"/>
          <w:color w:val="0000FF"/>
          <w:sz w:val="24"/>
        </w:rPr>
      </w:pPr>
    </w:p>
    <w:p w14:paraId="02337865" w14:textId="7895D376" w:rsidR="00475FDA" w:rsidRPr="0067306F" w:rsidRDefault="00475FDA" w:rsidP="003802A1">
      <w:pPr>
        <w:spacing w:line="240" w:lineRule="auto"/>
        <w:rPr>
          <w:rFonts w:ascii="Aptos" w:hAnsi="Aptos" w:cstheme="majorHAnsi"/>
          <w:color w:val="0000FF"/>
          <w:sz w:val="24"/>
        </w:rPr>
      </w:pPr>
      <w:r w:rsidRPr="0067306F">
        <w:rPr>
          <w:rFonts w:ascii="Aptos" w:hAnsi="Aptos" w:cstheme="majorHAnsi"/>
          <w:color w:val="0000FF"/>
          <w:sz w:val="24"/>
        </w:rPr>
        <w:t xml:space="preserve">It should be written so it is easy to read and understand by someone with a basic sense of the topic who may not necessarily be an expert in the area. Some explanation of terms and concepts is likely to be beneficial. </w:t>
      </w:r>
    </w:p>
    <w:p w14:paraId="425535BC" w14:textId="66C4A474" w:rsidR="00DF13BD" w:rsidRPr="0067306F" w:rsidRDefault="00DF13BD" w:rsidP="00DF13BD">
      <w:pPr>
        <w:rPr>
          <w:rFonts w:ascii="Aptos" w:hAnsi="Aptos" w:cstheme="majorHAnsi"/>
          <w:color w:val="0000FF"/>
          <w:sz w:val="24"/>
        </w:rPr>
      </w:pPr>
      <w:r w:rsidRPr="0067306F">
        <w:rPr>
          <w:rFonts w:ascii="Aptos" w:hAnsi="Aptos" w:cstheme="majorHAnsi"/>
          <w:color w:val="0000FF"/>
          <w:sz w:val="24"/>
        </w:rPr>
        <w:t>List all published references in section 1</w:t>
      </w:r>
      <w:r w:rsidR="004940A0" w:rsidRPr="0067306F">
        <w:rPr>
          <w:rFonts w:ascii="Aptos" w:hAnsi="Aptos" w:cstheme="majorHAnsi"/>
          <w:color w:val="0000FF"/>
          <w:sz w:val="24"/>
        </w:rPr>
        <w:t>8</w:t>
      </w:r>
      <w:r w:rsidRPr="0067306F">
        <w:rPr>
          <w:rFonts w:ascii="Aptos" w:hAnsi="Aptos" w:cstheme="majorHAnsi"/>
          <w:color w:val="0000FF"/>
          <w:sz w:val="24"/>
        </w:rPr>
        <w:t>.</w:t>
      </w:r>
    </w:p>
    <w:p w14:paraId="555D372B" w14:textId="6D216DFD" w:rsidR="00475FDA" w:rsidRPr="0067306F" w:rsidRDefault="00475FDA" w:rsidP="00A5327B">
      <w:pPr>
        <w:pStyle w:val="Heading1"/>
        <w:numPr>
          <w:ilvl w:val="0"/>
          <w:numId w:val="1"/>
        </w:numPr>
        <w:rPr>
          <w:rFonts w:ascii="Aptos" w:hAnsi="Aptos"/>
          <w:sz w:val="24"/>
          <w:szCs w:val="24"/>
        </w:rPr>
      </w:pPr>
      <w:bookmarkStart w:id="17" w:name="_Toc240819173"/>
      <w:bookmarkStart w:id="18" w:name="_Toc240989268"/>
      <w:r w:rsidRPr="0067306F">
        <w:rPr>
          <w:rFonts w:ascii="Aptos" w:hAnsi="Aptos"/>
          <w:sz w:val="24"/>
          <w:szCs w:val="24"/>
        </w:rPr>
        <w:t>RATIONALE</w:t>
      </w:r>
      <w:bookmarkEnd w:id="17"/>
      <w:bookmarkEnd w:id="18"/>
      <w:r w:rsidRPr="0067306F">
        <w:rPr>
          <w:rFonts w:ascii="Aptos" w:hAnsi="Aptos"/>
          <w:sz w:val="24"/>
          <w:szCs w:val="24"/>
        </w:rPr>
        <w:t xml:space="preserve"> </w:t>
      </w:r>
    </w:p>
    <w:p w14:paraId="315DB7E3" w14:textId="06E7E1E1" w:rsidR="00475FDA" w:rsidRPr="0067306F" w:rsidRDefault="00475FDA" w:rsidP="003802A1">
      <w:pPr>
        <w:spacing w:line="240" w:lineRule="auto"/>
        <w:ind w:left="34"/>
        <w:rPr>
          <w:rFonts w:ascii="Aptos" w:hAnsi="Aptos" w:cstheme="majorHAnsi"/>
          <w:color w:val="0000FF"/>
          <w:sz w:val="24"/>
        </w:rPr>
      </w:pPr>
      <w:r w:rsidRPr="0067306F">
        <w:rPr>
          <w:rFonts w:ascii="Aptos" w:hAnsi="Aptos" w:cstheme="majorHAnsi"/>
          <w:color w:val="0000FF"/>
          <w:sz w:val="24"/>
        </w:rPr>
        <w:t xml:space="preserve">Aim: To explain why the research questions being asked are important and why closely related questions are not being covered. </w:t>
      </w:r>
    </w:p>
    <w:p w14:paraId="6AA363F0" w14:textId="3BC09FB0" w:rsidR="00475FDA" w:rsidRPr="0067306F" w:rsidRDefault="00475FDA" w:rsidP="00E574AC">
      <w:pPr>
        <w:spacing w:line="240" w:lineRule="auto"/>
        <w:rPr>
          <w:rFonts w:ascii="Aptos" w:hAnsi="Aptos" w:cstheme="majorHAnsi"/>
          <w:color w:val="0000FF"/>
          <w:sz w:val="24"/>
        </w:rPr>
      </w:pPr>
      <w:r w:rsidRPr="0067306F">
        <w:rPr>
          <w:rFonts w:ascii="Aptos" w:hAnsi="Aptos" w:cstheme="majorHAnsi"/>
          <w:color w:val="0000FF"/>
          <w:sz w:val="24"/>
        </w:rPr>
        <w:t>This should include</w:t>
      </w:r>
      <w:r w:rsidR="00B91B89" w:rsidRPr="0067306F">
        <w:rPr>
          <w:rFonts w:ascii="Aptos" w:hAnsi="Aptos" w:cstheme="majorHAnsi"/>
          <w:color w:val="0000FF"/>
          <w:sz w:val="24"/>
        </w:rPr>
        <w:t xml:space="preserve"> </w:t>
      </w:r>
      <w:r w:rsidRPr="0067306F">
        <w:rPr>
          <w:rFonts w:ascii="Aptos" w:hAnsi="Aptos" w:cstheme="majorHAnsi"/>
          <w:color w:val="0000FF"/>
          <w:sz w:val="24"/>
        </w:rPr>
        <w:t>a clear explanation of the research question/hypothesis and the justification of the trial i.e. why the question is worth asking and, through consultation with public and patient groups, why this is worthwhile to patients. Replication to check the validity of previous research is justified, but unnecessary duplication is unethical.</w:t>
      </w:r>
      <w:r w:rsidR="00B91B89" w:rsidRPr="0067306F">
        <w:rPr>
          <w:rFonts w:ascii="Aptos" w:hAnsi="Aptos" w:cstheme="majorHAnsi"/>
          <w:color w:val="0000FF"/>
          <w:sz w:val="24"/>
        </w:rPr>
        <w:t xml:space="preserve">  </w:t>
      </w:r>
      <w:r w:rsidR="002D70E4" w:rsidRPr="0067306F">
        <w:rPr>
          <w:rFonts w:ascii="Aptos" w:hAnsi="Aptos" w:cstheme="majorHAnsi"/>
          <w:color w:val="0000FF"/>
          <w:sz w:val="24"/>
        </w:rPr>
        <w:t xml:space="preserve">Justify the minimum clinically important difference that the trial seeks to </w:t>
      </w:r>
      <w:r w:rsidR="00E574AC" w:rsidRPr="0067306F">
        <w:rPr>
          <w:rFonts w:ascii="Aptos" w:hAnsi="Aptos" w:cstheme="majorHAnsi"/>
          <w:color w:val="0000FF"/>
          <w:sz w:val="24"/>
        </w:rPr>
        <w:t>confirm, and the choice of control interventions/ comparators.</w:t>
      </w:r>
    </w:p>
    <w:p w14:paraId="0742F48E" w14:textId="77777777" w:rsidR="00475FDA" w:rsidRPr="0067306F" w:rsidRDefault="00475FDA" w:rsidP="003802A1">
      <w:pPr>
        <w:pStyle w:val="BodyText"/>
        <w:tabs>
          <w:tab w:val="left" w:pos="709"/>
        </w:tabs>
        <w:rPr>
          <w:rFonts w:ascii="Aptos" w:hAnsi="Aptos" w:cstheme="minorHAnsi"/>
          <w:b/>
          <w:i w:val="0"/>
          <w:szCs w:val="24"/>
        </w:rPr>
      </w:pPr>
    </w:p>
    <w:p w14:paraId="3030D10B" w14:textId="3B0D9D5F" w:rsidR="00475FDA" w:rsidRPr="0067306F" w:rsidRDefault="00475FDA" w:rsidP="00A5327B">
      <w:pPr>
        <w:pStyle w:val="Heading1"/>
        <w:numPr>
          <w:ilvl w:val="0"/>
          <w:numId w:val="1"/>
        </w:numPr>
        <w:rPr>
          <w:rFonts w:ascii="Aptos" w:hAnsi="Aptos"/>
          <w:sz w:val="24"/>
          <w:szCs w:val="24"/>
        </w:rPr>
      </w:pPr>
      <w:bookmarkStart w:id="19" w:name="_Toc240819174"/>
      <w:bookmarkStart w:id="20" w:name="_Toc240989269"/>
      <w:r w:rsidRPr="0067306F">
        <w:rPr>
          <w:rFonts w:ascii="Aptos" w:hAnsi="Aptos"/>
          <w:sz w:val="24"/>
          <w:szCs w:val="24"/>
        </w:rPr>
        <w:t>OBJECTIVES AND OUTCOME MEASURES/ENDPOINTS</w:t>
      </w:r>
      <w:bookmarkEnd w:id="19"/>
      <w:bookmarkEnd w:id="20"/>
    </w:p>
    <w:p w14:paraId="72AA58F9" w14:textId="67464BAB" w:rsidR="00475FDA" w:rsidRPr="0067306F" w:rsidRDefault="00162FA2" w:rsidP="008051A3">
      <w:pPr>
        <w:pStyle w:val="Heading2"/>
        <w:numPr>
          <w:ilvl w:val="1"/>
          <w:numId w:val="1"/>
        </w:numPr>
        <w:rPr>
          <w:rFonts w:ascii="Aptos" w:hAnsi="Aptos"/>
          <w:color w:val="0000FF"/>
          <w:szCs w:val="24"/>
        </w:rPr>
      </w:pPr>
      <w:bookmarkStart w:id="21" w:name="_Toc240819175"/>
      <w:r w:rsidRPr="0067306F">
        <w:rPr>
          <w:rFonts w:ascii="Aptos" w:hAnsi="Aptos"/>
          <w:szCs w:val="24"/>
        </w:rPr>
        <w:t xml:space="preserve"> </w:t>
      </w:r>
      <w:bookmarkStart w:id="22" w:name="_Toc240989270"/>
      <w:r w:rsidR="00475FDA" w:rsidRPr="0067306F">
        <w:rPr>
          <w:rFonts w:ascii="Aptos" w:hAnsi="Aptos"/>
          <w:szCs w:val="24"/>
        </w:rPr>
        <w:t>Primary objective</w:t>
      </w:r>
      <w:bookmarkEnd w:id="21"/>
      <w:bookmarkEnd w:id="22"/>
    </w:p>
    <w:p w14:paraId="6588DE36" w14:textId="7942C781"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Aim: To define the primary research question </w:t>
      </w:r>
    </w:p>
    <w:p w14:paraId="37D8C072" w14:textId="2FD49F3C"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 useful guide to use in the development of a specific research question are the PICOT criteria:</w:t>
      </w:r>
    </w:p>
    <w:p w14:paraId="115BA837" w14:textId="7330BB90" w:rsidR="00475FDA" w:rsidRPr="0067306F" w:rsidRDefault="00FD25EF" w:rsidP="003802A1">
      <w:pPr>
        <w:spacing w:line="240" w:lineRule="auto"/>
        <w:ind w:left="720" w:hanging="720"/>
        <w:rPr>
          <w:rFonts w:ascii="Aptos" w:hAnsi="Aptos" w:cstheme="minorHAnsi"/>
          <w:color w:val="0000FF"/>
          <w:sz w:val="24"/>
        </w:rPr>
      </w:pPr>
      <w:r w:rsidRPr="0067306F">
        <w:rPr>
          <w:rFonts w:ascii="Aptos" w:hAnsi="Aptos" w:cstheme="minorHAnsi"/>
          <w:color w:val="0000FF"/>
          <w:sz w:val="24"/>
        </w:rPr>
        <w:tab/>
        <w:t>P</w:t>
      </w:r>
      <w:r w:rsidRPr="0067306F">
        <w:rPr>
          <w:rFonts w:ascii="Aptos" w:hAnsi="Aptos" w:cstheme="minorHAnsi"/>
          <w:color w:val="0000FF"/>
          <w:sz w:val="24"/>
        </w:rPr>
        <w:tab/>
      </w:r>
      <w:r w:rsidR="00475FDA" w:rsidRPr="0067306F">
        <w:rPr>
          <w:rFonts w:ascii="Aptos" w:hAnsi="Aptos" w:cstheme="minorHAnsi"/>
          <w:color w:val="0000FF"/>
          <w:sz w:val="24"/>
        </w:rPr>
        <w:t>Population (patients) - What specific patient population are you interested in?</w:t>
      </w:r>
    </w:p>
    <w:p w14:paraId="0450EE72" w14:textId="77777777" w:rsidR="00475FDA" w:rsidRPr="0067306F" w:rsidRDefault="00475FDA" w:rsidP="003802A1">
      <w:pPr>
        <w:spacing w:line="240" w:lineRule="auto"/>
        <w:ind w:left="720" w:hanging="720"/>
        <w:rPr>
          <w:rFonts w:ascii="Aptos" w:hAnsi="Aptos" w:cstheme="minorHAnsi"/>
          <w:color w:val="0000FF"/>
          <w:sz w:val="24"/>
        </w:rPr>
      </w:pPr>
      <w:r w:rsidRPr="0067306F">
        <w:rPr>
          <w:rFonts w:ascii="Aptos" w:hAnsi="Aptos" w:cstheme="minorHAnsi"/>
          <w:color w:val="0000FF"/>
          <w:sz w:val="24"/>
        </w:rPr>
        <w:tab/>
        <w:t>I</w:t>
      </w:r>
      <w:r w:rsidRPr="0067306F">
        <w:rPr>
          <w:rFonts w:ascii="Aptos" w:hAnsi="Aptos" w:cstheme="minorHAnsi"/>
          <w:color w:val="0000FF"/>
          <w:sz w:val="24"/>
        </w:rPr>
        <w:tab/>
        <w:t xml:space="preserve">Intervention (for intervention studies only) - What is your investigational </w:t>
      </w:r>
      <w:r w:rsidRPr="0067306F">
        <w:rPr>
          <w:rFonts w:ascii="Aptos" w:hAnsi="Aptos" w:cstheme="minorHAnsi"/>
          <w:color w:val="0000FF"/>
          <w:sz w:val="24"/>
        </w:rPr>
        <w:tab/>
        <w:t>intervention?</w:t>
      </w:r>
    </w:p>
    <w:p w14:paraId="2FD84230" w14:textId="77777777" w:rsidR="00475FDA" w:rsidRPr="0067306F" w:rsidRDefault="00475FDA" w:rsidP="003802A1">
      <w:pPr>
        <w:spacing w:line="240" w:lineRule="auto"/>
        <w:ind w:left="720" w:hanging="720"/>
        <w:rPr>
          <w:rFonts w:ascii="Aptos" w:hAnsi="Aptos" w:cstheme="minorHAnsi"/>
          <w:color w:val="0000FF"/>
          <w:sz w:val="24"/>
        </w:rPr>
      </w:pPr>
      <w:r w:rsidRPr="0067306F">
        <w:rPr>
          <w:rFonts w:ascii="Aptos" w:hAnsi="Aptos" w:cstheme="minorHAnsi"/>
          <w:color w:val="0000FF"/>
          <w:sz w:val="24"/>
        </w:rPr>
        <w:tab/>
        <w:t>C</w:t>
      </w:r>
      <w:r w:rsidRPr="0067306F">
        <w:rPr>
          <w:rFonts w:ascii="Aptos" w:hAnsi="Aptos" w:cstheme="minorHAnsi"/>
          <w:color w:val="0000FF"/>
          <w:sz w:val="24"/>
        </w:rPr>
        <w:tab/>
        <w:t xml:space="preserve">Comparison group - What is the main alternative to compare with the </w:t>
      </w:r>
      <w:r w:rsidRPr="0067306F">
        <w:rPr>
          <w:rFonts w:ascii="Aptos" w:hAnsi="Aptos" w:cstheme="minorHAnsi"/>
          <w:color w:val="0000FF"/>
          <w:sz w:val="24"/>
        </w:rPr>
        <w:tab/>
        <w:t>intervention?</w:t>
      </w:r>
    </w:p>
    <w:p w14:paraId="166FFCD0" w14:textId="77777777" w:rsidR="00475FDA" w:rsidRPr="0067306F" w:rsidRDefault="00475FDA" w:rsidP="003802A1">
      <w:pPr>
        <w:spacing w:line="240" w:lineRule="auto"/>
        <w:ind w:left="720" w:hanging="720"/>
        <w:rPr>
          <w:rFonts w:ascii="Aptos" w:hAnsi="Aptos" w:cstheme="minorHAnsi"/>
          <w:color w:val="0000FF"/>
          <w:sz w:val="24"/>
        </w:rPr>
      </w:pPr>
      <w:r w:rsidRPr="0067306F">
        <w:rPr>
          <w:rFonts w:ascii="Aptos" w:hAnsi="Aptos" w:cstheme="minorHAnsi"/>
          <w:color w:val="0000FF"/>
          <w:sz w:val="24"/>
        </w:rPr>
        <w:tab/>
        <w:t>O</w:t>
      </w:r>
      <w:r w:rsidRPr="0067306F">
        <w:rPr>
          <w:rFonts w:ascii="Aptos" w:hAnsi="Aptos" w:cstheme="minorHAnsi"/>
          <w:color w:val="0000FF"/>
          <w:sz w:val="24"/>
        </w:rPr>
        <w:tab/>
        <w:t xml:space="preserve">Outcome of interest - What do you intend to accomplish, measure, improve or </w:t>
      </w:r>
      <w:r w:rsidRPr="0067306F">
        <w:rPr>
          <w:rFonts w:ascii="Aptos" w:hAnsi="Aptos" w:cstheme="minorHAnsi"/>
          <w:color w:val="0000FF"/>
          <w:sz w:val="24"/>
        </w:rPr>
        <w:tab/>
        <w:t>affect?</w:t>
      </w:r>
    </w:p>
    <w:p w14:paraId="4D925EF9" w14:textId="06E3CB8F" w:rsidR="00475FDA" w:rsidRPr="0067306F" w:rsidRDefault="00475FDA" w:rsidP="003802A1">
      <w:pPr>
        <w:spacing w:line="240" w:lineRule="auto"/>
        <w:ind w:left="720" w:hanging="720"/>
        <w:rPr>
          <w:rFonts w:ascii="Aptos" w:hAnsi="Aptos" w:cstheme="minorHAnsi"/>
          <w:color w:val="0000FF"/>
          <w:sz w:val="24"/>
        </w:rPr>
      </w:pPr>
      <w:r w:rsidRPr="0067306F">
        <w:rPr>
          <w:rFonts w:ascii="Aptos" w:hAnsi="Aptos" w:cstheme="minorHAnsi"/>
          <w:color w:val="0000FF"/>
          <w:sz w:val="24"/>
        </w:rPr>
        <w:tab/>
        <w:t>T</w:t>
      </w:r>
      <w:r w:rsidRPr="0067306F">
        <w:rPr>
          <w:rFonts w:ascii="Aptos" w:hAnsi="Aptos" w:cstheme="minorHAnsi"/>
          <w:color w:val="0000FF"/>
          <w:sz w:val="24"/>
        </w:rPr>
        <w:tab/>
        <w:t>Time - What is the appropriate follow-up time to assess outcome</w:t>
      </w:r>
    </w:p>
    <w:p w14:paraId="03526714" w14:textId="66ED8BEF" w:rsidR="00475FDA" w:rsidRPr="0067306F" w:rsidRDefault="00162FA2" w:rsidP="008051A3">
      <w:pPr>
        <w:pStyle w:val="Heading2"/>
        <w:numPr>
          <w:ilvl w:val="1"/>
          <w:numId w:val="1"/>
        </w:numPr>
        <w:rPr>
          <w:rFonts w:ascii="Aptos" w:hAnsi="Aptos"/>
          <w:szCs w:val="24"/>
        </w:rPr>
      </w:pPr>
      <w:bookmarkStart w:id="23" w:name="_Toc240819176"/>
      <w:r w:rsidRPr="0067306F">
        <w:rPr>
          <w:rFonts w:ascii="Aptos" w:hAnsi="Aptos"/>
          <w:szCs w:val="24"/>
        </w:rPr>
        <w:lastRenderedPageBreak/>
        <w:t xml:space="preserve"> </w:t>
      </w:r>
      <w:bookmarkStart w:id="24" w:name="_Toc240989271"/>
      <w:r w:rsidR="00093582" w:rsidRPr="0067306F">
        <w:rPr>
          <w:rFonts w:ascii="Aptos" w:hAnsi="Aptos"/>
          <w:szCs w:val="24"/>
        </w:rPr>
        <w:t>Secondary objectives</w:t>
      </w:r>
      <w:bookmarkEnd w:id="23"/>
      <w:bookmarkEnd w:id="24"/>
    </w:p>
    <w:p w14:paraId="0B491DF8" w14:textId="376BFE5D" w:rsidR="00475FDA" w:rsidRPr="0067306F" w:rsidRDefault="00475FDA" w:rsidP="003802A1">
      <w:pPr>
        <w:spacing w:line="240" w:lineRule="auto"/>
        <w:rPr>
          <w:rFonts w:ascii="Aptos" w:hAnsi="Aptos" w:cstheme="minorHAnsi"/>
          <w:bCs/>
          <w:color w:val="0000FF"/>
          <w:sz w:val="24"/>
        </w:rPr>
      </w:pPr>
      <w:r w:rsidRPr="0067306F">
        <w:rPr>
          <w:rFonts w:ascii="Aptos" w:hAnsi="Aptos" w:cstheme="minorHAnsi"/>
          <w:color w:val="0000FF"/>
          <w:sz w:val="24"/>
        </w:rPr>
        <w:t xml:space="preserve">Aim: To </w:t>
      </w:r>
      <w:r w:rsidRPr="0067306F">
        <w:rPr>
          <w:rFonts w:ascii="Aptos" w:hAnsi="Aptos" w:cstheme="minorHAnsi"/>
          <w:bCs/>
          <w:color w:val="0000FF"/>
          <w:sz w:val="24"/>
        </w:rPr>
        <w:t>clearly define the secondary objectives</w:t>
      </w:r>
    </w:p>
    <w:p w14:paraId="021FB006" w14:textId="764B6F82" w:rsidR="00475FDA" w:rsidRPr="0067306F" w:rsidRDefault="00475FDA" w:rsidP="00BB75AC">
      <w:pPr>
        <w:spacing w:line="240" w:lineRule="auto"/>
        <w:rPr>
          <w:rFonts w:ascii="Aptos" w:hAnsi="Aptos" w:cstheme="minorHAnsi"/>
          <w:color w:val="0000FF"/>
          <w:sz w:val="24"/>
        </w:rPr>
      </w:pPr>
      <w:r w:rsidRPr="0067306F">
        <w:rPr>
          <w:rFonts w:ascii="Aptos" w:hAnsi="Aptos" w:cstheme="minorHAnsi"/>
          <w:color w:val="0000FF"/>
          <w:sz w:val="24"/>
        </w:rPr>
        <w:t>The protocol should describe the secondary objectives which</w:t>
      </w:r>
      <w:r w:rsidR="00BB75AC" w:rsidRPr="0067306F">
        <w:rPr>
          <w:rFonts w:ascii="Aptos" w:hAnsi="Aptos" w:cstheme="minorHAnsi"/>
          <w:color w:val="0000FF"/>
          <w:sz w:val="24"/>
        </w:rPr>
        <w:t xml:space="preserve"> may nor may not be hypothesis driven and </w:t>
      </w:r>
      <w:r w:rsidRPr="0067306F">
        <w:rPr>
          <w:rFonts w:ascii="Aptos" w:hAnsi="Aptos" w:cstheme="minorHAnsi"/>
          <w:color w:val="0000FF"/>
          <w:sz w:val="24"/>
        </w:rPr>
        <w:t>may include more general non-experimental objectives (</w:t>
      </w:r>
      <w:r w:rsidR="00345B0F">
        <w:rPr>
          <w:rFonts w:ascii="Aptos" w:hAnsi="Aptos" w:cstheme="minorHAnsi"/>
          <w:color w:val="0000FF"/>
          <w:sz w:val="24"/>
        </w:rPr>
        <w:t>e.g.</w:t>
      </w:r>
      <w:r w:rsidRPr="0067306F">
        <w:rPr>
          <w:rFonts w:ascii="Aptos" w:hAnsi="Aptos" w:cstheme="minorHAnsi"/>
          <w:color w:val="0000FF"/>
          <w:sz w:val="24"/>
        </w:rPr>
        <w:t>., to develop a registry, to collect natural history data)</w:t>
      </w:r>
    </w:p>
    <w:p w14:paraId="1A10576E" w14:textId="77777777" w:rsidR="003802A1" w:rsidRPr="0067306F" w:rsidRDefault="003802A1" w:rsidP="003802A1">
      <w:pPr>
        <w:spacing w:line="240" w:lineRule="auto"/>
        <w:ind w:left="955"/>
        <w:rPr>
          <w:rFonts w:ascii="Aptos" w:hAnsi="Aptos" w:cstheme="minorHAnsi"/>
          <w:color w:val="0000FF"/>
          <w:sz w:val="24"/>
        </w:rPr>
      </w:pPr>
    </w:p>
    <w:p w14:paraId="515EDD92" w14:textId="0ED1BFC8" w:rsidR="00475FDA" w:rsidRPr="0067306F" w:rsidRDefault="00162FA2" w:rsidP="008051A3">
      <w:pPr>
        <w:pStyle w:val="Heading2"/>
        <w:numPr>
          <w:ilvl w:val="1"/>
          <w:numId w:val="1"/>
        </w:numPr>
        <w:rPr>
          <w:rFonts w:ascii="Aptos" w:hAnsi="Aptos"/>
          <w:szCs w:val="24"/>
        </w:rPr>
      </w:pPr>
      <w:bookmarkStart w:id="25" w:name="_Toc240819177"/>
      <w:r w:rsidRPr="0067306F">
        <w:rPr>
          <w:rFonts w:ascii="Aptos" w:hAnsi="Aptos"/>
          <w:szCs w:val="24"/>
        </w:rPr>
        <w:t xml:space="preserve"> </w:t>
      </w:r>
      <w:bookmarkStart w:id="26" w:name="_Toc240989272"/>
      <w:r w:rsidR="00093582" w:rsidRPr="0067306F">
        <w:rPr>
          <w:rFonts w:ascii="Aptos" w:hAnsi="Aptos"/>
          <w:szCs w:val="24"/>
        </w:rPr>
        <w:t>Outcome measures/endpoints</w:t>
      </w:r>
      <w:bookmarkEnd w:id="25"/>
      <w:bookmarkEnd w:id="26"/>
    </w:p>
    <w:p w14:paraId="6E76FB9F" w14:textId="3F184065"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define primary and secondary endpoints/outcomes for the trial which usually appear in the objectives and sample size calculation.</w:t>
      </w:r>
    </w:p>
    <w:p w14:paraId="46B2AEA6" w14:textId="4191C34F"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An ideal endpoint/outcome is valid, reproducible, relevant to the target population, and responsive to changes in the health condition being studied. The COMET (Core Outcome Measures in Effectiveness Trials </w:t>
      </w:r>
      <w:hyperlink r:id="rId14" w:history="1">
        <w:r w:rsidRPr="0067306F">
          <w:rPr>
            <w:rStyle w:val="Hyperlink"/>
            <w:rFonts w:ascii="Aptos" w:hAnsi="Aptos" w:cstheme="minorHAnsi"/>
            <w:sz w:val="24"/>
          </w:rPr>
          <w:t>www.comet-initiative.org</w:t>
        </w:r>
      </w:hyperlink>
      <w:r w:rsidRPr="0067306F">
        <w:rPr>
          <w:rFonts w:ascii="Aptos" w:hAnsi="Aptos" w:cstheme="minorHAnsi"/>
          <w:color w:val="0000FF"/>
          <w:sz w:val="24"/>
        </w:rPr>
        <w:t xml:space="preserve"> ) provides a common set of key trial outcomes and it is beneficial to ascertain whether there is a core outcome set relevant to the trial. This does not preclude inclusion of additional relevant outcomes.</w:t>
      </w:r>
    </w:p>
    <w:p w14:paraId="1F11DF71" w14:textId="77777777" w:rsidR="00475FDA" w:rsidRPr="0067306F" w:rsidRDefault="00475FDA" w:rsidP="00123DB2">
      <w:pPr>
        <w:spacing w:line="240" w:lineRule="auto"/>
        <w:rPr>
          <w:rFonts w:ascii="Aptos" w:hAnsi="Aptos" w:cstheme="minorHAnsi"/>
          <w:color w:val="0000FF"/>
          <w:sz w:val="24"/>
        </w:rPr>
      </w:pPr>
      <w:r w:rsidRPr="0067306F">
        <w:rPr>
          <w:rFonts w:ascii="Aptos" w:hAnsi="Aptos" w:cstheme="minorHAnsi"/>
          <w:color w:val="0000FF"/>
          <w:sz w:val="24"/>
        </w:rPr>
        <w:t xml:space="preserve">For each endpoint/outcome, the trial protocol should define four components: </w:t>
      </w:r>
    </w:p>
    <w:p w14:paraId="0BB5AC33" w14:textId="28C40174" w:rsidR="00475FDA" w:rsidRPr="0067306F" w:rsidRDefault="00445C3A" w:rsidP="004437F1">
      <w:pPr>
        <w:pStyle w:val="ListParagraph"/>
        <w:numPr>
          <w:ilvl w:val="0"/>
          <w:numId w:val="58"/>
        </w:numPr>
        <w:spacing w:line="240" w:lineRule="auto"/>
        <w:rPr>
          <w:rFonts w:ascii="Aptos" w:hAnsi="Aptos" w:cstheme="minorHAnsi"/>
          <w:color w:val="0000FF"/>
          <w:sz w:val="24"/>
          <w:szCs w:val="24"/>
        </w:rPr>
      </w:pPr>
      <w:r w:rsidRPr="0067306F">
        <w:rPr>
          <w:rFonts w:ascii="Aptos" w:hAnsi="Aptos" w:cstheme="minorHAnsi"/>
          <w:color w:val="0000FF"/>
          <w:sz w:val="24"/>
          <w:szCs w:val="24"/>
        </w:rPr>
        <w:t>T</w:t>
      </w:r>
      <w:r w:rsidR="00475FDA" w:rsidRPr="0067306F">
        <w:rPr>
          <w:rFonts w:ascii="Aptos" w:hAnsi="Aptos" w:cstheme="minorHAnsi"/>
          <w:color w:val="0000FF"/>
          <w:sz w:val="24"/>
          <w:szCs w:val="24"/>
        </w:rPr>
        <w:t>he specific measurement variable, which corresponds to the data collected directly from trial participants (</w:t>
      </w:r>
      <w:r w:rsidR="00345B0F">
        <w:rPr>
          <w:rFonts w:ascii="Aptos" w:hAnsi="Aptos" w:cstheme="minorHAnsi"/>
          <w:color w:val="0000FF"/>
          <w:sz w:val="24"/>
          <w:szCs w:val="24"/>
        </w:rPr>
        <w:t>e.g.</w:t>
      </w:r>
      <w:r w:rsidR="00475FDA" w:rsidRPr="0067306F">
        <w:rPr>
          <w:rFonts w:ascii="Aptos" w:hAnsi="Aptos" w:cstheme="minorHAnsi"/>
          <w:color w:val="0000FF"/>
          <w:sz w:val="24"/>
          <w:szCs w:val="24"/>
        </w:rPr>
        <w:t xml:space="preserve">. </w:t>
      </w:r>
      <w:r w:rsidR="004437F1" w:rsidRPr="0067306F">
        <w:rPr>
          <w:rFonts w:ascii="Aptos" w:hAnsi="Aptos" w:cstheme="minorHAnsi"/>
          <w:color w:val="0000FF"/>
          <w:sz w:val="24"/>
          <w:szCs w:val="24"/>
        </w:rPr>
        <w:t>all-cause</w:t>
      </w:r>
      <w:r w:rsidR="00475FDA" w:rsidRPr="0067306F">
        <w:rPr>
          <w:rFonts w:ascii="Aptos" w:hAnsi="Aptos" w:cstheme="minorHAnsi"/>
          <w:color w:val="0000FF"/>
          <w:sz w:val="24"/>
          <w:szCs w:val="24"/>
        </w:rPr>
        <w:t xml:space="preserve"> mortality);</w:t>
      </w:r>
      <w:r w:rsidRPr="0067306F">
        <w:rPr>
          <w:rFonts w:ascii="Aptos" w:hAnsi="Aptos" w:cstheme="minorHAnsi"/>
          <w:color w:val="0000FF"/>
          <w:sz w:val="24"/>
          <w:szCs w:val="24"/>
        </w:rPr>
        <w:t>.</w:t>
      </w:r>
    </w:p>
    <w:p w14:paraId="539BD234" w14:textId="66DC8F00" w:rsidR="00475FDA" w:rsidRPr="0067306F" w:rsidRDefault="00445C3A" w:rsidP="004437F1">
      <w:pPr>
        <w:pStyle w:val="ListParagraph"/>
        <w:numPr>
          <w:ilvl w:val="0"/>
          <w:numId w:val="58"/>
        </w:numPr>
        <w:spacing w:line="240" w:lineRule="auto"/>
        <w:rPr>
          <w:rFonts w:ascii="Aptos" w:hAnsi="Aptos" w:cstheme="minorHAnsi"/>
          <w:color w:val="0000FF"/>
          <w:sz w:val="24"/>
          <w:szCs w:val="24"/>
        </w:rPr>
      </w:pPr>
      <w:r w:rsidRPr="0067306F">
        <w:rPr>
          <w:rFonts w:ascii="Aptos" w:hAnsi="Aptos" w:cstheme="minorHAnsi"/>
          <w:color w:val="0000FF"/>
          <w:sz w:val="24"/>
          <w:szCs w:val="24"/>
        </w:rPr>
        <w:t>T</w:t>
      </w:r>
      <w:r w:rsidR="00475FDA" w:rsidRPr="0067306F">
        <w:rPr>
          <w:rFonts w:ascii="Aptos" w:hAnsi="Aptos" w:cstheme="minorHAnsi"/>
          <w:color w:val="0000FF"/>
          <w:sz w:val="24"/>
          <w:szCs w:val="24"/>
        </w:rPr>
        <w:t>he participant-level analysis metric, which corresponds to the format of the outcome data that will be used from each trial participant for analysis (</w:t>
      </w:r>
      <w:r w:rsidR="00345B0F">
        <w:rPr>
          <w:rFonts w:ascii="Aptos" w:hAnsi="Aptos" w:cstheme="minorHAnsi"/>
          <w:color w:val="0000FF"/>
          <w:sz w:val="24"/>
          <w:szCs w:val="24"/>
        </w:rPr>
        <w:t>e.g.</w:t>
      </w:r>
      <w:r w:rsidR="00475FDA" w:rsidRPr="0067306F">
        <w:rPr>
          <w:rFonts w:ascii="Aptos" w:hAnsi="Aptos" w:cstheme="minorHAnsi"/>
          <w:color w:val="0000FF"/>
          <w:sz w:val="24"/>
          <w:szCs w:val="24"/>
        </w:rPr>
        <w:t>., change from baseline, final value, time to event)</w:t>
      </w:r>
      <w:r w:rsidRPr="0067306F">
        <w:rPr>
          <w:rFonts w:ascii="Aptos" w:hAnsi="Aptos" w:cstheme="minorHAnsi"/>
          <w:color w:val="0000FF"/>
          <w:sz w:val="24"/>
          <w:szCs w:val="24"/>
        </w:rPr>
        <w:t>.</w:t>
      </w:r>
    </w:p>
    <w:p w14:paraId="1BDBFF24" w14:textId="2525AABC" w:rsidR="00475FDA" w:rsidRPr="0067306F" w:rsidRDefault="00445C3A" w:rsidP="004437F1">
      <w:pPr>
        <w:pStyle w:val="ListParagraph"/>
        <w:numPr>
          <w:ilvl w:val="0"/>
          <w:numId w:val="58"/>
        </w:numPr>
        <w:spacing w:line="240" w:lineRule="auto"/>
        <w:rPr>
          <w:rFonts w:ascii="Aptos" w:hAnsi="Aptos" w:cstheme="minorHAnsi"/>
          <w:color w:val="0000FF"/>
          <w:sz w:val="24"/>
          <w:szCs w:val="24"/>
        </w:rPr>
      </w:pPr>
      <w:r w:rsidRPr="0067306F">
        <w:rPr>
          <w:rFonts w:ascii="Aptos" w:hAnsi="Aptos" w:cstheme="minorHAnsi"/>
          <w:color w:val="0000FF"/>
          <w:sz w:val="24"/>
          <w:szCs w:val="24"/>
        </w:rPr>
        <w:t>T</w:t>
      </w:r>
      <w:r w:rsidR="00475FDA" w:rsidRPr="0067306F">
        <w:rPr>
          <w:rFonts w:ascii="Aptos" w:hAnsi="Aptos" w:cstheme="minorHAnsi"/>
          <w:color w:val="0000FF"/>
          <w:sz w:val="24"/>
          <w:szCs w:val="24"/>
        </w:rPr>
        <w:t xml:space="preserve">he method of aggregation, which refers to the summary measure format for each </w:t>
      </w:r>
      <w:r w:rsidR="005A6ABC" w:rsidRPr="0067306F">
        <w:rPr>
          <w:rFonts w:ascii="Aptos" w:hAnsi="Aptos" w:cstheme="minorHAnsi"/>
          <w:color w:val="0000FF"/>
          <w:sz w:val="24"/>
          <w:szCs w:val="24"/>
        </w:rPr>
        <w:t>trial</w:t>
      </w:r>
      <w:r w:rsidR="00475FDA" w:rsidRPr="0067306F">
        <w:rPr>
          <w:rFonts w:ascii="Aptos" w:hAnsi="Aptos" w:cstheme="minorHAnsi"/>
          <w:color w:val="0000FF"/>
          <w:sz w:val="24"/>
          <w:szCs w:val="24"/>
        </w:rPr>
        <w:t xml:space="preserve"> group (</w:t>
      </w:r>
      <w:r w:rsidR="00345B0F">
        <w:rPr>
          <w:rFonts w:ascii="Aptos" w:hAnsi="Aptos" w:cstheme="minorHAnsi"/>
          <w:color w:val="0000FF"/>
          <w:sz w:val="24"/>
          <w:szCs w:val="24"/>
        </w:rPr>
        <w:t>e.g.</w:t>
      </w:r>
      <w:r w:rsidR="00475FDA" w:rsidRPr="0067306F">
        <w:rPr>
          <w:rFonts w:ascii="Aptos" w:hAnsi="Aptos" w:cstheme="minorHAnsi"/>
          <w:color w:val="0000FF"/>
          <w:sz w:val="24"/>
          <w:szCs w:val="24"/>
        </w:rPr>
        <w:t>., mean, proportion with score &gt; 2)</w:t>
      </w:r>
      <w:r w:rsidRPr="0067306F">
        <w:rPr>
          <w:rFonts w:ascii="Aptos" w:hAnsi="Aptos" w:cstheme="minorHAnsi"/>
          <w:color w:val="0000FF"/>
          <w:sz w:val="24"/>
          <w:szCs w:val="24"/>
        </w:rPr>
        <w:t>.</w:t>
      </w:r>
    </w:p>
    <w:p w14:paraId="61D7D148" w14:textId="50C77038" w:rsidR="00475FDA" w:rsidRPr="0067306F" w:rsidRDefault="00445C3A" w:rsidP="004437F1">
      <w:pPr>
        <w:pStyle w:val="ListParagraph"/>
        <w:numPr>
          <w:ilvl w:val="0"/>
          <w:numId w:val="58"/>
        </w:numPr>
        <w:spacing w:line="240" w:lineRule="auto"/>
        <w:rPr>
          <w:rFonts w:ascii="Aptos" w:hAnsi="Aptos" w:cstheme="minorHAnsi"/>
          <w:color w:val="0000FF"/>
          <w:sz w:val="24"/>
          <w:szCs w:val="24"/>
        </w:rPr>
      </w:pPr>
      <w:r w:rsidRPr="0067306F">
        <w:rPr>
          <w:rFonts w:ascii="Aptos" w:hAnsi="Aptos" w:cstheme="minorHAnsi"/>
          <w:color w:val="0000FF"/>
          <w:sz w:val="24"/>
          <w:szCs w:val="24"/>
        </w:rPr>
        <w:t>T</w:t>
      </w:r>
      <w:r w:rsidR="00475FDA" w:rsidRPr="0067306F">
        <w:rPr>
          <w:rFonts w:ascii="Aptos" w:hAnsi="Aptos" w:cstheme="minorHAnsi"/>
          <w:color w:val="0000FF"/>
          <w:sz w:val="24"/>
          <w:szCs w:val="24"/>
        </w:rPr>
        <w:t>he specific measurement time point of interest for analysis</w:t>
      </w:r>
      <w:r w:rsidRPr="0067306F">
        <w:rPr>
          <w:rFonts w:ascii="Aptos" w:hAnsi="Aptos" w:cstheme="minorHAnsi"/>
          <w:color w:val="0000FF"/>
          <w:sz w:val="24"/>
          <w:szCs w:val="24"/>
        </w:rPr>
        <w:t>.</w:t>
      </w:r>
    </w:p>
    <w:p w14:paraId="58DE88A3" w14:textId="4028D255" w:rsidR="00475FDA" w:rsidRPr="0067306F" w:rsidRDefault="004437F1" w:rsidP="008051A3">
      <w:pPr>
        <w:pStyle w:val="Heading2"/>
        <w:numPr>
          <w:ilvl w:val="1"/>
          <w:numId w:val="1"/>
        </w:numPr>
        <w:rPr>
          <w:rFonts w:ascii="Aptos" w:hAnsi="Aptos"/>
          <w:szCs w:val="24"/>
        </w:rPr>
      </w:pPr>
      <w:bookmarkStart w:id="27" w:name="_Toc240819178"/>
      <w:r w:rsidRPr="0067306F">
        <w:rPr>
          <w:rFonts w:ascii="Aptos" w:hAnsi="Aptos"/>
          <w:szCs w:val="24"/>
        </w:rPr>
        <w:t xml:space="preserve"> </w:t>
      </w:r>
      <w:bookmarkStart w:id="28" w:name="_Toc240989273"/>
      <w:r w:rsidR="00093582" w:rsidRPr="0067306F">
        <w:rPr>
          <w:rFonts w:ascii="Aptos" w:hAnsi="Aptos"/>
          <w:szCs w:val="24"/>
        </w:rPr>
        <w:t>Primary endpoint/outcome</w:t>
      </w:r>
      <w:bookmarkEnd w:id="27"/>
      <w:bookmarkEnd w:id="28"/>
    </w:p>
    <w:p w14:paraId="088F65E9" w14:textId="61EFB28B"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identify a single response variable (primary endpoint/outcome) to answer the primary research question.</w:t>
      </w:r>
    </w:p>
    <w:p w14:paraId="42A0932D" w14:textId="5C5054E8" w:rsidR="00151310" w:rsidRPr="0067306F" w:rsidRDefault="00151310" w:rsidP="00151310">
      <w:pPr>
        <w:spacing w:line="240" w:lineRule="auto"/>
        <w:rPr>
          <w:rFonts w:ascii="Aptos" w:hAnsi="Aptos" w:cstheme="minorHAnsi"/>
          <w:color w:val="0000FF"/>
          <w:sz w:val="24"/>
        </w:rPr>
      </w:pPr>
      <w:r w:rsidRPr="0067306F">
        <w:rPr>
          <w:rFonts w:ascii="Aptos" w:hAnsi="Aptos" w:cstheme="minorHAnsi"/>
          <w:color w:val="0000FF"/>
          <w:sz w:val="24"/>
        </w:rPr>
        <w:t>Outcome measures should reflect the objectives. It is important that only one outcome measure is selected</w:t>
      </w:r>
      <w:r w:rsidR="00997959" w:rsidRPr="0067306F">
        <w:rPr>
          <w:rFonts w:ascii="Aptos" w:hAnsi="Aptos" w:cstheme="minorHAnsi"/>
          <w:color w:val="0000FF"/>
          <w:sz w:val="24"/>
        </w:rPr>
        <w:t>,</w:t>
      </w:r>
      <w:r w:rsidRPr="0067306F">
        <w:rPr>
          <w:rFonts w:ascii="Aptos" w:hAnsi="Aptos" w:cstheme="minorHAnsi"/>
          <w:color w:val="0000FF"/>
          <w:sz w:val="24"/>
        </w:rPr>
        <w:t xml:space="preserve"> as it will be used to decide the overall results or ‘success’ of the trial. The primary outcome measure should be measurable, clinically relevant to participants and widely accepted by the scientific and medical community.</w:t>
      </w:r>
    </w:p>
    <w:p w14:paraId="253AEE08" w14:textId="10E28E7C" w:rsidR="00151310" w:rsidRPr="0067306F" w:rsidRDefault="00151310" w:rsidP="00151310">
      <w:pPr>
        <w:spacing w:line="240" w:lineRule="auto"/>
        <w:rPr>
          <w:rFonts w:ascii="Aptos" w:hAnsi="Aptos" w:cstheme="minorHAnsi"/>
          <w:color w:val="0000FF"/>
          <w:sz w:val="24"/>
        </w:rPr>
      </w:pPr>
      <w:r w:rsidRPr="0067306F">
        <w:rPr>
          <w:rFonts w:ascii="Aptos" w:hAnsi="Aptos" w:cstheme="minorHAnsi"/>
          <w:color w:val="0000FF"/>
          <w:sz w:val="24"/>
        </w:rPr>
        <w:t xml:space="preserve">Assessments of outcome measures should be described in detail in section </w:t>
      </w:r>
      <w:r w:rsidR="00B261B9" w:rsidRPr="0067306F">
        <w:rPr>
          <w:rFonts w:ascii="Aptos" w:hAnsi="Aptos" w:cstheme="minorHAnsi"/>
          <w:color w:val="0000FF"/>
          <w:sz w:val="24"/>
        </w:rPr>
        <w:t>12</w:t>
      </w:r>
      <w:r w:rsidRPr="0067306F">
        <w:rPr>
          <w:rFonts w:ascii="Aptos" w:hAnsi="Aptos" w:cstheme="minorHAnsi"/>
          <w:color w:val="0000FF"/>
          <w:sz w:val="24"/>
        </w:rPr>
        <w:t>.</w:t>
      </w:r>
    </w:p>
    <w:p w14:paraId="0EEE3487" w14:textId="77777777" w:rsidR="00475FDA" w:rsidRPr="0067306F" w:rsidRDefault="00475FDA" w:rsidP="003802A1">
      <w:pPr>
        <w:spacing w:line="240" w:lineRule="auto"/>
        <w:rPr>
          <w:rFonts w:ascii="Aptos" w:hAnsi="Aptos" w:cstheme="minorHAnsi"/>
          <w:b/>
          <w:bCs/>
          <w:color w:val="0000FF"/>
          <w:sz w:val="24"/>
        </w:rPr>
      </w:pPr>
    </w:p>
    <w:p w14:paraId="6361D55D" w14:textId="6876E854" w:rsidR="00475FDA" w:rsidRPr="0067306F" w:rsidRDefault="00B261B9" w:rsidP="008051A3">
      <w:pPr>
        <w:pStyle w:val="Heading2"/>
        <w:numPr>
          <w:ilvl w:val="1"/>
          <w:numId w:val="1"/>
        </w:numPr>
        <w:rPr>
          <w:rFonts w:ascii="Aptos" w:hAnsi="Aptos"/>
          <w:szCs w:val="24"/>
        </w:rPr>
      </w:pPr>
      <w:bookmarkStart w:id="29" w:name="_Toc240819179"/>
      <w:r w:rsidRPr="0067306F">
        <w:rPr>
          <w:rFonts w:ascii="Aptos" w:hAnsi="Aptos"/>
          <w:szCs w:val="24"/>
        </w:rPr>
        <w:lastRenderedPageBreak/>
        <w:t xml:space="preserve"> </w:t>
      </w:r>
      <w:bookmarkStart w:id="30" w:name="_Toc240989274"/>
      <w:r w:rsidR="00093582" w:rsidRPr="0067306F">
        <w:rPr>
          <w:rFonts w:ascii="Aptos" w:hAnsi="Aptos"/>
          <w:szCs w:val="24"/>
        </w:rPr>
        <w:t>Secondary endpoints/outcomes</w:t>
      </w:r>
      <w:bookmarkEnd w:id="29"/>
      <w:bookmarkEnd w:id="30"/>
    </w:p>
    <w:p w14:paraId="1EBDC026" w14:textId="2664AA21"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 xml:space="preserve">identify a series of </w:t>
      </w:r>
      <w:r w:rsidR="00997959" w:rsidRPr="0067306F">
        <w:rPr>
          <w:rFonts w:ascii="Aptos" w:hAnsi="Aptos" w:cstheme="minorHAnsi"/>
          <w:color w:val="0000FF"/>
          <w:sz w:val="24"/>
          <w:lang w:eastAsia="en-GB"/>
        </w:rPr>
        <w:t>well-established</w:t>
      </w:r>
      <w:r w:rsidRPr="0067306F">
        <w:rPr>
          <w:rFonts w:ascii="Aptos" w:hAnsi="Aptos" w:cstheme="minorHAnsi"/>
          <w:color w:val="0000FF"/>
          <w:sz w:val="24"/>
          <w:lang w:eastAsia="en-GB"/>
        </w:rPr>
        <w:t xml:space="preserve"> endpoints of clinical importance that in theory could be the primary endpoint in another trial</w:t>
      </w:r>
      <w:r w:rsidR="00B261B9" w:rsidRPr="0067306F">
        <w:rPr>
          <w:rFonts w:ascii="Aptos" w:hAnsi="Aptos" w:cstheme="minorHAnsi"/>
          <w:color w:val="0000FF"/>
          <w:sz w:val="24"/>
          <w:lang w:eastAsia="en-GB"/>
        </w:rPr>
        <w:t>.</w:t>
      </w:r>
    </w:p>
    <w:p w14:paraId="708127E6" w14:textId="7EDF8103"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There can be any number of secondary measures, although they should all be relevant to the declared aims of the </w:t>
      </w:r>
      <w:r w:rsidR="005A6ABC" w:rsidRPr="0067306F">
        <w:rPr>
          <w:rFonts w:ascii="Aptos" w:hAnsi="Aptos" w:cstheme="minorHAnsi"/>
          <w:color w:val="0000FF"/>
          <w:sz w:val="24"/>
        </w:rPr>
        <w:t>trial</w:t>
      </w:r>
      <w:r w:rsidR="00B261B9" w:rsidRPr="0067306F">
        <w:rPr>
          <w:rFonts w:ascii="Aptos" w:hAnsi="Aptos" w:cstheme="minorHAnsi"/>
          <w:color w:val="0000FF"/>
          <w:sz w:val="24"/>
        </w:rPr>
        <w:t>.</w:t>
      </w:r>
    </w:p>
    <w:p w14:paraId="7B9D0CF8" w14:textId="34BBDEF2" w:rsidR="00475FDA" w:rsidRPr="0067306F" w:rsidRDefault="00B261B9" w:rsidP="008051A3">
      <w:pPr>
        <w:pStyle w:val="Heading2"/>
        <w:numPr>
          <w:ilvl w:val="1"/>
          <w:numId w:val="1"/>
        </w:numPr>
        <w:rPr>
          <w:rFonts w:ascii="Aptos" w:hAnsi="Aptos"/>
          <w:szCs w:val="24"/>
          <w:lang w:eastAsia="en-GB"/>
        </w:rPr>
      </w:pPr>
      <w:bookmarkStart w:id="31" w:name="_Toc240819180"/>
      <w:r w:rsidRPr="0067306F">
        <w:rPr>
          <w:rFonts w:ascii="Aptos" w:hAnsi="Aptos"/>
          <w:szCs w:val="24"/>
          <w:lang w:eastAsia="en-GB"/>
        </w:rPr>
        <w:t xml:space="preserve"> </w:t>
      </w:r>
      <w:bookmarkStart w:id="32" w:name="_Toc240989275"/>
      <w:r w:rsidR="00093582" w:rsidRPr="0067306F">
        <w:rPr>
          <w:rFonts w:ascii="Aptos" w:hAnsi="Aptos"/>
          <w:szCs w:val="24"/>
          <w:lang w:eastAsia="en-GB"/>
        </w:rPr>
        <w:t>Exploratory endpoints/outcomes</w:t>
      </w:r>
      <w:bookmarkEnd w:id="31"/>
      <w:bookmarkEnd w:id="32"/>
      <w:r w:rsidR="00093582" w:rsidRPr="0067306F">
        <w:rPr>
          <w:rFonts w:ascii="Aptos" w:hAnsi="Aptos"/>
          <w:szCs w:val="24"/>
          <w:lang w:eastAsia="en-GB"/>
        </w:rPr>
        <w:t xml:space="preserve"> </w:t>
      </w:r>
    </w:p>
    <w:p w14:paraId="53079249" w14:textId="2A613A78" w:rsidR="00475FDA" w:rsidRPr="0067306F" w:rsidRDefault="00544728" w:rsidP="003802A1">
      <w:pPr>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Aim</w:t>
      </w:r>
      <w:r w:rsidR="00475FDA" w:rsidRPr="0067306F">
        <w:rPr>
          <w:rFonts w:ascii="Aptos" w:hAnsi="Aptos" w:cstheme="minorHAnsi"/>
          <w:color w:val="0000FF"/>
          <w:sz w:val="24"/>
          <w:lang w:eastAsia="en-GB"/>
        </w:rPr>
        <w:t>: To identify any other endpoints/outcomes which are not well established</w:t>
      </w:r>
      <w:r w:rsidRPr="0067306F">
        <w:rPr>
          <w:rFonts w:ascii="Aptos" w:hAnsi="Aptos" w:cstheme="minorHAnsi"/>
          <w:color w:val="0000FF"/>
          <w:sz w:val="24"/>
          <w:lang w:eastAsia="en-GB"/>
        </w:rPr>
        <w:t>.</w:t>
      </w:r>
    </w:p>
    <w:p w14:paraId="0CE08BED" w14:textId="5F8F9178" w:rsidR="00544728" w:rsidRPr="0067306F" w:rsidRDefault="00B261B9" w:rsidP="008051A3">
      <w:pPr>
        <w:pStyle w:val="Heading2"/>
        <w:numPr>
          <w:ilvl w:val="1"/>
          <w:numId w:val="1"/>
        </w:numPr>
        <w:rPr>
          <w:rFonts w:ascii="Aptos" w:hAnsi="Aptos"/>
          <w:szCs w:val="24"/>
          <w:lang w:eastAsia="en-GB"/>
        </w:rPr>
      </w:pPr>
      <w:bookmarkStart w:id="33" w:name="_Toc240819181"/>
      <w:r w:rsidRPr="0067306F">
        <w:rPr>
          <w:rFonts w:ascii="Aptos" w:hAnsi="Aptos"/>
          <w:szCs w:val="24"/>
          <w:lang w:eastAsia="en-GB"/>
        </w:rPr>
        <w:t xml:space="preserve"> </w:t>
      </w:r>
      <w:bookmarkStart w:id="34" w:name="_Toc240989276"/>
      <w:r w:rsidR="00544728" w:rsidRPr="0067306F">
        <w:rPr>
          <w:rFonts w:ascii="Aptos" w:hAnsi="Aptos"/>
          <w:szCs w:val="24"/>
          <w:lang w:eastAsia="en-GB"/>
        </w:rPr>
        <w:t>Table of endpoints/outcomes</w:t>
      </w:r>
      <w:bookmarkEnd w:id="33"/>
      <w:bookmarkEnd w:id="34"/>
    </w:p>
    <w:p w14:paraId="1D64AC16" w14:textId="58B7CC61" w:rsidR="00544728" w:rsidRPr="0067306F" w:rsidRDefault="00544728" w:rsidP="00544728">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Aim: To give a clear and concise representation of all end/points/outcomes of the </w:t>
      </w:r>
      <w:r w:rsidR="005A6ABC" w:rsidRPr="0067306F">
        <w:rPr>
          <w:rFonts w:ascii="Aptos" w:hAnsi="Aptos" w:cstheme="minorHAnsi"/>
          <w:color w:val="0000FF"/>
          <w:sz w:val="24"/>
          <w:lang w:eastAsia="en-GB"/>
        </w:rPr>
        <w:t>trial</w:t>
      </w:r>
      <w:r w:rsidRPr="0067306F">
        <w:rPr>
          <w:rFonts w:ascii="Aptos" w:hAnsi="Aptos" w:cstheme="minorHAnsi"/>
          <w:color w:val="0000FF"/>
          <w:sz w:val="24"/>
          <w:lang w:eastAsia="en-GB"/>
        </w:rPr>
        <w:t xml:space="preserve">.  </w:t>
      </w:r>
      <w:r w:rsidR="00350A09" w:rsidRPr="0067306F">
        <w:rPr>
          <w:rFonts w:ascii="Aptos" w:hAnsi="Aptos" w:cstheme="minorHAnsi"/>
          <w:color w:val="0000FF"/>
          <w:sz w:val="24"/>
          <w:lang w:eastAsia="en-GB"/>
        </w:rPr>
        <w:t>This table can replace previous sections</w:t>
      </w:r>
      <w:r w:rsidR="00873B86" w:rsidRPr="0067306F">
        <w:rPr>
          <w:rFonts w:ascii="Aptos" w:hAnsi="Aptos" w:cstheme="minorHAnsi"/>
          <w:color w:val="0000FF"/>
          <w:sz w:val="24"/>
          <w:lang w:eastAsia="en-GB"/>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bottom w:w="80" w:type="dxa"/>
          <w:right w:w="80" w:type="dxa"/>
        </w:tblCellMar>
        <w:tblLook w:val="00A0" w:firstRow="1" w:lastRow="0" w:firstColumn="1" w:lastColumn="0" w:noHBand="0" w:noVBand="0"/>
      </w:tblPr>
      <w:tblGrid>
        <w:gridCol w:w="3391"/>
        <w:gridCol w:w="3391"/>
        <w:gridCol w:w="3391"/>
      </w:tblGrid>
      <w:tr w:rsidR="00475FDA" w:rsidRPr="0067306F" w14:paraId="1C25C1C4" w14:textId="77777777" w:rsidTr="003802A1">
        <w:trPr>
          <w:tblHeader/>
        </w:trPr>
        <w:tc>
          <w:tcPr>
            <w:tcW w:w="3391" w:type="dxa"/>
          </w:tcPr>
          <w:p w14:paraId="2F9C28EC" w14:textId="77777777" w:rsidR="00475FDA" w:rsidRPr="0067306F" w:rsidRDefault="00475FDA" w:rsidP="003802A1">
            <w:pPr>
              <w:spacing w:line="240" w:lineRule="auto"/>
              <w:rPr>
                <w:rFonts w:ascii="Aptos" w:hAnsi="Aptos" w:cstheme="minorHAnsi"/>
                <w:b/>
                <w:color w:val="0000FF"/>
                <w:sz w:val="24"/>
              </w:rPr>
            </w:pPr>
            <w:r w:rsidRPr="0067306F">
              <w:rPr>
                <w:rFonts w:ascii="Aptos" w:hAnsi="Aptos" w:cstheme="minorHAnsi"/>
                <w:b/>
                <w:color w:val="0000FF"/>
                <w:sz w:val="24"/>
              </w:rPr>
              <w:t>Objectives</w:t>
            </w:r>
          </w:p>
        </w:tc>
        <w:tc>
          <w:tcPr>
            <w:tcW w:w="3391" w:type="dxa"/>
          </w:tcPr>
          <w:p w14:paraId="14DAC56C" w14:textId="77777777" w:rsidR="00475FDA" w:rsidRPr="0067306F" w:rsidRDefault="00475FDA" w:rsidP="003802A1">
            <w:pPr>
              <w:spacing w:line="240" w:lineRule="auto"/>
              <w:rPr>
                <w:rFonts w:ascii="Aptos" w:hAnsi="Aptos" w:cstheme="minorHAnsi"/>
                <w:b/>
                <w:color w:val="0000FF"/>
                <w:sz w:val="24"/>
              </w:rPr>
            </w:pPr>
            <w:r w:rsidRPr="0067306F">
              <w:rPr>
                <w:rFonts w:ascii="Aptos" w:hAnsi="Aptos" w:cstheme="minorHAnsi"/>
                <w:b/>
                <w:color w:val="0000FF"/>
                <w:sz w:val="24"/>
              </w:rPr>
              <w:t xml:space="preserve">Outcome Measures </w:t>
            </w:r>
          </w:p>
        </w:tc>
        <w:tc>
          <w:tcPr>
            <w:tcW w:w="3391" w:type="dxa"/>
          </w:tcPr>
          <w:p w14:paraId="27D471FD" w14:textId="77777777" w:rsidR="00475FDA" w:rsidRPr="0067306F" w:rsidRDefault="00475FDA" w:rsidP="003802A1">
            <w:pPr>
              <w:spacing w:line="240" w:lineRule="auto"/>
              <w:rPr>
                <w:rFonts w:ascii="Aptos" w:hAnsi="Aptos" w:cstheme="minorHAnsi"/>
                <w:b/>
                <w:color w:val="0000FF"/>
                <w:sz w:val="24"/>
              </w:rPr>
            </w:pPr>
            <w:r w:rsidRPr="0067306F">
              <w:rPr>
                <w:rFonts w:ascii="Aptos" w:hAnsi="Aptos" w:cstheme="minorHAnsi"/>
                <w:b/>
                <w:color w:val="0000FF"/>
                <w:sz w:val="24"/>
              </w:rPr>
              <w:t>Timepoint(s) of evaluation of this outcome measure (if applicable)</w:t>
            </w:r>
          </w:p>
        </w:tc>
      </w:tr>
      <w:tr w:rsidR="00475FDA" w:rsidRPr="0067306F" w14:paraId="56D74BE7" w14:textId="77777777" w:rsidTr="003802A1">
        <w:tc>
          <w:tcPr>
            <w:tcW w:w="3391" w:type="dxa"/>
          </w:tcPr>
          <w:p w14:paraId="6F874149"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b/>
                <w:color w:val="0000FF"/>
                <w:sz w:val="24"/>
              </w:rPr>
              <w:t>Primary Objective</w:t>
            </w:r>
            <w:r w:rsidRPr="0067306F">
              <w:rPr>
                <w:rFonts w:ascii="Aptos" w:hAnsi="Aptos" w:cstheme="minorHAnsi"/>
                <w:color w:val="0000FF"/>
                <w:sz w:val="24"/>
              </w:rPr>
              <w:br/>
              <w:t>Example: To compare the effect of treatment A versus treatment B on the levels of protein X in the blood</w:t>
            </w:r>
          </w:p>
        </w:tc>
        <w:tc>
          <w:tcPr>
            <w:tcW w:w="3391" w:type="dxa"/>
          </w:tcPr>
          <w:p w14:paraId="32E0797E"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Describe the outcome measures and how/when they will be measured during the trial.</w:t>
            </w:r>
          </w:p>
          <w:p w14:paraId="79DAAE04" w14:textId="6030B644" w:rsidR="00833043" w:rsidRPr="0067306F" w:rsidRDefault="00833043" w:rsidP="003802A1">
            <w:pPr>
              <w:spacing w:line="240" w:lineRule="auto"/>
              <w:rPr>
                <w:rFonts w:ascii="Aptos" w:hAnsi="Aptos" w:cstheme="minorHAnsi"/>
                <w:color w:val="0000FF"/>
                <w:sz w:val="24"/>
              </w:rPr>
            </w:pPr>
            <w:r w:rsidRPr="0067306F">
              <w:rPr>
                <w:rFonts w:ascii="Aptos" w:hAnsi="Aptos" w:cstheme="minorHAnsi"/>
                <w:color w:val="0000FF"/>
                <w:sz w:val="24"/>
              </w:rPr>
              <w:t>Check section iii above to ensure protocol is consistent throughout.</w:t>
            </w:r>
          </w:p>
          <w:p w14:paraId="328D5B5C"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Example: Concentration of protein X in blood samples from participants on each treatment</w:t>
            </w:r>
          </w:p>
        </w:tc>
        <w:tc>
          <w:tcPr>
            <w:tcW w:w="3391" w:type="dxa"/>
          </w:tcPr>
          <w:p w14:paraId="73F69C4E" w14:textId="77777777" w:rsidR="00475FDA" w:rsidRPr="0067306F" w:rsidRDefault="00475FDA" w:rsidP="003802A1">
            <w:pPr>
              <w:spacing w:line="240" w:lineRule="auto"/>
              <w:rPr>
                <w:rFonts w:ascii="Aptos" w:hAnsi="Aptos" w:cstheme="minorHAnsi"/>
                <w:color w:val="0000FF"/>
                <w:sz w:val="24"/>
                <w:highlight w:val="yellow"/>
              </w:rPr>
            </w:pPr>
            <w:r w:rsidRPr="0067306F">
              <w:rPr>
                <w:rFonts w:ascii="Aptos" w:hAnsi="Aptos" w:cstheme="minorHAnsi"/>
                <w:color w:val="0000FF"/>
                <w:sz w:val="24"/>
              </w:rPr>
              <w:t>Example:  Blood sampling at day 0 and day 28 post-treatment</w:t>
            </w:r>
          </w:p>
        </w:tc>
      </w:tr>
      <w:tr w:rsidR="00475FDA" w:rsidRPr="0067306F" w14:paraId="3673EDA6" w14:textId="77777777" w:rsidTr="003802A1">
        <w:tc>
          <w:tcPr>
            <w:tcW w:w="3391" w:type="dxa"/>
          </w:tcPr>
          <w:p w14:paraId="5F47E7B7"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b/>
                <w:color w:val="0000FF"/>
                <w:sz w:val="24"/>
              </w:rPr>
              <w:t>Secondary Objectives</w:t>
            </w:r>
            <w:r w:rsidRPr="0067306F">
              <w:rPr>
                <w:rFonts w:ascii="Aptos" w:hAnsi="Aptos" w:cstheme="minorHAnsi"/>
                <w:color w:val="0000FF"/>
                <w:sz w:val="24"/>
              </w:rPr>
              <w:br/>
              <w:t>Example: To assess the safety of treatment A in &lt;insert condition/population&gt;</w:t>
            </w:r>
          </w:p>
          <w:p w14:paraId="1C87C898" w14:textId="19A13881" w:rsidR="0096145E" w:rsidRPr="0067306F" w:rsidRDefault="0096145E" w:rsidP="003802A1">
            <w:pPr>
              <w:spacing w:line="240" w:lineRule="auto"/>
              <w:rPr>
                <w:rFonts w:ascii="Aptos" w:hAnsi="Aptos" w:cstheme="minorHAnsi"/>
                <w:color w:val="0000FF"/>
                <w:sz w:val="24"/>
              </w:rPr>
            </w:pPr>
            <w:r w:rsidRPr="0067306F">
              <w:rPr>
                <w:rFonts w:ascii="Aptos" w:hAnsi="Aptos" w:cstheme="minorHAnsi"/>
                <w:color w:val="0000FF"/>
                <w:sz w:val="24"/>
              </w:rPr>
              <w:t>(add rows as necessary)</w:t>
            </w:r>
          </w:p>
        </w:tc>
        <w:tc>
          <w:tcPr>
            <w:tcW w:w="3391" w:type="dxa"/>
          </w:tcPr>
          <w:p w14:paraId="2027235F"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As above</w:t>
            </w:r>
          </w:p>
        </w:tc>
        <w:tc>
          <w:tcPr>
            <w:tcW w:w="3391" w:type="dxa"/>
          </w:tcPr>
          <w:p w14:paraId="1884B72D" w14:textId="77777777" w:rsidR="00475FDA" w:rsidRPr="0067306F" w:rsidRDefault="00475FDA" w:rsidP="003802A1">
            <w:pPr>
              <w:spacing w:line="240" w:lineRule="auto"/>
              <w:rPr>
                <w:rFonts w:ascii="Aptos" w:hAnsi="Aptos" w:cstheme="minorHAnsi"/>
                <w:color w:val="0000FF"/>
                <w:sz w:val="24"/>
                <w:highlight w:val="yellow"/>
              </w:rPr>
            </w:pPr>
          </w:p>
        </w:tc>
      </w:tr>
      <w:tr w:rsidR="00475FDA" w:rsidRPr="0067306F" w14:paraId="4E0ACD05" w14:textId="77777777" w:rsidTr="003802A1">
        <w:tc>
          <w:tcPr>
            <w:tcW w:w="3391" w:type="dxa"/>
          </w:tcPr>
          <w:p w14:paraId="1870CAE8"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b/>
                <w:color w:val="0000FF"/>
                <w:sz w:val="24"/>
              </w:rPr>
              <w:t>Tertiary Objectives</w:t>
            </w:r>
            <w:r w:rsidRPr="0067306F">
              <w:rPr>
                <w:rFonts w:ascii="Aptos" w:hAnsi="Aptos" w:cstheme="minorHAnsi"/>
                <w:color w:val="0000FF"/>
                <w:sz w:val="24"/>
              </w:rPr>
              <w:br/>
              <w:t>Please add if applicable, otherwise delete this row</w:t>
            </w:r>
          </w:p>
        </w:tc>
        <w:tc>
          <w:tcPr>
            <w:tcW w:w="3391" w:type="dxa"/>
          </w:tcPr>
          <w:p w14:paraId="3A24D257"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As Above</w:t>
            </w:r>
          </w:p>
        </w:tc>
        <w:tc>
          <w:tcPr>
            <w:tcW w:w="3391" w:type="dxa"/>
          </w:tcPr>
          <w:p w14:paraId="31A625F4" w14:textId="77777777" w:rsidR="00475FDA" w:rsidRPr="0067306F" w:rsidRDefault="00475FDA" w:rsidP="003802A1">
            <w:pPr>
              <w:spacing w:line="240" w:lineRule="auto"/>
              <w:rPr>
                <w:rFonts w:ascii="Aptos" w:hAnsi="Aptos" w:cstheme="minorHAnsi"/>
                <w:color w:val="0000FF"/>
                <w:sz w:val="24"/>
                <w:highlight w:val="yellow"/>
              </w:rPr>
            </w:pPr>
          </w:p>
        </w:tc>
      </w:tr>
      <w:tr w:rsidR="0096145E" w:rsidRPr="0067306F" w14:paraId="7C97A6A4" w14:textId="77777777" w:rsidTr="003802A1">
        <w:tc>
          <w:tcPr>
            <w:tcW w:w="3391" w:type="dxa"/>
          </w:tcPr>
          <w:p w14:paraId="0CEE01A1" w14:textId="3A0F1A9C" w:rsidR="0096145E" w:rsidRPr="0067306F" w:rsidRDefault="0096145E" w:rsidP="003802A1">
            <w:pPr>
              <w:spacing w:line="240" w:lineRule="auto"/>
              <w:rPr>
                <w:rFonts w:ascii="Aptos" w:hAnsi="Aptos" w:cstheme="minorHAnsi"/>
                <w:b/>
                <w:color w:val="0000FF"/>
                <w:sz w:val="24"/>
              </w:rPr>
            </w:pPr>
            <w:r w:rsidRPr="0067306F">
              <w:rPr>
                <w:rFonts w:ascii="Aptos" w:hAnsi="Aptos" w:cstheme="minorHAnsi"/>
                <w:b/>
                <w:color w:val="0000FF"/>
                <w:sz w:val="24"/>
              </w:rPr>
              <w:lastRenderedPageBreak/>
              <w:t>Exploratory Objectives</w:t>
            </w:r>
          </w:p>
        </w:tc>
        <w:tc>
          <w:tcPr>
            <w:tcW w:w="3391" w:type="dxa"/>
          </w:tcPr>
          <w:p w14:paraId="21C1256D" w14:textId="77777777" w:rsidR="0096145E" w:rsidRPr="0067306F" w:rsidRDefault="0096145E" w:rsidP="003802A1">
            <w:pPr>
              <w:spacing w:line="240" w:lineRule="auto"/>
              <w:rPr>
                <w:rFonts w:ascii="Aptos" w:hAnsi="Aptos" w:cstheme="minorHAnsi"/>
                <w:color w:val="0000FF"/>
                <w:sz w:val="24"/>
              </w:rPr>
            </w:pPr>
          </w:p>
        </w:tc>
        <w:tc>
          <w:tcPr>
            <w:tcW w:w="3391" w:type="dxa"/>
          </w:tcPr>
          <w:p w14:paraId="09C59952" w14:textId="77777777" w:rsidR="0096145E" w:rsidRPr="0067306F" w:rsidRDefault="0096145E" w:rsidP="003802A1">
            <w:pPr>
              <w:spacing w:line="240" w:lineRule="auto"/>
              <w:rPr>
                <w:rFonts w:ascii="Aptos" w:hAnsi="Aptos" w:cstheme="minorHAnsi"/>
                <w:color w:val="0000FF"/>
                <w:sz w:val="24"/>
                <w:highlight w:val="yellow"/>
              </w:rPr>
            </w:pPr>
          </w:p>
        </w:tc>
      </w:tr>
    </w:tbl>
    <w:p w14:paraId="05B425DF" w14:textId="77777777" w:rsidR="00475FDA" w:rsidRPr="0067306F" w:rsidRDefault="00475FDA" w:rsidP="003802A1">
      <w:pPr>
        <w:spacing w:line="240" w:lineRule="auto"/>
        <w:rPr>
          <w:rFonts w:ascii="Aptos" w:hAnsi="Aptos" w:cstheme="minorHAnsi"/>
          <w:sz w:val="24"/>
        </w:rPr>
      </w:pPr>
    </w:p>
    <w:p w14:paraId="6A1908EE" w14:textId="3D8FD6FD" w:rsidR="00475FDA" w:rsidRPr="0067306F" w:rsidRDefault="00475FDA" w:rsidP="00A5327B">
      <w:pPr>
        <w:pStyle w:val="Heading1"/>
        <w:numPr>
          <w:ilvl w:val="0"/>
          <w:numId w:val="1"/>
        </w:numPr>
        <w:rPr>
          <w:rFonts w:ascii="Aptos" w:hAnsi="Aptos"/>
          <w:sz w:val="24"/>
          <w:szCs w:val="24"/>
        </w:rPr>
      </w:pPr>
      <w:bookmarkStart w:id="35" w:name="_Toc240819182"/>
      <w:bookmarkStart w:id="36" w:name="_Toc240989277"/>
      <w:r w:rsidRPr="0067306F">
        <w:rPr>
          <w:rFonts w:ascii="Aptos" w:hAnsi="Aptos"/>
          <w:sz w:val="24"/>
          <w:szCs w:val="24"/>
        </w:rPr>
        <w:t>TRIAL DESIGN</w:t>
      </w:r>
      <w:bookmarkEnd w:id="35"/>
      <w:bookmarkEnd w:id="36"/>
    </w:p>
    <w:p w14:paraId="7440A534" w14:textId="577922D2"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Aim: To describe the ideal design for the research question and what the trial is designed to show. </w:t>
      </w:r>
    </w:p>
    <w:p w14:paraId="4570DB96" w14:textId="1D62D33B" w:rsidR="003802A1" w:rsidRPr="0067306F" w:rsidRDefault="002B7510"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 xml:space="preserve">A description of the trial to be conducted (eg double blind, </w:t>
      </w:r>
      <w:r w:rsidR="002708B6" w:rsidRPr="0067306F">
        <w:rPr>
          <w:rFonts w:ascii="Aptos" w:hAnsi="Aptos" w:cstheme="minorHAnsi"/>
          <w:color w:val="0000FF"/>
          <w:sz w:val="24"/>
        </w:rPr>
        <w:t>randomised, placebo controlled, parallel group) should be given.</w:t>
      </w:r>
    </w:p>
    <w:p w14:paraId="2A8DFA19" w14:textId="7F85C656" w:rsidR="009F6C03" w:rsidRPr="0067306F" w:rsidRDefault="009F6C03"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Briefly describe the intervention</w:t>
      </w:r>
      <w:r w:rsidR="00716C98" w:rsidRPr="0067306F">
        <w:rPr>
          <w:rFonts w:ascii="Aptos" w:hAnsi="Aptos" w:cstheme="minorHAnsi"/>
          <w:color w:val="0000FF"/>
          <w:sz w:val="24"/>
        </w:rPr>
        <w:t>, by arm (if randomised).</w:t>
      </w:r>
    </w:p>
    <w:p w14:paraId="28D7E096" w14:textId="2DB1DE67" w:rsidR="009573B9" w:rsidRPr="0067306F" w:rsidRDefault="009573B9" w:rsidP="003802A1">
      <w:pPr>
        <w:autoSpaceDE w:val="0"/>
        <w:autoSpaceDN w:val="0"/>
        <w:adjustRightInd w:val="0"/>
        <w:spacing w:line="240" w:lineRule="auto"/>
        <w:rPr>
          <w:rFonts w:ascii="Aptos" w:hAnsi="Aptos" w:cstheme="minorHAnsi"/>
          <w:color w:val="0000FF"/>
          <w:sz w:val="24"/>
        </w:rPr>
      </w:pPr>
    </w:p>
    <w:p w14:paraId="1F8B985C" w14:textId="52963A2C" w:rsidR="00475FDA" w:rsidRPr="0067306F" w:rsidRDefault="00475FDA" w:rsidP="008051A3">
      <w:pPr>
        <w:pStyle w:val="Heading1"/>
        <w:numPr>
          <w:ilvl w:val="0"/>
          <w:numId w:val="1"/>
        </w:numPr>
        <w:rPr>
          <w:rFonts w:ascii="Aptos" w:hAnsi="Aptos"/>
          <w:color w:val="auto"/>
          <w:sz w:val="24"/>
          <w:szCs w:val="24"/>
        </w:rPr>
      </w:pPr>
      <w:bookmarkStart w:id="37" w:name="_Toc240819183"/>
      <w:bookmarkStart w:id="38" w:name="_Toc240989278"/>
      <w:r w:rsidRPr="0067306F">
        <w:rPr>
          <w:rFonts w:ascii="Aptos" w:hAnsi="Aptos"/>
          <w:color w:val="auto"/>
          <w:sz w:val="24"/>
          <w:szCs w:val="24"/>
        </w:rPr>
        <w:t>TRIAL SETTING</w:t>
      </w:r>
      <w:bookmarkEnd w:id="37"/>
      <w:bookmarkEnd w:id="38"/>
    </w:p>
    <w:p w14:paraId="1FBD9992" w14:textId="75D909AF"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 xml:space="preserve">Aim: To describe where the </w:t>
      </w:r>
      <w:r w:rsidR="005A6ABC" w:rsidRPr="0067306F">
        <w:rPr>
          <w:rFonts w:ascii="Aptos" w:hAnsi="Aptos" w:cstheme="minorHAnsi"/>
          <w:color w:val="0000FF"/>
          <w:sz w:val="24"/>
        </w:rPr>
        <w:t>trial</w:t>
      </w:r>
      <w:r w:rsidRPr="0067306F">
        <w:rPr>
          <w:rFonts w:ascii="Aptos" w:hAnsi="Aptos" w:cstheme="minorHAnsi"/>
          <w:color w:val="0000FF"/>
          <w:sz w:val="24"/>
        </w:rPr>
        <w:t xml:space="preserve"> will be run and any </w:t>
      </w:r>
      <w:r w:rsidR="00C5603B" w:rsidRPr="0067306F">
        <w:rPr>
          <w:rFonts w:ascii="Aptos" w:hAnsi="Aptos" w:cstheme="minorHAnsi"/>
          <w:color w:val="0000FF"/>
          <w:sz w:val="24"/>
        </w:rPr>
        <w:t>trial location</w:t>
      </w:r>
      <w:r w:rsidR="00351936" w:rsidRPr="0067306F">
        <w:rPr>
          <w:rFonts w:ascii="Aptos" w:hAnsi="Aptos" w:cstheme="minorHAnsi"/>
          <w:color w:val="0000FF"/>
          <w:sz w:val="24"/>
        </w:rPr>
        <w:t>-specific</w:t>
      </w:r>
      <w:r w:rsidRPr="0067306F">
        <w:rPr>
          <w:rFonts w:ascii="Aptos" w:hAnsi="Aptos" w:cstheme="minorHAnsi"/>
          <w:color w:val="0000FF"/>
          <w:sz w:val="24"/>
        </w:rPr>
        <w:t xml:space="preserve"> requirements</w:t>
      </w:r>
    </w:p>
    <w:p w14:paraId="47B942D7" w14:textId="77777777"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The protocol should include:</w:t>
      </w:r>
    </w:p>
    <w:p w14:paraId="294612EA" w14:textId="5E5E6982" w:rsidR="00475FDA" w:rsidRPr="0067306F" w:rsidRDefault="00B261B9" w:rsidP="00B261B9">
      <w:pPr>
        <w:numPr>
          <w:ilvl w:val="0"/>
          <w:numId w:val="59"/>
        </w:num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I</w:t>
      </w:r>
      <w:r w:rsidR="00475FDA" w:rsidRPr="0067306F">
        <w:rPr>
          <w:rFonts w:ascii="Aptos" w:hAnsi="Aptos" w:cstheme="minorHAnsi"/>
          <w:color w:val="0000FF"/>
          <w:sz w:val="24"/>
        </w:rPr>
        <w:t xml:space="preserve">f it is a multicentre or single centre </w:t>
      </w:r>
      <w:r w:rsidR="005A6ABC" w:rsidRPr="0067306F">
        <w:rPr>
          <w:rFonts w:ascii="Aptos" w:hAnsi="Aptos" w:cstheme="minorHAnsi"/>
          <w:color w:val="0000FF"/>
          <w:sz w:val="24"/>
        </w:rPr>
        <w:t>trial</w:t>
      </w:r>
      <w:r w:rsidRPr="0067306F">
        <w:rPr>
          <w:rFonts w:ascii="Aptos" w:hAnsi="Aptos" w:cstheme="minorHAnsi"/>
          <w:color w:val="0000FF"/>
          <w:sz w:val="24"/>
        </w:rPr>
        <w:t>.</w:t>
      </w:r>
    </w:p>
    <w:p w14:paraId="00506890" w14:textId="3FD92407" w:rsidR="00475FDA" w:rsidRPr="0067306F" w:rsidRDefault="00B261B9" w:rsidP="00B261B9">
      <w:pPr>
        <w:numPr>
          <w:ilvl w:val="0"/>
          <w:numId w:val="59"/>
        </w:num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I</w:t>
      </w:r>
      <w:r w:rsidR="00475FDA" w:rsidRPr="0067306F">
        <w:rPr>
          <w:rFonts w:ascii="Aptos" w:hAnsi="Aptos" w:cstheme="minorHAnsi"/>
          <w:color w:val="0000FF"/>
          <w:sz w:val="24"/>
        </w:rPr>
        <w:t xml:space="preserve">f there are any </w:t>
      </w:r>
      <w:r w:rsidR="00C5603B" w:rsidRPr="0067306F">
        <w:rPr>
          <w:rFonts w:ascii="Aptos" w:hAnsi="Aptos" w:cstheme="minorHAnsi"/>
          <w:color w:val="0000FF"/>
          <w:sz w:val="24"/>
        </w:rPr>
        <w:t>trial location</w:t>
      </w:r>
      <w:r w:rsidR="00351936" w:rsidRPr="0067306F">
        <w:rPr>
          <w:rFonts w:ascii="Aptos" w:hAnsi="Aptos" w:cstheme="minorHAnsi"/>
          <w:color w:val="0000FF"/>
          <w:sz w:val="24"/>
        </w:rPr>
        <w:t>-specific</w:t>
      </w:r>
      <w:r w:rsidR="00475FDA" w:rsidRPr="0067306F">
        <w:rPr>
          <w:rFonts w:ascii="Aptos" w:hAnsi="Aptos" w:cstheme="minorHAnsi"/>
          <w:color w:val="0000FF"/>
          <w:sz w:val="24"/>
        </w:rPr>
        <w:t xml:space="preserve"> requirements to run the </w:t>
      </w:r>
      <w:r w:rsidR="005A6ABC" w:rsidRPr="0067306F">
        <w:rPr>
          <w:rFonts w:ascii="Aptos" w:hAnsi="Aptos" w:cstheme="minorHAnsi"/>
          <w:color w:val="0000FF"/>
          <w:sz w:val="24"/>
        </w:rPr>
        <w:t>trial</w:t>
      </w:r>
      <w:r w:rsidRPr="0067306F">
        <w:rPr>
          <w:rFonts w:ascii="Aptos" w:hAnsi="Aptos" w:cstheme="minorHAnsi"/>
          <w:color w:val="0000FF"/>
          <w:sz w:val="24"/>
        </w:rPr>
        <w:t>.</w:t>
      </w:r>
    </w:p>
    <w:p w14:paraId="15720C41" w14:textId="45723FAE" w:rsidR="00475FDA" w:rsidRPr="0067306F" w:rsidRDefault="00B261B9" w:rsidP="00B261B9">
      <w:pPr>
        <w:numPr>
          <w:ilvl w:val="0"/>
          <w:numId w:val="59"/>
        </w:num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I</w:t>
      </w:r>
      <w:r w:rsidR="003605B9" w:rsidRPr="0067306F">
        <w:rPr>
          <w:rFonts w:ascii="Aptos" w:hAnsi="Aptos" w:cstheme="minorHAnsi"/>
          <w:color w:val="0000FF"/>
          <w:sz w:val="24"/>
        </w:rPr>
        <w:t>f Participant Identification Centres will be used</w:t>
      </w:r>
      <w:r w:rsidRPr="0067306F">
        <w:rPr>
          <w:rFonts w:ascii="Aptos" w:hAnsi="Aptos" w:cstheme="minorHAnsi"/>
          <w:color w:val="0000FF"/>
          <w:sz w:val="24"/>
        </w:rPr>
        <w:t>.</w:t>
      </w:r>
    </w:p>
    <w:p w14:paraId="41028A80" w14:textId="4B01D90A" w:rsidR="00BA5768" w:rsidRPr="0067306F" w:rsidRDefault="00EA1021" w:rsidP="00B261B9">
      <w:pPr>
        <w:numPr>
          <w:ilvl w:val="0"/>
          <w:numId w:val="59"/>
        </w:num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Countries where participants will be recruited</w:t>
      </w:r>
      <w:r w:rsidR="00B261B9" w:rsidRPr="0067306F">
        <w:rPr>
          <w:rFonts w:ascii="Aptos" w:hAnsi="Aptos" w:cstheme="minorHAnsi"/>
          <w:color w:val="0000FF"/>
          <w:sz w:val="24"/>
        </w:rPr>
        <w:t>.</w:t>
      </w:r>
    </w:p>
    <w:p w14:paraId="4461A3A5" w14:textId="09D5047B" w:rsidR="000D65F9" w:rsidRPr="0067306F" w:rsidRDefault="000D65F9" w:rsidP="004E0C72">
      <w:pPr>
        <w:pStyle w:val="Heading1"/>
        <w:numPr>
          <w:ilvl w:val="0"/>
          <w:numId w:val="1"/>
        </w:numPr>
        <w:rPr>
          <w:rFonts w:ascii="Aptos" w:hAnsi="Aptos"/>
          <w:color w:val="auto"/>
          <w:szCs w:val="24"/>
        </w:rPr>
      </w:pPr>
      <w:bookmarkStart w:id="39" w:name="_Toc240819184"/>
      <w:bookmarkStart w:id="40" w:name="_Toc240989279"/>
      <w:r w:rsidRPr="0067306F">
        <w:rPr>
          <w:rFonts w:ascii="Aptos" w:hAnsi="Aptos"/>
          <w:color w:val="auto"/>
          <w:sz w:val="24"/>
          <w:szCs w:val="24"/>
        </w:rPr>
        <w:t>INFORMED CONSENT</w:t>
      </w:r>
      <w:bookmarkEnd w:id="39"/>
      <w:bookmarkEnd w:id="40"/>
      <w:r w:rsidRPr="0067306F">
        <w:rPr>
          <w:rFonts w:ascii="Aptos" w:hAnsi="Aptos"/>
          <w:color w:val="auto"/>
          <w:sz w:val="24"/>
          <w:szCs w:val="24"/>
        </w:rPr>
        <w:t xml:space="preserve"> </w:t>
      </w:r>
    </w:p>
    <w:p w14:paraId="3F5E4FA0" w14:textId="4C8B6835"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 xml:space="preserve">Describe the trial-specific process by which potential participants will be identified, approached and provided with sufficient information, time and opportunity to decide whether to participate. The description should be clear and operationally detailed enough to explain how valid informed consent will be obtained and documented at participating </w:t>
      </w:r>
      <w:r w:rsidR="00C5603B" w:rsidRPr="0067306F">
        <w:rPr>
          <w:rFonts w:ascii="Aptos" w:hAnsi="Aptos" w:cstheme="minorHAnsi"/>
          <w:color w:val="0000FF"/>
          <w:sz w:val="24"/>
        </w:rPr>
        <w:t>trial location</w:t>
      </w:r>
      <w:r w:rsidRPr="0067306F">
        <w:rPr>
          <w:rFonts w:ascii="Aptos" w:hAnsi="Aptos" w:cstheme="minorHAnsi"/>
          <w:color w:val="0000FF"/>
          <w:sz w:val="24"/>
        </w:rPr>
        <w:t>s.</w:t>
      </w:r>
      <w:r w:rsidR="007929D8" w:rsidRPr="0067306F">
        <w:rPr>
          <w:rFonts w:ascii="Aptos" w:hAnsi="Aptos" w:cstheme="minorHAnsi"/>
          <w:color w:val="0000FF"/>
          <w:sz w:val="24"/>
        </w:rPr>
        <w:t xml:space="preserve"> For guidance on remote and electronic consent please see: </w:t>
      </w:r>
      <w:hyperlink r:id="rId15" w:history="1">
        <w:r w:rsidR="007929D8" w:rsidRPr="0067306F">
          <w:rPr>
            <w:rFonts w:ascii="Aptos" w:hAnsi="Aptos" w:cstheme="minorHAnsi"/>
            <w:color w:val="0000FF"/>
            <w:sz w:val="24"/>
          </w:rPr>
          <w:t>https://www.hra.nhs.uk/about-us/news-updates/hra-and-mhra-publish-joint-statement-seeking-and-documenting-consent-using-electronic-methods-econsent/</w:t>
        </w:r>
      </w:hyperlink>
      <w:r w:rsidR="007929D8" w:rsidRPr="0067306F">
        <w:rPr>
          <w:rFonts w:ascii="Aptos" w:hAnsi="Aptos"/>
        </w:rPr>
        <w:t>.</w:t>
      </w:r>
    </w:p>
    <w:p w14:paraId="20217C07"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Describe:</w:t>
      </w:r>
    </w:p>
    <w:p w14:paraId="3F9FD649" w14:textId="1473CA9F"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potential participants will be identified and first approached, including who will have access to identifiable information and who will make the initial approach</w:t>
      </w:r>
      <w:r w:rsidRPr="0067306F">
        <w:rPr>
          <w:rFonts w:ascii="Aptos" w:hAnsi="Aptos" w:cstheme="minorHAnsi"/>
          <w:color w:val="0000FF"/>
          <w:sz w:val="24"/>
        </w:rPr>
        <w:t>.</w:t>
      </w:r>
    </w:p>
    <w:p w14:paraId="71EC7BC5" w14:textId="611A7DA7"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lastRenderedPageBreak/>
        <w:t>W</w:t>
      </w:r>
      <w:r w:rsidR="00DE2399" w:rsidRPr="0067306F">
        <w:rPr>
          <w:rFonts w:ascii="Aptos" w:hAnsi="Aptos" w:cstheme="minorHAnsi"/>
          <w:color w:val="0000FF"/>
          <w:sz w:val="24"/>
        </w:rPr>
        <w:t>ho may provide trial information, conduct the consent discussion, assess capacity and understanding, and obtain and document consent</w:t>
      </w:r>
      <w:r w:rsidRPr="0067306F">
        <w:rPr>
          <w:rFonts w:ascii="Aptos" w:hAnsi="Aptos" w:cstheme="minorHAnsi"/>
          <w:color w:val="0000FF"/>
          <w:sz w:val="24"/>
        </w:rPr>
        <w:t>.</w:t>
      </w:r>
    </w:p>
    <w:p w14:paraId="13A60BA1" w14:textId="78BF3A10"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the participant’s capacity to make the particular decision will be assessed and, where necessary, supported</w:t>
      </w:r>
      <w:r w:rsidRPr="0067306F">
        <w:rPr>
          <w:rFonts w:ascii="Aptos" w:hAnsi="Aptos" w:cstheme="minorHAnsi"/>
          <w:color w:val="0000FF"/>
          <w:sz w:val="24"/>
        </w:rPr>
        <w:t>.</w:t>
      </w:r>
    </w:p>
    <w:p w14:paraId="177E7A4E" w14:textId="6D3CAF7C"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much time potential participants will normally have to consider participation and the circumstances, if any, in which same-day consent may be appropriate</w:t>
      </w:r>
      <w:r w:rsidRPr="0067306F">
        <w:rPr>
          <w:rFonts w:ascii="Aptos" w:hAnsi="Aptos" w:cstheme="minorHAnsi"/>
          <w:color w:val="0000FF"/>
          <w:sz w:val="24"/>
        </w:rPr>
        <w:t>.</w:t>
      </w:r>
    </w:p>
    <w:p w14:paraId="68EECBAF" w14:textId="0BD56841"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informed consent will be documented and where the consent record will be retained</w:t>
      </w:r>
      <w:r w:rsidRPr="0067306F">
        <w:rPr>
          <w:rFonts w:ascii="Aptos" w:hAnsi="Aptos" w:cstheme="minorHAnsi"/>
          <w:color w:val="0000FF"/>
          <w:sz w:val="24"/>
        </w:rPr>
        <w:t>.</w:t>
      </w:r>
    </w:p>
    <w:p w14:paraId="2C08D88F" w14:textId="09875D46"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the participant or legal representative will receive a copy of the signed and dated consent form and other relevant consent materials</w:t>
      </w:r>
      <w:r w:rsidRPr="0067306F">
        <w:rPr>
          <w:rFonts w:ascii="Aptos" w:hAnsi="Aptos" w:cstheme="minorHAnsi"/>
          <w:color w:val="0000FF"/>
          <w:sz w:val="24"/>
        </w:rPr>
        <w:t>.</w:t>
      </w:r>
    </w:p>
    <w:p w14:paraId="6A68B393" w14:textId="5D7ACD18"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A</w:t>
      </w:r>
      <w:r w:rsidR="00DE2399" w:rsidRPr="0067306F">
        <w:rPr>
          <w:rFonts w:ascii="Aptos" w:hAnsi="Aptos" w:cstheme="minorHAnsi"/>
          <w:color w:val="0000FF"/>
          <w:sz w:val="24"/>
        </w:rPr>
        <w:t>ny remote, electronic, oral or other consent arrangements</w:t>
      </w:r>
      <w:r w:rsidRPr="0067306F">
        <w:rPr>
          <w:rFonts w:ascii="Aptos" w:hAnsi="Aptos" w:cstheme="minorHAnsi"/>
          <w:color w:val="0000FF"/>
          <w:sz w:val="24"/>
        </w:rPr>
        <w:t>.</w:t>
      </w:r>
    </w:p>
    <w:p w14:paraId="702A3890" w14:textId="47988718" w:rsidR="00EF7DE5" w:rsidRPr="0067306F" w:rsidRDefault="00EF7DE5" w:rsidP="00EF7DE5">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T</w:t>
      </w:r>
      <w:r w:rsidR="00DE2399" w:rsidRPr="0067306F">
        <w:rPr>
          <w:rFonts w:ascii="Aptos" w:hAnsi="Aptos" w:cstheme="minorHAnsi"/>
          <w:color w:val="0000FF"/>
          <w:sz w:val="24"/>
        </w:rPr>
        <w:t>he arrangements for interpreters, translated or accessible materials, communication support and impartial witnesses</w:t>
      </w:r>
      <w:r w:rsidRPr="0067306F">
        <w:rPr>
          <w:rFonts w:ascii="Aptos" w:hAnsi="Aptos" w:cstheme="minorHAnsi"/>
          <w:color w:val="0000FF"/>
          <w:sz w:val="24"/>
        </w:rPr>
        <w:t>.</w:t>
      </w:r>
    </w:p>
    <w:p w14:paraId="3ADA0777" w14:textId="1363C893"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T</w:t>
      </w:r>
      <w:r w:rsidR="00DE2399" w:rsidRPr="0067306F">
        <w:rPr>
          <w:rFonts w:ascii="Aptos" w:hAnsi="Aptos" w:cstheme="minorHAnsi"/>
          <w:color w:val="0000FF"/>
          <w:sz w:val="24"/>
        </w:rPr>
        <w:t>he circumstances in which updated information or formal re-consent will be required</w:t>
      </w:r>
      <w:r w:rsidRPr="0067306F">
        <w:rPr>
          <w:rFonts w:ascii="Aptos" w:hAnsi="Aptos" w:cstheme="minorHAnsi"/>
          <w:color w:val="0000FF"/>
          <w:sz w:val="24"/>
        </w:rPr>
        <w:t>.</w:t>
      </w:r>
    </w:p>
    <w:p w14:paraId="595D4143" w14:textId="6AAFAE90" w:rsidR="00DE2399" w:rsidRPr="0067306F" w:rsidRDefault="00EF7DE5"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T</w:t>
      </w:r>
      <w:r w:rsidR="00DE2399" w:rsidRPr="0067306F">
        <w:rPr>
          <w:rFonts w:ascii="Aptos" w:hAnsi="Aptos" w:cstheme="minorHAnsi"/>
          <w:color w:val="0000FF"/>
          <w:sz w:val="24"/>
        </w:rPr>
        <w:t>he arrangements for participants who lose or regain capacity during the trial;</w:t>
      </w:r>
    </w:p>
    <w:p w14:paraId="5BBC2482" w14:textId="252DAF32" w:rsidR="00DE2399" w:rsidRPr="0067306F" w:rsidRDefault="00FF4A80" w:rsidP="00957F2A">
      <w:pPr>
        <w:numPr>
          <w:ilvl w:val="0"/>
          <w:numId w:val="60"/>
        </w:numPr>
        <w:spacing w:after="0" w:line="240" w:lineRule="auto"/>
        <w:rPr>
          <w:rFonts w:ascii="Aptos" w:hAnsi="Aptos" w:cstheme="minorHAnsi"/>
          <w:color w:val="0000FF"/>
          <w:sz w:val="24"/>
        </w:rPr>
      </w:pPr>
      <w:r w:rsidRPr="0067306F">
        <w:rPr>
          <w:rFonts w:ascii="Aptos" w:hAnsi="Aptos" w:cstheme="minorHAnsi"/>
          <w:color w:val="0000FF"/>
          <w:sz w:val="24"/>
        </w:rPr>
        <w:t>A</w:t>
      </w:r>
      <w:r w:rsidR="00DE2399" w:rsidRPr="0067306F">
        <w:rPr>
          <w:rFonts w:ascii="Aptos" w:hAnsi="Aptos" w:cstheme="minorHAnsi"/>
          <w:color w:val="0000FF"/>
          <w:sz w:val="24"/>
        </w:rPr>
        <w:t xml:space="preserve">ny trial-specific arrangements considered necessary to support a valid and proportionate consent process across participating </w:t>
      </w:r>
      <w:r w:rsidR="00C5603B" w:rsidRPr="0067306F">
        <w:rPr>
          <w:rFonts w:ascii="Aptos" w:hAnsi="Aptos" w:cstheme="minorHAnsi"/>
          <w:color w:val="0000FF"/>
          <w:sz w:val="24"/>
        </w:rPr>
        <w:t>trial location</w:t>
      </w:r>
      <w:r w:rsidR="00DE2399" w:rsidRPr="0067306F">
        <w:rPr>
          <w:rFonts w:ascii="Aptos" w:hAnsi="Aptos" w:cstheme="minorHAnsi"/>
          <w:color w:val="0000FF"/>
          <w:sz w:val="24"/>
        </w:rPr>
        <w:t>s.</w:t>
      </w:r>
    </w:p>
    <w:p w14:paraId="0ABBD7B5" w14:textId="77777777" w:rsidR="00FF4A80" w:rsidRPr="0067306F" w:rsidRDefault="00FF4A80" w:rsidP="00FF4A80">
      <w:pPr>
        <w:spacing w:after="0" w:line="240" w:lineRule="auto"/>
        <w:ind w:left="1440"/>
        <w:rPr>
          <w:rFonts w:ascii="Aptos" w:hAnsi="Aptos" w:cstheme="minorHAnsi"/>
          <w:color w:val="0000FF"/>
          <w:sz w:val="24"/>
        </w:rPr>
      </w:pPr>
    </w:p>
    <w:p w14:paraId="7946507B" w14:textId="30D391AF"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 xml:space="preserve">Where the trial includes children or young people, adults unable to provide informed consent, or recruitment in an emergency situation, include separate trial-specific provisions addressing the applicable legal and ethical framework. The HRA consent guidance provides separate sections for these populations and circumstances and highlights that legal requirements can differ between England and Wales, Scotland and Northern Ireland. </w:t>
      </w:r>
      <w:hyperlink r:id="rId16" w:history="1">
        <w:r w:rsidRPr="0067306F">
          <w:rPr>
            <w:rStyle w:val="Hyperlink"/>
            <w:rFonts w:ascii="Aptos" w:hAnsi="Aptos" w:cstheme="minorHAnsi"/>
            <w:sz w:val="24"/>
          </w:rPr>
          <w:t>[hra-decisi...ols.org.uk]</w:t>
        </w:r>
      </w:hyperlink>
    </w:p>
    <w:p w14:paraId="198A84CF"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For trials involving children and young people, describe:</w:t>
      </w:r>
    </w:p>
    <w:p w14:paraId="7215B211" w14:textId="0DC9FEB1" w:rsidR="00DE2399" w:rsidRPr="0067306F" w:rsidRDefault="00BD1123" w:rsidP="00FF4A80">
      <w:pPr>
        <w:numPr>
          <w:ilvl w:val="0"/>
          <w:numId w:val="61"/>
        </w:numPr>
        <w:spacing w:after="0" w:line="240" w:lineRule="auto"/>
        <w:rPr>
          <w:rFonts w:ascii="Aptos" w:hAnsi="Aptos" w:cstheme="minorHAnsi"/>
          <w:color w:val="0000FF"/>
          <w:sz w:val="24"/>
        </w:rPr>
      </w:pPr>
      <w:r w:rsidRPr="0067306F">
        <w:rPr>
          <w:rFonts w:ascii="Aptos" w:hAnsi="Aptos" w:cstheme="minorHAnsi"/>
          <w:color w:val="0000FF"/>
          <w:sz w:val="24"/>
        </w:rPr>
        <w:t>W</w:t>
      </w:r>
      <w:r w:rsidR="00DE2399" w:rsidRPr="0067306F">
        <w:rPr>
          <w:rFonts w:ascii="Aptos" w:hAnsi="Aptos" w:cstheme="minorHAnsi"/>
          <w:color w:val="0000FF"/>
          <w:sz w:val="24"/>
        </w:rPr>
        <w:t>ho will provide consent on the child’s behalf</w:t>
      </w:r>
      <w:r w:rsidR="00FF4A80" w:rsidRPr="0067306F">
        <w:rPr>
          <w:rFonts w:ascii="Aptos" w:hAnsi="Aptos" w:cstheme="minorHAnsi"/>
          <w:color w:val="0000FF"/>
          <w:sz w:val="24"/>
        </w:rPr>
        <w:t>.</w:t>
      </w:r>
    </w:p>
    <w:p w14:paraId="455D3135" w14:textId="41DEFCE1" w:rsidR="00DE2399" w:rsidRPr="0067306F" w:rsidRDefault="00BD1123" w:rsidP="00FF4A80">
      <w:pPr>
        <w:numPr>
          <w:ilvl w:val="0"/>
          <w:numId w:val="61"/>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the child or young person will receive age-appropriate information</w:t>
      </w:r>
      <w:r w:rsidR="00FF4A80" w:rsidRPr="0067306F">
        <w:rPr>
          <w:rFonts w:ascii="Aptos" w:hAnsi="Aptos" w:cstheme="minorHAnsi"/>
          <w:color w:val="0000FF"/>
          <w:sz w:val="24"/>
        </w:rPr>
        <w:t>.</w:t>
      </w:r>
    </w:p>
    <w:p w14:paraId="2335A1FC" w14:textId="3E74A24E" w:rsidR="00DE2399" w:rsidRPr="0067306F" w:rsidRDefault="00BD1123" w:rsidP="00FF4A80">
      <w:pPr>
        <w:numPr>
          <w:ilvl w:val="0"/>
          <w:numId w:val="61"/>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assent or consent will be sought and documented, as applicable</w:t>
      </w:r>
      <w:r w:rsidRPr="0067306F">
        <w:rPr>
          <w:rFonts w:ascii="Aptos" w:hAnsi="Aptos" w:cstheme="minorHAnsi"/>
          <w:color w:val="0000FF"/>
          <w:sz w:val="24"/>
        </w:rPr>
        <w:t>.</w:t>
      </w:r>
    </w:p>
    <w:p w14:paraId="5B941151" w14:textId="179EC6F1" w:rsidR="00DE2399" w:rsidRPr="0067306F" w:rsidRDefault="00BD1123" w:rsidP="00FF4A80">
      <w:pPr>
        <w:numPr>
          <w:ilvl w:val="0"/>
          <w:numId w:val="61"/>
        </w:numPr>
        <w:spacing w:after="0" w:line="240" w:lineRule="auto"/>
        <w:rPr>
          <w:rFonts w:ascii="Aptos" w:hAnsi="Aptos" w:cstheme="minorHAnsi"/>
          <w:color w:val="0000FF"/>
          <w:sz w:val="24"/>
        </w:rPr>
      </w:pPr>
      <w:r w:rsidRPr="0067306F">
        <w:rPr>
          <w:rFonts w:ascii="Aptos" w:hAnsi="Aptos" w:cstheme="minorHAnsi"/>
          <w:color w:val="0000FF"/>
          <w:sz w:val="24"/>
        </w:rPr>
        <w:t>H</w:t>
      </w:r>
      <w:r w:rsidR="00DE2399" w:rsidRPr="0067306F">
        <w:rPr>
          <w:rFonts w:ascii="Aptos" w:hAnsi="Aptos" w:cstheme="minorHAnsi"/>
          <w:color w:val="0000FF"/>
          <w:sz w:val="24"/>
        </w:rPr>
        <w:t>ow dissent or objection will be managed</w:t>
      </w:r>
      <w:r w:rsidRPr="0067306F">
        <w:rPr>
          <w:rFonts w:ascii="Aptos" w:hAnsi="Aptos" w:cstheme="minorHAnsi"/>
          <w:color w:val="0000FF"/>
          <w:sz w:val="24"/>
        </w:rPr>
        <w:t>.</w:t>
      </w:r>
    </w:p>
    <w:p w14:paraId="5A694949" w14:textId="389BC1BC" w:rsidR="00DE2399" w:rsidRPr="0067306F" w:rsidRDefault="00BD1123" w:rsidP="00FF4A80">
      <w:pPr>
        <w:numPr>
          <w:ilvl w:val="0"/>
          <w:numId w:val="61"/>
        </w:numPr>
        <w:spacing w:after="0" w:line="240" w:lineRule="auto"/>
        <w:rPr>
          <w:rFonts w:ascii="Aptos" w:hAnsi="Aptos" w:cstheme="minorHAnsi"/>
          <w:color w:val="0000FF"/>
          <w:sz w:val="24"/>
        </w:rPr>
      </w:pPr>
      <w:r w:rsidRPr="0067306F">
        <w:rPr>
          <w:rFonts w:ascii="Aptos" w:hAnsi="Aptos" w:cstheme="minorHAnsi"/>
          <w:color w:val="0000FF"/>
          <w:sz w:val="24"/>
        </w:rPr>
        <w:t>T</w:t>
      </w:r>
      <w:r w:rsidR="00DE2399" w:rsidRPr="0067306F">
        <w:rPr>
          <w:rFonts w:ascii="Aptos" w:hAnsi="Aptos" w:cstheme="minorHAnsi"/>
          <w:color w:val="0000FF"/>
          <w:sz w:val="24"/>
        </w:rPr>
        <w:t>he consent process to be followed if the participant reaches the age of legal consent during the trial.</w:t>
      </w:r>
    </w:p>
    <w:p w14:paraId="142D4ED6" w14:textId="7A9587D5"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 xml:space="preserve">ICH E6(R3) requires age-appropriate assent information and says that a process for obtaining the participant’s own consent should be considered when a minor reaches the applicable age of legal consent during the trial. </w:t>
      </w:r>
      <w:hyperlink r:id="rId17" w:history="1">
        <w:r w:rsidRPr="0067306F">
          <w:rPr>
            <w:rStyle w:val="Hyperlink"/>
            <w:rFonts w:ascii="Aptos" w:hAnsi="Aptos" w:cstheme="minorHAnsi"/>
            <w:sz w:val="24"/>
          </w:rPr>
          <w:t>[ICH_E6(R3)...5_0106.pdf]</w:t>
        </w:r>
      </w:hyperlink>
    </w:p>
    <w:p w14:paraId="29362F00" w14:textId="4F41EA45" w:rsidR="00DE2399" w:rsidRPr="0067306F" w:rsidRDefault="00DE2399" w:rsidP="00DE2399">
      <w:pPr>
        <w:spacing w:line="240" w:lineRule="auto"/>
        <w:rPr>
          <w:rFonts w:ascii="Aptos" w:hAnsi="Aptos" w:cstheme="minorHAnsi"/>
          <w:b/>
          <w:bCs/>
          <w:color w:val="0000FF"/>
          <w:sz w:val="24"/>
        </w:rPr>
      </w:pPr>
      <w:r w:rsidRPr="0067306F">
        <w:rPr>
          <w:rFonts w:ascii="Aptos" w:hAnsi="Aptos" w:cstheme="minorHAnsi"/>
          <w:b/>
          <w:bCs/>
          <w:color w:val="0000FF"/>
          <w:sz w:val="24"/>
        </w:rPr>
        <w:t>Minimum</w:t>
      </w:r>
      <w:r w:rsidR="0075399B" w:rsidRPr="0067306F">
        <w:rPr>
          <w:rFonts w:ascii="Aptos" w:hAnsi="Aptos" w:cstheme="minorHAnsi"/>
          <w:b/>
          <w:bCs/>
          <w:color w:val="0000FF"/>
          <w:sz w:val="24"/>
        </w:rPr>
        <w:t xml:space="preserve"> suggested text</w:t>
      </w:r>
      <w:r w:rsidR="0040484E" w:rsidRPr="0067306F">
        <w:rPr>
          <w:rFonts w:ascii="Aptos" w:hAnsi="Aptos" w:cstheme="minorHAnsi"/>
          <w:b/>
          <w:bCs/>
          <w:color w:val="0000FF"/>
          <w:sz w:val="24"/>
        </w:rPr>
        <w:t xml:space="preserve"> for CTIMPs recruiting </w:t>
      </w:r>
      <w:r w:rsidR="005D3E49" w:rsidRPr="0067306F">
        <w:rPr>
          <w:rFonts w:ascii="Aptos" w:hAnsi="Aptos" w:cstheme="minorHAnsi"/>
          <w:b/>
          <w:bCs/>
          <w:color w:val="0000FF"/>
          <w:sz w:val="24"/>
        </w:rPr>
        <w:t>participants</w:t>
      </w:r>
      <w:r w:rsidR="00745EF0" w:rsidRPr="0067306F">
        <w:rPr>
          <w:rFonts w:ascii="Aptos" w:hAnsi="Aptos" w:cstheme="minorHAnsi"/>
          <w:b/>
          <w:bCs/>
          <w:color w:val="0000FF"/>
          <w:sz w:val="24"/>
        </w:rPr>
        <w:t xml:space="preserve"> with </w:t>
      </w:r>
      <w:r w:rsidR="00290D41" w:rsidRPr="0067306F">
        <w:rPr>
          <w:rFonts w:ascii="Aptos" w:hAnsi="Aptos" w:cstheme="minorHAnsi"/>
          <w:b/>
          <w:bCs/>
          <w:color w:val="0000FF"/>
          <w:sz w:val="24"/>
        </w:rPr>
        <w:t>capacity in non-emergency research,</w:t>
      </w:r>
      <w:r w:rsidR="0075399B" w:rsidRPr="0067306F">
        <w:rPr>
          <w:rFonts w:ascii="Aptos" w:hAnsi="Aptos" w:cstheme="minorHAnsi"/>
          <w:b/>
          <w:bCs/>
          <w:color w:val="0000FF"/>
          <w:sz w:val="24"/>
        </w:rPr>
        <w:t xml:space="preserve"> adapt as necessary:</w:t>
      </w:r>
    </w:p>
    <w:p w14:paraId="1EB5E2E0" w14:textId="3F58CF6C" w:rsidR="00DE2399" w:rsidRPr="0067306F" w:rsidRDefault="00745EF0" w:rsidP="00DE2399">
      <w:pPr>
        <w:spacing w:line="240" w:lineRule="auto"/>
        <w:rPr>
          <w:rFonts w:ascii="Aptos" w:hAnsi="Aptos" w:cstheme="minorHAnsi"/>
          <w:sz w:val="24"/>
        </w:rPr>
      </w:pPr>
      <w:r w:rsidRPr="0067306F">
        <w:rPr>
          <w:rFonts w:ascii="Aptos" w:hAnsi="Aptos" w:cstheme="minorHAnsi"/>
          <w:sz w:val="24"/>
        </w:rPr>
        <w:t>F</w:t>
      </w:r>
      <w:r w:rsidR="00DE2399" w:rsidRPr="0067306F">
        <w:rPr>
          <w:rFonts w:ascii="Aptos" w:hAnsi="Aptos" w:cstheme="minorHAnsi"/>
          <w:sz w:val="24"/>
        </w:rPr>
        <w:t>reely given informed consent must be obtained and documented before the participant is enrolled and before any trial-specific procedure is undertaken.</w:t>
      </w:r>
    </w:p>
    <w:p w14:paraId="42CD76FA" w14:textId="6DC12E83" w:rsidR="00DE2399" w:rsidRPr="0067306F" w:rsidRDefault="00DE2399" w:rsidP="00DE2399">
      <w:pPr>
        <w:spacing w:line="240" w:lineRule="auto"/>
        <w:rPr>
          <w:rFonts w:ascii="Aptos" w:hAnsi="Aptos" w:cstheme="minorHAnsi"/>
          <w:sz w:val="24"/>
        </w:rPr>
      </w:pPr>
      <w:r w:rsidRPr="0067306F">
        <w:rPr>
          <w:rFonts w:ascii="Aptos" w:hAnsi="Aptos" w:cstheme="minorHAnsi"/>
          <w:sz w:val="24"/>
        </w:rPr>
        <w:lastRenderedPageBreak/>
        <w:t xml:space="preserve">Consent must be obtained using the current approved participant information </w:t>
      </w:r>
      <w:r w:rsidR="00B74313" w:rsidRPr="0067306F">
        <w:rPr>
          <w:rFonts w:ascii="Aptos" w:hAnsi="Aptos" w:cstheme="minorHAnsi"/>
          <w:sz w:val="24"/>
        </w:rPr>
        <w:t xml:space="preserve">sheet </w:t>
      </w:r>
      <w:r w:rsidRPr="0067306F">
        <w:rPr>
          <w:rFonts w:ascii="Aptos" w:hAnsi="Aptos" w:cstheme="minorHAnsi"/>
          <w:sz w:val="24"/>
        </w:rPr>
        <w:t xml:space="preserve">and consent </w:t>
      </w:r>
      <w:r w:rsidR="00745EF0" w:rsidRPr="0067306F">
        <w:rPr>
          <w:rFonts w:ascii="Aptos" w:hAnsi="Aptos" w:cstheme="minorHAnsi"/>
          <w:sz w:val="24"/>
        </w:rPr>
        <w:t>form</w:t>
      </w:r>
      <w:r w:rsidRPr="0067306F">
        <w:rPr>
          <w:rFonts w:ascii="Aptos" w:hAnsi="Aptos" w:cstheme="minorHAnsi"/>
          <w:sz w:val="24"/>
        </w:rPr>
        <w:t xml:space="preserve">s. The consent discussion must be conducted by the investigator or an appropriately qualified and delegated member of the investigator </w:t>
      </w:r>
      <w:r w:rsidR="00C5603B" w:rsidRPr="0067306F">
        <w:rPr>
          <w:rFonts w:ascii="Aptos" w:hAnsi="Aptos" w:cstheme="minorHAnsi"/>
          <w:sz w:val="24"/>
        </w:rPr>
        <w:t>trial location</w:t>
      </w:r>
      <w:r w:rsidRPr="0067306F">
        <w:rPr>
          <w:rFonts w:ascii="Aptos" w:hAnsi="Aptos" w:cstheme="minorHAnsi"/>
          <w:sz w:val="24"/>
        </w:rPr>
        <w:t xml:space="preserve"> team.</w:t>
      </w:r>
    </w:p>
    <w:p w14:paraId="0B233300" w14:textId="77777777" w:rsidR="005E1A9F" w:rsidRPr="0067306F" w:rsidRDefault="00DE2399" w:rsidP="00E41152">
      <w:pPr>
        <w:pStyle w:val="Protocolpara12ptsp6"/>
        <w:jc w:val="left"/>
        <w:rPr>
          <w:rFonts w:ascii="Aptos" w:hAnsi="Aptos" w:cstheme="minorHAnsi"/>
        </w:rPr>
      </w:pPr>
      <w:r w:rsidRPr="0067306F">
        <w:rPr>
          <w:rFonts w:ascii="Aptos" w:hAnsi="Aptos" w:cstheme="minorHAnsi"/>
        </w:rPr>
        <w:t>The person conducting the consent discussion must provide the potential participant with</w:t>
      </w:r>
      <w:r w:rsidR="008B6874" w:rsidRPr="0067306F">
        <w:rPr>
          <w:rFonts w:ascii="Aptos" w:hAnsi="Aptos" w:cstheme="minorHAnsi"/>
        </w:rPr>
        <w:t xml:space="preserve"> a copy of the current approved </w:t>
      </w:r>
      <w:r w:rsidR="005E1A9F" w:rsidRPr="0067306F">
        <w:rPr>
          <w:rFonts w:ascii="Aptos" w:hAnsi="Aptos" w:cstheme="minorHAnsi"/>
        </w:rPr>
        <w:t>version of the participant information sheet,</w:t>
      </w:r>
      <w:r w:rsidRPr="0067306F">
        <w:rPr>
          <w:rFonts w:ascii="Aptos" w:hAnsi="Aptos" w:cstheme="minorHAnsi"/>
        </w:rPr>
        <w:t xml:space="preserve"> sufficient information, time and opportunity to consider participation and ask questions. They must assess the person’s capacity, understanding and voluntariness and be satisfied that participation represents an informed and freely made choice.</w:t>
      </w:r>
      <w:r w:rsidR="00E41152" w:rsidRPr="0067306F">
        <w:rPr>
          <w:rFonts w:ascii="Aptos" w:hAnsi="Aptos" w:cstheme="minorHAnsi"/>
        </w:rPr>
        <w:t xml:space="preserve"> </w:t>
      </w:r>
    </w:p>
    <w:p w14:paraId="6FAD9D01" w14:textId="04B01AAA" w:rsidR="005E1A9F" w:rsidRPr="0067306F" w:rsidRDefault="00636B14" w:rsidP="005E1A9F">
      <w:pPr>
        <w:pStyle w:val="Protocolpara12ptsp6"/>
        <w:jc w:val="left"/>
        <w:rPr>
          <w:rFonts w:ascii="Aptos" w:hAnsi="Aptos" w:cs="Arial"/>
          <w:color w:val="FF0000"/>
          <w:szCs w:val="24"/>
          <w:lang w:val="en-GB"/>
        </w:rPr>
      </w:pPr>
      <w:r w:rsidRPr="0067306F">
        <w:rPr>
          <w:rFonts w:ascii="Aptos" w:eastAsiaTheme="minorEastAsia" w:hAnsi="Aptos" w:cstheme="minorHAnsi"/>
          <w:color w:val="0000FF"/>
          <w:szCs w:val="24"/>
          <w:lang w:val="en-GB"/>
        </w:rPr>
        <w:t>Con</w:t>
      </w:r>
      <w:r w:rsidR="00DA67F3" w:rsidRPr="0067306F">
        <w:rPr>
          <w:rFonts w:ascii="Aptos" w:eastAsiaTheme="minorEastAsia" w:hAnsi="Aptos" w:cstheme="minorHAnsi"/>
          <w:color w:val="0000FF"/>
          <w:szCs w:val="24"/>
          <w:lang w:val="en-GB"/>
        </w:rPr>
        <w:t xml:space="preserve">sider </w:t>
      </w:r>
      <w:r w:rsidRPr="0067306F">
        <w:rPr>
          <w:rFonts w:ascii="Aptos" w:eastAsiaTheme="minorEastAsia" w:hAnsi="Aptos" w:cstheme="minorHAnsi"/>
          <w:color w:val="0000FF"/>
          <w:szCs w:val="24"/>
          <w:lang w:val="en-GB"/>
        </w:rPr>
        <w:t>arrangement</w:t>
      </w:r>
      <w:r w:rsidR="00DA67F3" w:rsidRPr="0067306F">
        <w:rPr>
          <w:rFonts w:ascii="Aptos" w:eastAsiaTheme="minorEastAsia" w:hAnsi="Aptos" w:cstheme="minorHAnsi"/>
          <w:color w:val="0000FF"/>
          <w:szCs w:val="24"/>
          <w:lang w:val="en-GB"/>
        </w:rPr>
        <w:t>s</w:t>
      </w:r>
      <w:r w:rsidRPr="0067306F">
        <w:rPr>
          <w:rFonts w:ascii="Aptos" w:eastAsiaTheme="minorEastAsia" w:hAnsi="Aptos" w:cstheme="minorHAnsi"/>
          <w:color w:val="0000FF"/>
          <w:szCs w:val="24"/>
          <w:lang w:val="en-GB"/>
        </w:rPr>
        <w:t xml:space="preserve"> for participants that </w:t>
      </w:r>
      <w:r w:rsidR="00BB6AA7" w:rsidRPr="0067306F">
        <w:rPr>
          <w:rFonts w:ascii="Aptos" w:eastAsiaTheme="minorEastAsia" w:hAnsi="Aptos" w:cstheme="minorHAnsi"/>
          <w:color w:val="0000FF"/>
          <w:szCs w:val="24"/>
          <w:lang w:val="en-GB"/>
        </w:rPr>
        <w:t xml:space="preserve">cannot understand </w:t>
      </w:r>
      <w:r w:rsidR="00E04D86" w:rsidRPr="0067306F">
        <w:rPr>
          <w:rFonts w:ascii="Aptos" w:eastAsiaTheme="minorEastAsia" w:hAnsi="Aptos" w:cstheme="minorHAnsi"/>
          <w:color w:val="0000FF"/>
          <w:szCs w:val="24"/>
          <w:lang w:val="en-GB"/>
        </w:rPr>
        <w:t xml:space="preserve">verbal </w:t>
      </w:r>
      <w:r w:rsidR="00DA67F3" w:rsidRPr="0067306F">
        <w:rPr>
          <w:rFonts w:ascii="Aptos" w:eastAsiaTheme="minorEastAsia" w:hAnsi="Aptos" w:cstheme="minorHAnsi"/>
          <w:color w:val="0000FF"/>
          <w:szCs w:val="24"/>
          <w:lang w:val="en-GB"/>
        </w:rPr>
        <w:t>and written information in English.</w:t>
      </w:r>
      <w:r w:rsidR="00BB6AA7" w:rsidRPr="0067306F">
        <w:rPr>
          <w:rFonts w:ascii="Aptos" w:hAnsi="Aptos" w:cs="Arial"/>
          <w:color w:val="FF0000"/>
          <w:szCs w:val="24"/>
          <w:lang w:val="en-GB"/>
        </w:rPr>
        <w:t xml:space="preserve"> </w:t>
      </w:r>
      <w:r w:rsidR="00DA67F3" w:rsidRPr="0067306F">
        <w:rPr>
          <w:rFonts w:ascii="Aptos" w:eastAsiaTheme="minorEastAsia" w:hAnsi="Aptos" w:cstheme="minorHAnsi"/>
          <w:color w:val="0000FF"/>
          <w:szCs w:val="24"/>
          <w:lang w:val="en-GB"/>
        </w:rPr>
        <w:t>Adapt wording as necessary and ensure consistent with information in IRAS:</w:t>
      </w:r>
      <w:r w:rsidR="00DA67F3" w:rsidRPr="0067306F">
        <w:rPr>
          <w:rFonts w:ascii="Aptos" w:hAnsi="Aptos" w:cs="Arial"/>
          <w:color w:val="FF0000"/>
          <w:szCs w:val="24"/>
          <w:lang w:val="en-GB"/>
        </w:rPr>
        <w:t xml:space="preserve"> </w:t>
      </w:r>
      <w:r w:rsidR="00C5603B" w:rsidRPr="0067306F">
        <w:rPr>
          <w:rFonts w:ascii="Aptos" w:hAnsi="Aptos" w:cs="Arial"/>
          <w:color w:val="FF0000"/>
          <w:szCs w:val="24"/>
          <w:lang w:val="en-GB"/>
        </w:rPr>
        <w:t>Trial location</w:t>
      </w:r>
      <w:r w:rsidR="005E1A9F" w:rsidRPr="0067306F">
        <w:rPr>
          <w:rFonts w:ascii="Aptos" w:hAnsi="Aptos" w:cs="Arial"/>
          <w:color w:val="FF0000"/>
          <w:szCs w:val="24"/>
          <w:lang w:val="en-GB"/>
        </w:rPr>
        <w:t xml:space="preserve">s must assess a potential </w:t>
      </w:r>
      <w:r w:rsidR="005E1A9F" w:rsidRPr="0067306F">
        <w:rPr>
          <w:rFonts w:ascii="Aptos" w:hAnsi="Aptos"/>
          <w:color w:val="FF0000"/>
          <w:szCs w:val="24"/>
          <w:lang w:val="en-GB"/>
        </w:rPr>
        <w:t>participant’s</w:t>
      </w:r>
      <w:r w:rsidR="005E1A9F" w:rsidRPr="0067306F" w:rsidDel="00646BF6">
        <w:rPr>
          <w:rFonts w:ascii="Aptos" w:hAnsi="Aptos"/>
          <w:color w:val="FF0000"/>
          <w:lang w:val="en-GB"/>
        </w:rPr>
        <w:t xml:space="preserve"> </w:t>
      </w:r>
      <w:r w:rsidR="005E1A9F" w:rsidRPr="0067306F">
        <w:rPr>
          <w:rFonts w:ascii="Aptos" w:hAnsi="Aptos" w:cs="Arial"/>
          <w:color w:val="FF0000"/>
          <w:szCs w:val="24"/>
          <w:lang w:val="en-GB"/>
        </w:rPr>
        <w:t xml:space="preserve">ability to understand verbal and written information in English and whether an independent interpreter/NHS approved translator would be required to ensure fully informed consent. If a </w:t>
      </w:r>
      <w:r w:rsidR="00C01A01">
        <w:rPr>
          <w:rFonts w:ascii="Aptos" w:hAnsi="Aptos" w:cs="Arial"/>
          <w:color w:val="FF0000"/>
          <w:szCs w:val="24"/>
          <w:lang w:val="en-GB"/>
        </w:rPr>
        <w:t>participant</w:t>
      </w:r>
      <w:r w:rsidR="005E1A9F" w:rsidRPr="0067306F">
        <w:rPr>
          <w:rFonts w:ascii="Aptos" w:hAnsi="Aptos" w:cs="Arial"/>
          <w:color w:val="FF0000"/>
          <w:szCs w:val="24"/>
          <w:lang w:val="en-GB"/>
        </w:rPr>
        <w:t xml:space="preserve"> requires an interpreter and none are available prior to consent, and for the duration of their time on the trial, they should not be considered for the trial.</w:t>
      </w:r>
    </w:p>
    <w:p w14:paraId="23EFE95A" w14:textId="48C82238" w:rsidR="00A402D2" w:rsidRPr="0067306F" w:rsidRDefault="00A402D2" w:rsidP="00A402D2">
      <w:pPr>
        <w:spacing w:line="240" w:lineRule="auto"/>
        <w:rPr>
          <w:rFonts w:ascii="Aptos" w:hAnsi="Aptos" w:cstheme="minorHAnsi"/>
          <w:color w:val="0000FF"/>
          <w:sz w:val="24"/>
        </w:rPr>
      </w:pPr>
      <w:r w:rsidRPr="0067306F">
        <w:rPr>
          <w:rFonts w:ascii="Aptos" w:hAnsi="Aptos" w:cstheme="minorHAnsi"/>
          <w:color w:val="0000FF"/>
          <w:sz w:val="24"/>
        </w:rPr>
        <w:t xml:space="preserve">For </w:t>
      </w:r>
      <w:r w:rsidR="00C5603B" w:rsidRPr="0067306F">
        <w:rPr>
          <w:rFonts w:ascii="Aptos" w:hAnsi="Aptos" w:cstheme="minorHAnsi"/>
          <w:color w:val="0000FF"/>
          <w:sz w:val="24"/>
        </w:rPr>
        <w:t>trial location</w:t>
      </w:r>
      <w:r w:rsidRPr="0067306F">
        <w:rPr>
          <w:rFonts w:ascii="Aptos" w:hAnsi="Aptos" w:cstheme="minorHAnsi"/>
          <w:color w:val="0000FF"/>
          <w:sz w:val="24"/>
        </w:rPr>
        <w:t>s in Wales, describe the arrangements for providing participant information and consent materials in Welsh or bilingually where requested, in accordance with applicable Welsh-language requirements.</w:t>
      </w:r>
    </w:p>
    <w:p w14:paraId="73FE8207" w14:textId="390D3E7F" w:rsidR="00E41152" w:rsidRPr="0067306F" w:rsidRDefault="00E41152" w:rsidP="00E41152">
      <w:pPr>
        <w:pStyle w:val="Protocolpara12ptsp6"/>
        <w:jc w:val="left"/>
        <w:rPr>
          <w:rFonts w:ascii="Aptos" w:hAnsi="Aptos"/>
          <w:szCs w:val="24"/>
          <w:lang w:val="en-GB"/>
        </w:rPr>
      </w:pPr>
      <w:r w:rsidRPr="0067306F">
        <w:rPr>
          <w:rFonts w:ascii="Aptos" w:hAnsi="Aptos"/>
          <w:szCs w:val="24"/>
          <w:lang w:val="en-GB"/>
        </w:rPr>
        <w:t xml:space="preserve">The right of the </w:t>
      </w:r>
      <w:r w:rsidRPr="0067306F">
        <w:rPr>
          <w:rFonts w:ascii="Aptos" w:hAnsi="Aptos"/>
          <w:lang w:val="en-GB"/>
        </w:rPr>
        <w:t>participant</w:t>
      </w:r>
      <w:r w:rsidRPr="0067306F" w:rsidDel="00AE7727">
        <w:rPr>
          <w:rFonts w:ascii="Aptos" w:hAnsi="Aptos"/>
          <w:lang w:val="en-GB"/>
        </w:rPr>
        <w:t xml:space="preserve"> </w:t>
      </w:r>
      <w:r w:rsidRPr="0067306F">
        <w:rPr>
          <w:rFonts w:ascii="Aptos" w:hAnsi="Aptos"/>
          <w:szCs w:val="24"/>
          <w:lang w:val="en-GB"/>
        </w:rPr>
        <w:t xml:space="preserve">to refuse to participate in the trial without giving reasons must be respected. All </w:t>
      </w:r>
      <w:r w:rsidR="00C01A01">
        <w:rPr>
          <w:rFonts w:ascii="Aptos" w:hAnsi="Aptos"/>
          <w:szCs w:val="24"/>
          <w:lang w:val="en-GB"/>
        </w:rPr>
        <w:t>participant</w:t>
      </w:r>
      <w:r w:rsidRPr="0067306F">
        <w:rPr>
          <w:rFonts w:ascii="Aptos" w:hAnsi="Aptos"/>
          <w:szCs w:val="24"/>
          <w:lang w:val="en-GB"/>
        </w:rPr>
        <w:t>s are free to withdraw at any time</w:t>
      </w:r>
      <w:r w:rsidR="00961A1B">
        <w:rPr>
          <w:rFonts w:ascii="Aptos" w:hAnsi="Aptos"/>
          <w:szCs w:val="24"/>
          <w:lang w:val="en-GB"/>
        </w:rPr>
        <w:t xml:space="preserve"> (see section 1</w:t>
      </w:r>
      <w:r w:rsidR="00EF3B67" w:rsidRPr="0067306F">
        <w:rPr>
          <w:rFonts w:ascii="Aptos" w:hAnsi="Aptos"/>
          <w:szCs w:val="24"/>
          <w:lang w:val="en-GB"/>
        </w:rPr>
        <w:t>0.6</w:t>
      </w:r>
      <w:r w:rsidR="00961A1B">
        <w:rPr>
          <w:rFonts w:ascii="Aptos" w:hAnsi="Aptos"/>
          <w:szCs w:val="24"/>
          <w:lang w:val="en-GB"/>
        </w:rPr>
        <w:t>)</w:t>
      </w:r>
      <w:r w:rsidR="004738A4" w:rsidRPr="0067306F">
        <w:rPr>
          <w:rFonts w:ascii="Aptos" w:hAnsi="Aptos"/>
          <w:szCs w:val="24"/>
          <w:lang w:val="en-GB"/>
        </w:rPr>
        <w:t>.</w:t>
      </w:r>
    </w:p>
    <w:p w14:paraId="235228D5" w14:textId="00B9D21A" w:rsidR="00DE2399" w:rsidRPr="0067306F" w:rsidRDefault="00DE2399" w:rsidP="00DE2399">
      <w:pPr>
        <w:spacing w:line="240" w:lineRule="auto"/>
        <w:rPr>
          <w:rFonts w:ascii="Aptos" w:hAnsi="Aptos" w:cstheme="minorHAnsi"/>
          <w:sz w:val="24"/>
        </w:rPr>
      </w:pPr>
      <w:r w:rsidRPr="0067306F">
        <w:rPr>
          <w:rFonts w:ascii="Aptos" w:hAnsi="Aptos" w:cstheme="minorHAnsi"/>
          <w:sz w:val="24"/>
        </w:rPr>
        <w:t>The participant</w:t>
      </w:r>
      <w:r w:rsidR="00FD4BFA" w:rsidRPr="0067306F">
        <w:rPr>
          <w:rFonts w:ascii="Aptos" w:hAnsi="Aptos" w:cstheme="minorHAnsi"/>
          <w:sz w:val="24"/>
        </w:rPr>
        <w:t xml:space="preserve"> </w:t>
      </w:r>
      <w:r w:rsidRPr="0067306F">
        <w:rPr>
          <w:rFonts w:ascii="Aptos" w:hAnsi="Aptos" w:cstheme="minorHAnsi"/>
          <w:sz w:val="24"/>
        </w:rPr>
        <w:t>and the person who conducted the consent discussion must sign and date the consent record, using the approved paper or electronic method. A paper or electronic copy of the completed consent form and relevant consent materials must be provided to the participant.</w:t>
      </w:r>
    </w:p>
    <w:p w14:paraId="21F54727" w14:textId="77777777" w:rsidR="00DE2399" w:rsidRPr="0067306F" w:rsidRDefault="00DE2399" w:rsidP="00DE2399">
      <w:pPr>
        <w:spacing w:line="240" w:lineRule="auto"/>
        <w:rPr>
          <w:rFonts w:ascii="Aptos" w:hAnsi="Aptos" w:cstheme="minorHAnsi"/>
          <w:sz w:val="24"/>
        </w:rPr>
      </w:pPr>
      <w:r w:rsidRPr="0067306F">
        <w:rPr>
          <w:rFonts w:ascii="Aptos" w:hAnsi="Aptos" w:cstheme="minorHAnsi"/>
          <w:sz w:val="24"/>
        </w:rPr>
        <w:t>The consent process, including the version of the materials used, the persons present, the method used, any communication support provided and any relevant trial-specific discussion, must be documented in the participant’s medical records or other protocol-defined source record.</w:t>
      </w:r>
    </w:p>
    <w:p w14:paraId="42D132D2" w14:textId="67C01134" w:rsidR="0006331E" w:rsidRPr="0067306F" w:rsidRDefault="00DE2399" w:rsidP="0006331E">
      <w:pPr>
        <w:pStyle w:val="Protocolpara12ptsp6"/>
        <w:jc w:val="left"/>
        <w:rPr>
          <w:rFonts w:ascii="Aptos" w:hAnsi="Aptos"/>
          <w:szCs w:val="24"/>
          <w:lang w:val="en-GB"/>
        </w:rPr>
      </w:pPr>
      <w:r w:rsidRPr="0067306F">
        <w:rPr>
          <w:rFonts w:ascii="Aptos" w:hAnsi="Aptos" w:cstheme="minorHAnsi"/>
        </w:rPr>
        <w:t xml:space="preserve">Consent is an ongoing process. Relevant new information that may affect the participant’s willingness to continue must be communicated in a timely manner, and the participant’s continued willingness to participate must be documented. </w:t>
      </w:r>
      <w:r w:rsidR="0006331E" w:rsidRPr="0067306F">
        <w:rPr>
          <w:rFonts w:ascii="Aptos" w:hAnsi="Aptos" w:cstheme="minorHAnsi"/>
        </w:rPr>
        <w:t xml:space="preserve">  </w:t>
      </w:r>
    </w:p>
    <w:p w14:paraId="75C5BC86" w14:textId="748312F2" w:rsidR="00DE2399" w:rsidRPr="0067306F" w:rsidRDefault="00DE2399" w:rsidP="004738A4">
      <w:pPr>
        <w:pStyle w:val="Heading2"/>
        <w:numPr>
          <w:ilvl w:val="1"/>
          <w:numId w:val="1"/>
        </w:numPr>
        <w:rPr>
          <w:rFonts w:ascii="Aptos" w:hAnsi="Aptos"/>
          <w:szCs w:val="24"/>
        </w:rPr>
      </w:pPr>
      <w:r w:rsidRPr="0067306F">
        <w:rPr>
          <w:rFonts w:ascii="Aptos" w:hAnsi="Aptos"/>
          <w:szCs w:val="24"/>
        </w:rPr>
        <w:t xml:space="preserve"> </w:t>
      </w:r>
      <w:bookmarkStart w:id="41" w:name="_Toc240989280"/>
      <w:r w:rsidRPr="0067306F">
        <w:rPr>
          <w:rFonts w:ascii="Aptos" w:hAnsi="Aptos"/>
          <w:color w:val="FF0000"/>
          <w:szCs w:val="24"/>
        </w:rPr>
        <w:t>Simplified arrangements for seeking and evidencing consent</w:t>
      </w:r>
      <w:bookmarkEnd w:id="41"/>
    </w:p>
    <w:p w14:paraId="180C4648"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Complete this section only where the trial is a qualifying low-intervention CTIMP and the sponsor proposes to use simplified arrangements for seeking or evidencing informed consent.</w:t>
      </w:r>
    </w:p>
    <w:p w14:paraId="29F0F41A"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The protocol should:</w:t>
      </w:r>
    </w:p>
    <w:p w14:paraId="1BD148EA" w14:textId="07F5F93B"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I</w:t>
      </w:r>
      <w:r w:rsidR="00DE2399" w:rsidRPr="0067306F">
        <w:rPr>
          <w:rFonts w:ascii="Aptos" w:hAnsi="Aptos" w:cstheme="minorHAnsi"/>
          <w:color w:val="0000FF"/>
          <w:sz w:val="24"/>
        </w:rPr>
        <w:t>dentify the eligibility basis for using simplified arrangements</w:t>
      </w:r>
      <w:r w:rsidRPr="0067306F">
        <w:rPr>
          <w:rFonts w:ascii="Aptos" w:hAnsi="Aptos" w:cstheme="minorHAnsi"/>
          <w:color w:val="0000FF"/>
          <w:sz w:val="24"/>
        </w:rPr>
        <w:t>.</w:t>
      </w:r>
    </w:p>
    <w:p w14:paraId="46E6E6B7" w14:textId="6FF2A648"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lastRenderedPageBreak/>
        <w:t>D</w:t>
      </w:r>
      <w:r w:rsidR="00DE2399" w:rsidRPr="0067306F">
        <w:rPr>
          <w:rFonts w:ascii="Aptos" w:hAnsi="Aptos" w:cstheme="minorHAnsi"/>
          <w:color w:val="0000FF"/>
          <w:sz w:val="24"/>
        </w:rPr>
        <w:t>escribe the proposed consent process and how it differs from the standard arrangements in Section 6</w:t>
      </w:r>
      <w:r w:rsidRPr="0067306F">
        <w:rPr>
          <w:rFonts w:ascii="Aptos" w:hAnsi="Aptos" w:cstheme="minorHAnsi"/>
          <w:color w:val="0000FF"/>
          <w:sz w:val="24"/>
        </w:rPr>
        <w:t>.</w:t>
      </w:r>
    </w:p>
    <w:p w14:paraId="232DCCAE" w14:textId="51BE2656"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D</w:t>
      </w:r>
      <w:r w:rsidR="00DE2399" w:rsidRPr="0067306F">
        <w:rPr>
          <w:rFonts w:ascii="Aptos" w:hAnsi="Aptos" w:cstheme="minorHAnsi"/>
          <w:color w:val="0000FF"/>
          <w:sz w:val="24"/>
        </w:rPr>
        <w:t xml:space="preserve">istinguish any simplification of the </w:t>
      </w:r>
      <w:r w:rsidR="00DE2399" w:rsidRPr="0067306F">
        <w:rPr>
          <w:rFonts w:ascii="Aptos" w:hAnsi="Aptos" w:cstheme="minorHAnsi"/>
          <w:b/>
          <w:bCs/>
          <w:color w:val="0000FF"/>
          <w:sz w:val="24"/>
        </w:rPr>
        <w:t>information</w:t>
      </w:r>
      <w:r w:rsidR="00DE2399" w:rsidRPr="0067306F">
        <w:rPr>
          <w:rFonts w:ascii="Aptos" w:hAnsi="Aptos" w:cstheme="minorHAnsi"/>
          <w:color w:val="0000FF"/>
          <w:sz w:val="24"/>
        </w:rPr>
        <w:t xml:space="preserve">, </w:t>
      </w:r>
      <w:r w:rsidR="00DE2399" w:rsidRPr="0067306F">
        <w:rPr>
          <w:rFonts w:ascii="Aptos" w:hAnsi="Aptos" w:cstheme="minorHAnsi"/>
          <w:b/>
          <w:bCs/>
          <w:color w:val="0000FF"/>
          <w:sz w:val="24"/>
        </w:rPr>
        <w:t>discussion</w:t>
      </w:r>
      <w:r w:rsidR="00DE2399" w:rsidRPr="0067306F">
        <w:rPr>
          <w:rFonts w:ascii="Aptos" w:hAnsi="Aptos" w:cstheme="minorHAnsi"/>
          <w:color w:val="0000FF"/>
          <w:sz w:val="24"/>
        </w:rPr>
        <w:t xml:space="preserve"> or </w:t>
      </w:r>
      <w:r w:rsidR="00DE2399" w:rsidRPr="0067306F">
        <w:rPr>
          <w:rFonts w:ascii="Aptos" w:hAnsi="Aptos" w:cstheme="minorHAnsi"/>
          <w:b/>
          <w:bCs/>
          <w:color w:val="0000FF"/>
          <w:sz w:val="24"/>
        </w:rPr>
        <w:t>method of evidencing consent</w:t>
      </w:r>
      <w:r w:rsidRPr="0067306F">
        <w:rPr>
          <w:rFonts w:ascii="Aptos" w:hAnsi="Aptos" w:cstheme="minorHAnsi"/>
          <w:color w:val="0000FF"/>
          <w:sz w:val="24"/>
        </w:rPr>
        <w:t>.</w:t>
      </w:r>
    </w:p>
    <w:p w14:paraId="2F11ECA7" w14:textId="7DF57DDD"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E</w:t>
      </w:r>
      <w:r w:rsidR="00DE2399" w:rsidRPr="0067306F">
        <w:rPr>
          <w:rFonts w:ascii="Aptos" w:hAnsi="Aptos" w:cstheme="minorHAnsi"/>
          <w:color w:val="0000FF"/>
          <w:sz w:val="24"/>
        </w:rPr>
        <w:t>xplain why the arrangements are proportionate to the trial risks and participant population</w:t>
      </w:r>
      <w:r w:rsidRPr="0067306F">
        <w:rPr>
          <w:rFonts w:ascii="Aptos" w:hAnsi="Aptos" w:cstheme="minorHAnsi"/>
          <w:color w:val="0000FF"/>
          <w:sz w:val="24"/>
        </w:rPr>
        <w:t>.</w:t>
      </w:r>
    </w:p>
    <w:p w14:paraId="5DB09A68" w14:textId="3F3DE2FA"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E</w:t>
      </w:r>
      <w:r w:rsidR="00DE2399" w:rsidRPr="0067306F">
        <w:rPr>
          <w:rFonts w:ascii="Aptos" w:hAnsi="Aptos" w:cstheme="minorHAnsi"/>
          <w:color w:val="0000FF"/>
          <w:sz w:val="24"/>
        </w:rPr>
        <w:t>xplain how consent will remain informed, freely given and explicit</w:t>
      </w:r>
      <w:r w:rsidRPr="0067306F">
        <w:rPr>
          <w:rFonts w:ascii="Aptos" w:hAnsi="Aptos" w:cstheme="minorHAnsi"/>
          <w:color w:val="0000FF"/>
          <w:sz w:val="24"/>
        </w:rPr>
        <w:t>.</w:t>
      </w:r>
    </w:p>
    <w:p w14:paraId="5B207C85" w14:textId="1C45D802"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D</w:t>
      </w:r>
      <w:r w:rsidR="00DE2399" w:rsidRPr="0067306F">
        <w:rPr>
          <w:rFonts w:ascii="Aptos" w:hAnsi="Aptos" w:cstheme="minorHAnsi"/>
          <w:color w:val="0000FF"/>
          <w:sz w:val="24"/>
        </w:rPr>
        <w:t>escribe how adequate understanding and voluntariness will be assessed</w:t>
      </w:r>
      <w:r w:rsidRPr="0067306F">
        <w:rPr>
          <w:rFonts w:ascii="Aptos" w:hAnsi="Aptos" w:cstheme="minorHAnsi"/>
          <w:color w:val="0000FF"/>
          <w:sz w:val="24"/>
        </w:rPr>
        <w:t>.</w:t>
      </w:r>
    </w:p>
    <w:p w14:paraId="0855D402" w14:textId="74BCDDFF"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S</w:t>
      </w:r>
      <w:r w:rsidR="00DE2399" w:rsidRPr="0067306F">
        <w:rPr>
          <w:rFonts w:ascii="Aptos" w:hAnsi="Aptos" w:cstheme="minorHAnsi"/>
          <w:color w:val="0000FF"/>
          <w:sz w:val="24"/>
        </w:rPr>
        <w:t>pecify what information will be provided and in what format</w:t>
      </w:r>
      <w:r w:rsidRPr="0067306F">
        <w:rPr>
          <w:rFonts w:ascii="Aptos" w:hAnsi="Aptos" w:cstheme="minorHAnsi"/>
          <w:color w:val="0000FF"/>
          <w:sz w:val="24"/>
        </w:rPr>
        <w:t>.</w:t>
      </w:r>
    </w:p>
    <w:p w14:paraId="5FB31476" w14:textId="281F12B1"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S</w:t>
      </w:r>
      <w:r w:rsidR="00DE2399" w:rsidRPr="0067306F">
        <w:rPr>
          <w:rFonts w:ascii="Aptos" w:hAnsi="Aptos" w:cstheme="minorHAnsi"/>
          <w:color w:val="0000FF"/>
          <w:sz w:val="24"/>
        </w:rPr>
        <w:t>pecify how consent will be evidenced in a durable and verifiable record</w:t>
      </w:r>
      <w:r w:rsidRPr="0067306F">
        <w:rPr>
          <w:rFonts w:ascii="Aptos" w:hAnsi="Aptos" w:cstheme="minorHAnsi"/>
          <w:color w:val="0000FF"/>
          <w:sz w:val="24"/>
        </w:rPr>
        <w:t>.</w:t>
      </w:r>
    </w:p>
    <w:p w14:paraId="7424D47F" w14:textId="6821F3F6"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D</w:t>
      </w:r>
      <w:r w:rsidR="00DE2399" w:rsidRPr="0067306F">
        <w:rPr>
          <w:rFonts w:ascii="Aptos" w:hAnsi="Aptos" w:cstheme="minorHAnsi"/>
          <w:color w:val="0000FF"/>
          <w:sz w:val="24"/>
        </w:rPr>
        <w:t>escribe how participants may request further information or a conventional written consent process</w:t>
      </w:r>
      <w:r w:rsidRPr="0067306F">
        <w:rPr>
          <w:rFonts w:ascii="Aptos" w:hAnsi="Aptos" w:cstheme="minorHAnsi"/>
          <w:color w:val="0000FF"/>
          <w:sz w:val="24"/>
        </w:rPr>
        <w:t>.</w:t>
      </w:r>
    </w:p>
    <w:p w14:paraId="43F8FFFA" w14:textId="5173EB3A"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I</w:t>
      </w:r>
      <w:r w:rsidR="00DE2399" w:rsidRPr="0067306F">
        <w:rPr>
          <w:rFonts w:ascii="Aptos" w:hAnsi="Aptos" w:cstheme="minorHAnsi"/>
          <w:color w:val="0000FF"/>
          <w:sz w:val="24"/>
        </w:rPr>
        <w:t>dentify any participants or circumstances for which the simplified arrangements will not be used</w:t>
      </w:r>
      <w:r w:rsidRPr="0067306F">
        <w:rPr>
          <w:rFonts w:ascii="Aptos" w:hAnsi="Aptos" w:cstheme="minorHAnsi"/>
          <w:color w:val="0000FF"/>
          <w:sz w:val="24"/>
        </w:rPr>
        <w:t>.</w:t>
      </w:r>
    </w:p>
    <w:p w14:paraId="4280ECC4" w14:textId="1AE22E53"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D</w:t>
      </w:r>
      <w:r w:rsidR="00DE2399" w:rsidRPr="0067306F">
        <w:rPr>
          <w:rFonts w:ascii="Aptos" w:hAnsi="Aptos" w:cstheme="minorHAnsi"/>
          <w:color w:val="0000FF"/>
          <w:sz w:val="24"/>
        </w:rPr>
        <w:t>escribe any alternative arrangements for people with communication or accessibility needs</w:t>
      </w:r>
      <w:r w:rsidRPr="0067306F">
        <w:rPr>
          <w:rFonts w:ascii="Aptos" w:hAnsi="Aptos" w:cstheme="minorHAnsi"/>
          <w:color w:val="0000FF"/>
          <w:sz w:val="24"/>
        </w:rPr>
        <w:t>.</w:t>
      </w:r>
    </w:p>
    <w:p w14:paraId="6707F7F6" w14:textId="2EB27BF8" w:rsidR="00DE2399" w:rsidRPr="0067306F" w:rsidRDefault="004B38A0" w:rsidP="004B38A0">
      <w:pPr>
        <w:numPr>
          <w:ilvl w:val="0"/>
          <w:numId w:val="50"/>
        </w:numPr>
        <w:spacing w:after="0" w:line="240" w:lineRule="auto"/>
        <w:rPr>
          <w:rFonts w:ascii="Aptos" w:hAnsi="Aptos" w:cstheme="minorHAnsi"/>
          <w:color w:val="0000FF"/>
          <w:sz w:val="24"/>
        </w:rPr>
      </w:pPr>
      <w:r w:rsidRPr="0067306F">
        <w:rPr>
          <w:rFonts w:ascii="Aptos" w:hAnsi="Aptos" w:cstheme="minorHAnsi"/>
          <w:color w:val="0000FF"/>
          <w:sz w:val="24"/>
        </w:rPr>
        <w:t>E</w:t>
      </w:r>
      <w:r w:rsidR="00DE2399" w:rsidRPr="0067306F">
        <w:rPr>
          <w:rFonts w:ascii="Aptos" w:hAnsi="Aptos" w:cstheme="minorHAnsi"/>
          <w:color w:val="0000FF"/>
          <w:sz w:val="24"/>
        </w:rPr>
        <w:t>xplain how withdrawal and ongoing consent will be managed</w:t>
      </w:r>
      <w:r w:rsidRPr="0067306F">
        <w:rPr>
          <w:rFonts w:ascii="Aptos" w:hAnsi="Aptos" w:cstheme="minorHAnsi"/>
          <w:color w:val="0000FF"/>
          <w:sz w:val="24"/>
        </w:rPr>
        <w:t>.</w:t>
      </w:r>
    </w:p>
    <w:p w14:paraId="22C2D84F" w14:textId="77777777" w:rsidR="00693FB8" w:rsidRPr="0067306F" w:rsidRDefault="00693FB8" w:rsidP="00693FB8">
      <w:pPr>
        <w:spacing w:after="0" w:line="240" w:lineRule="auto"/>
        <w:ind w:left="1440"/>
        <w:rPr>
          <w:rFonts w:ascii="Aptos" w:hAnsi="Aptos" w:cstheme="minorHAnsi"/>
          <w:color w:val="0000FF"/>
          <w:sz w:val="24"/>
        </w:rPr>
      </w:pPr>
    </w:p>
    <w:p w14:paraId="0D76D4BA" w14:textId="77777777" w:rsidR="00DE2399" w:rsidRPr="0067306F" w:rsidRDefault="00DE2399" w:rsidP="00DE2399">
      <w:pPr>
        <w:spacing w:line="240" w:lineRule="auto"/>
        <w:rPr>
          <w:rFonts w:ascii="Aptos" w:hAnsi="Aptos" w:cstheme="minorHAnsi"/>
          <w:b/>
          <w:bCs/>
          <w:color w:val="0000FF"/>
          <w:sz w:val="24"/>
        </w:rPr>
      </w:pPr>
      <w:r w:rsidRPr="0067306F">
        <w:rPr>
          <w:rFonts w:ascii="Aptos" w:hAnsi="Aptos" w:cstheme="minorHAnsi"/>
          <w:b/>
          <w:bCs/>
          <w:color w:val="0000FF"/>
          <w:sz w:val="24"/>
        </w:rPr>
        <w:t>Suggested minimum wording</w:t>
      </w:r>
    </w:p>
    <w:p w14:paraId="22CB9925" w14:textId="77777777" w:rsidR="00DE2399" w:rsidRPr="0067306F" w:rsidRDefault="00DE2399" w:rsidP="00DE2399">
      <w:pPr>
        <w:spacing w:line="240" w:lineRule="auto"/>
        <w:rPr>
          <w:rFonts w:ascii="Aptos" w:hAnsi="Aptos" w:cstheme="minorHAnsi"/>
          <w:sz w:val="24"/>
        </w:rPr>
      </w:pPr>
      <w:r w:rsidRPr="0067306F">
        <w:rPr>
          <w:rFonts w:ascii="Aptos" w:hAnsi="Aptos" w:cstheme="minorHAnsi"/>
          <w:sz w:val="24"/>
        </w:rPr>
        <w:t>The sponsor has determined that this trial meets the applicable conditions for the use of simplified arrangements for seeking and evidencing informed consent in a low-intervention CTIMP.</w:t>
      </w:r>
    </w:p>
    <w:p w14:paraId="77BEF568" w14:textId="77777777" w:rsidR="00DE2399" w:rsidRPr="0067306F" w:rsidRDefault="00DE2399" w:rsidP="00DE2399">
      <w:pPr>
        <w:spacing w:line="240" w:lineRule="auto"/>
        <w:rPr>
          <w:rFonts w:ascii="Aptos" w:hAnsi="Aptos" w:cstheme="minorHAnsi"/>
          <w:color w:val="FF0000"/>
          <w:sz w:val="24"/>
        </w:rPr>
      </w:pPr>
      <w:r w:rsidRPr="0067306F">
        <w:rPr>
          <w:rFonts w:ascii="Aptos" w:hAnsi="Aptos" w:cstheme="minorHAnsi"/>
          <w:sz w:val="24"/>
        </w:rPr>
        <w:t>The simplified arrangements are described below, together with the justification for their use, the safeguards that will ensure consent remains informed, freely given and explicit, and the circumstances in which the standard consent arrangements in Section 6 will instead be used.</w:t>
      </w:r>
    </w:p>
    <w:p w14:paraId="73D9963B"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FF0000"/>
          <w:sz w:val="24"/>
        </w:rPr>
        <w:t>[Insert trial-specific description and justification.]</w:t>
      </w:r>
    </w:p>
    <w:p w14:paraId="7D655495" w14:textId="2A23CED1" w:rsidR="00DE2399" w:rsidRPr="0067306F" w:rsidRDefault="00DE2399" w:rsidP="00DE2399">
      <w:pPr>
        <w:spacing w:line="240" w:lineRule="auto"/>
        <w:rPr>
          <w:rFonts w:ascii="Aptos" w:hAnsi="Aptos" w:cstheme="minorHAnsi"/>
          <w:color w:val="0000FF"/>
          <w:sz w:val="24"/>
        </w:rPr>
      </w:pPr>
    </w:p>
    <w:p w14:paraId="336AE1C6" w14:textId="77777777" w:rsidR="00DE2399" w:rsidRPr="0067306F" w:rsidRDefault="00A11612" w:rsidP="00DE2399">
      <w:pPr>
        <w:spacing w:line="240" w:lineRule="auto"/>
        <w:rPr>
          <w:rFonts w:ascii="Aptos" w:hAnsi="Aptos" w:cstheme="minorHAnsi"/>
          <w:color w:val="0000FF"/>
          <w:sz w:val="24"/>
        </w:rPr>
      </w:pPr>
      <w:r w:rsidRPr="0067306F">
        <w:rPr>
          <w:rFonts w:ascii="Aptos" w:hAnsi="Aptos" w:cstheme="minorHAnsi"/>
          <w:color w:val="0000FF"/>
          <w:sz w:val="24"/>
        </w:rPr>
        <w:pict w14:anchorId="303D6BD3">
          <v:rect id="_x0000_i1025" style="width:0;height:1.5pt" o:hralign="center" o:hrstd="t" o:hr="t" fillcolor="#a0a0a0" stroked="f"/>
        </w:pict>
      </w:r>
    </w:p>
    <w:p w14:paraId="69D828F6" w14:textId="4693CB35" w:rsidR="007F3C6F" w:rsidRPr="0067306F" w:rsidRDefault="00693FB8" w:rsidP="00693FB8">
      <w:pPr>
        <w:pStyle w:val="Heading2"/>
        <w:numPr>
          <w:ilvl w:val="1"/>
          <w:numId w:val="1"/>
        </w:numPr>
        <w:rPr>
          <w:rFonts w:ascii="Aptos" w:hAnsi="Aptos"/>
          <w:szCs w:val="24"/>
        </w:rPr>
      </w:pPr>
      <w:r w:rsidRPr="0067306F">
        <w:rPr>
          <w:rFonts w:ascii="Aptos" w:hAnsi="Aptos"/>
          <w:szCs w:val="24"/>
        </w:rPr>
        <w:t xml:space="preserve"> </w:t>
      </w:r>
      <w:bookmarkStart w:id="42" w:name="_Toc240989281"/>
      <w:r w:rsidR="007F3C6F" w:rsidRPr="0067306F">
        <w:rPr>
          <w:rFonts w:ascii="Aptos" w:hAnsi="Aptos"/>
          <w:szCs w:val="24"/>
        </w:rPr>
        <w:t>Consent for additional and future research use of participant data and biological samples</w:t>
      </w:r>
      <w:bookmarkEnd w:id="42"/>
    </w:p>
    <w:p w14:paraId="6D8526B4" w14:textId="77777777" w:rsidR="00DE2399" w:rsidRPr="0067306F" w:rsidRDefault="00DE2399" w:rsidP="00DE2399">
      <w:pPr>
        <w:spacing w:line="240" w:lineRule="auto"/>
        <w:rPr>
          <w:rFonts w:ascii="Aptos" w:hAnsi="Aptos" w:cstheme="minorHAnsi"/>
          <w:b/>
          <w:bCs/>
          <w:color w:val="0000FF"/>
          <w:sz w:val="24"/>
        </w:rPr>
      </w:pPr>
      <w:r w:rsidRPr="0067306F">
        <w:rPr>
          <w:rFonts w:ascii="Aptos" w:hAnsi="Aptos" w:cstheme="minorHAnsi"/>
          <w:b/>
          <w:bCs/>
          <w:color w:val="0000FF"/>
          <w:sz w:val="24"/>
        </w:rPr>
        <w:t>Aim</w:t>
      </w:r>
    </w:p>
    <w:p w14:paraId="155ABA83" w14:textId="188812DD" w:rsidR="005E60EA" w:rsidRPr="0067306F" w:rsidRDefault="00561193" w:rsidP="005E60EA">
      <w:pPr>
        <w:spacing w:line="240" w:lineRule="auto"/>
        <w:rPr>
          <w:rFonts w:ascii="Aptos" w:hAnsi="Aptos" w:cstheme="minorHAnsi"/>
          <w:color w:val="0000FF"/>
          <w:sz w:val="24"/>
        </w:rPr>
      </w:pPr>
      <w:r w:rsidRPr="0067306F">
        <w:rPr>
          <w:rFonts w:ascii="Aptos" w:hAnsi="Aptos" w:cstheme="minorHAnsi"/>
          <w:color w:val="0000FF"/>
          <w:sz w:val="24"/>
        </w:rPr>
        <w:t>To describe the optional use of participant data or biological samples for research beyond the main trial, including future research.</w:t>
      </w:r>
      <w:r w:rsidR="005E60EA" w:rsidRPr="0067306F">
        <w:rPr>
          <w:rFonts w:ascii="Aptos" w:hAnsi="Aptos" w:cstheme="minorHAnsi"/>
          <w:color w:val="0000FF"/>
          <w:sz w:val="24"/>
        </w:rPr>
        <w:t xml:space="preserve"> Samples should only be stored or used for future research where the participant has consented. Future use must be within the scope of that consent and either have appropriate project-specific ethical approval or take place under the approved arrangements of a research tissue bank or biobank. All storage and use must comply with </w:t>
      </w:r>
      <w:r w:rsidR="005E60EA" w:rsidRPr="0067306F">
        <w:rPr>
          <w:rFonts w:ascii="Aptos" w:hAnsi="Aptos" w:cstheme="minorHAnsi"/>
          <w:color w:val="0000FF"/>
          <w:sz w:val="24"/>
        </w:rPr>
        <w:lastRenderedPageBreak/>
        <w:t xml:space="preserve">applicable HRA, HTA and other legal and regulatory requirements. </w:t>
      </w:r>
      <w:hyperlink r:id="rId18" w:history="1">
        <w:r w:rsidR="005E60EA" w:rsidRPr="0067306F">
          <w:rPr>
            <w:rFonts w:ascii="Aptos" w:hAnsi="Aptos"/>
            <w:color w:val="0000FF"/>
          </w:rPr>
          <w:t>[hra.nhs.uk]</w:t>
        </w:r>
      </w:hyperlink>
      <w:r w:rsidR="005E60EA" w:rsidRPr="0067306F">
        <w:rPr>
          <w:rFonts w:ascii="Aptos" w:hAnsi="Aptos" w:cstheme="minorHAnsi"/>
          <w:color w:val="0000FF"/>
          <w:sz w:val="24"/>
        </w:rPr>
        <w:t xml:space="preserve">, </w:t>
      </w:r>
      <w:hyperlink r:id="rId19" w:history="1">
        <w:r w:rsidR="005E60EA" w:rsidRPr="0067306F">
          <w:rPr>
            <w:rFonts w:ascii="Aptos" w:hAnsi="Aptos"/>
            <w:color w:val="0000FF"/>
          </w:rPr>
          <w:t>[hra.nhs.uk]</w:t>
        </w:r>
      </w:hyperlink>
      <w:r w:rsidR="005E60EA" w:rsidRPr="0067306F">
        <w:rPr>
          <w:rFonts w:ascii="Aptos" w:hAnsi="Aptos" w:cstheme="minorHAnsi"/>
          <w:color w:val="0000FF"/>
          <w:sz w:val="24"/>
        </w:rPr>
        <w:t xml:space="preserve">, </w:t>
      </w:r>
      <w:hyperlink r:id="rId20" w:history="1">
        <w:r w:rsidR="005E60EA" w:rsidRPr="0067306F">
          <w:rPr>
            <w:rFonts w:ascii="Aptos" w:hAnsi="Aptos"/>
            <w:color w:val="0000FF"/>
          </w:rPr>
          <w:t>[hta.gov.uk]</w:t>
        </w:r>
      </w:hyperlink>
      <w:r w:rsidR="005E60EA" w:rsidRPr="0067306F">
        <w:rPr>
          <w:rFonts w:ascii="Aptos" w:hAnsi="Aptos" w:cstheme="minorHAnsi"/>
          <w:color w:val="0000FF"/>
          <w:sz w:val="24"/>
        </w:rPr>
        <w:t>.</w:t>
      </w:r>
    </w:p>
    <w:p w14:paraId="0AFAB0FA" w14:textId="54B1EF9B" w:rsidR="00561193" w:rsidRPr="0067306F" w:rsidRDefault="00561193" w:rsidP="00561193">
      <w:pPr>
        <w:spacing w:line="240" w:lineRule="auto"/>
        <w:rPr>
          <w:rFonts w:ascii="Aptos" w:hAnsi="Aptos" w:cstheme="minorHAnsi"/>
          <w:color w:val="0000FF"/>
          <w:sz w:val="24"/>
        </w:rPr>
      </w:pPr>
    </w:p>
    <w:p w14:paraId="0B2F6FDE" w14:textId="77777777" w:rsidR="00DE2399" w:rsidRPr="0067306F" w:rsidRDefault="00DE2399" w:rsidP="00DE2399">
      <w:pPr>
        <w:spacing w:line="240" w:lineRule="auto"/>
        <w:rPr>
          <w:rFonts w:ascii="Aptos" w:hAnsi="Aptos" w:cstheme="minorHAnsi"/>
          <w:b/>
          <w:bCs/>
          <w:color w:val="0000FF"/>
          <w:sz w:val="24"/>
        </w:rPr>
      </w:pPr>
      <w:r w:rsidRPr="0067306F">
        <w:rPr>
          <w:rFonts w:ascii="Aptos" w:hAnsi="Aptos" w:cstheme="minorHAnsi"/>
          <w:b/>
          <w:bCs/>
          <w:color w:val="0000FF"/>
          <w:sz w:val="24"/>
        </w:rPr>
        <w:t>Template instructions</w:t>
      </w:r>
    </w:p>
    <w:p w14:paraId="7CF37143" w14:textId="1E1E9F7A" w:rsidR="000A37E1" w:rsidRPr="0067306F" w:rsidRDefault="000A37E1" w:rsidP="000A37E1">
      <w:pPr>
        <w:spacing w:line="240" w:lineRule="auto"/>
        <w:rPr>
          <w:rFonts w:ascii="Aptos" w:hAnsi="Aptos" w:cstheme="minorHAnsi"/>
          <w:color w:val="0000FF"/>
          <w:sz w:val="24"/>
        </w:rPr>
      </w:pPr>
      <w:r w:rsidRPr="0067306F">
        <w:rPr>
          <w:rFonts w:ascii="Aptos" w:hAnsi="Aptos" w:cstheme="minorHAnsi"/>
          <w:color w:val="0000FF"/>
          <w:sz w:val="24"/>
        </w:rPr>
        <w:t>Ensure these arrangements relate to Section 10.7.</w:t>
      </w:r>
    </w:p>
    <w:p w14:paraId="35E34D26" w14:textId="77777777" w:rsidR="00DE2399" w:rsidRPr="0067306F" w:rsidRDefault="00DE2399" w:rsidP="00DE2399">
      <w:pPr>
        <w:spacing w:line="240" w:lineRule="auto"/>
        <w:rPr>
          <w:rFonts w:ascii="Aptos" w:hAnsi="Aptos" w:cstheme="minorHAnsi"/>
          <w:color w:val="0000FF"/>
          <w:sz w:val="24"/>
        </w:rPr>
      </w:pPr>
      <w:r w:rsidRPr="0067306F">
        <w:rPr>
          <w:rFonts w:ascii="Aptos" w:hAnsi="Aptos" w:cstheme="minorHAnsi"/>
          <w:color w:val="0000FF"/>
          <w:sz w:val="24"/>
        </w:rPr>
        <w:t>State:</w:t>
      </w:r>
    </w:p>
    <w:p w14:paraId="12B7875F" w14:textId="02852CB3"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W</w:t>
      </w:r>
      <w:r w:rsidR="00561193" w:rsidRPr="0067306F">
        <w:rPr>
          <w:rFonts w:ascii="Aptos" w:hAnsi="Aptos" w:cstheme="minorHAnsi"/>
          <w:color w:val="0000FF"/>
          <w:sz w:val="24"/>
        </w:rPr>
        <w:t>hat additional data or samples will be collected or retained</w:t>
      </w:r>
      <w:r w:rsidRPr="0067306F">
        <w:rPr>
          <w:rFonts w:ascii="Aptos" w:hAnsi="Aptos" w:cstheme="minorHAnsi"/>
          <w:color w:val="0000FF"/>
          <w:sz w:val="24"/>
        </w:rPr>
        <w:t>.</w:t>
      </w:r>
    </w:p>
    <w:p w14:paraId="25D114FD" w14:textId="2FC79533"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T</w:t>
      </w:r>
      <w:r w:rsidR="00561193" w:rsidRPr="0067306F">
        <w:rPr>
          <w:rFonts w:ascii="Aptos" w:hAnsi="Aptos" w:cstheme="minorHAnsi"/>
          <w:color w:val="0000FF"/>
          <w:sz w:val="24"/>
        </w:rPr>
        <w:t>he purpose and scope of the research, including whether future uses are not yet specified</w:t>
      </w:r>
      <w:r w:rsidRPr="0067306F">
        <w:rPr>
          <w:rFonts w:ascii="Aptos" w:hAnsi="Aptos" w:cstheme="minorHAnsi"/>
          <w:color w:val="0000FF"/>
          <w:sz w:val="24"/>
        </w:rPr>
        <w:t>.</w:t>
      </w:r>
    </w:p>
    <w:p w14:paraId="611F00B4" w14:textId="46542734"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u w:val="words"/>
        </w:rPr>
        <w:t>W</w:t>
      </w:r>
      <w:r w:rsidR="00561193" w:rsidRPr="0067306F">
        <w:rPr>
          <w:rFonts w:ascii="Aptos" w:hAnsi="Aptos" w:cstheme="minorHAnsi"/>
          <w:color w:val="0000FF"/>
          <w:sz w:val="24"/>
        </w:rPr>
        <w:t>hether participation is optional and separate from the main trial</w:t>
      </w:r>
      <w:r w:rsidRPr="0067306F">
        <w:rPr>
          <w:rFonts w:ascii="Aptos" w:hAnsi="Aptos" w:cstheme="minorHAnsi"/>
          <w:color w:val="0000FF"/>
          <w:sz w:val="24"/>
        </w:rPr>
        <w:t>.</w:t>
      </w:r>
      <w:r w:rsidR="00561193" w:rsidRPr="0067306F">
        <w:rPr>
          <w:rFonts w:ascii="Aptos" w:hAnsi="Aptos" w:cstheme="minorHAnsi"/>
          <w:color w:val="0000FF"/>
          <w:sz w:val="24"/>
        </w:rPr>
        <w:t xml:space="preserve"> </w:t>
      </w:r>
    </w:p>
    <w:p w14:paraId="7D6AEE93" w14:textId="1788147E"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T</w:t>
      </w:r>
      <w:r w:rsidR="00561193" w:rsidRPr="0067306F">
        <w:rPr>
          <w:rFonts w:ascii="Aptos" w:hAnsi="Aptos" w:cstheme="minorHAnsi"/>
          <w:color w:val="0000FF"/>
          <w:sz w:val="24"/>
        </w:rPr>
        <w:t>he consent choices offered, including future use, genetic analysis, data linkage, sharing and future contact</w:t>
      </w:r>
      <w:r w:rsidRPr="0067306F">
        <w:rPr>
          <w:rFonts w:ascii="Aptos" w:hAnsi="Aptos" w:cstheme="minorHAnsi"/>
          <w:color w:val="0000FF"/>
          <w:sz w:val="24"/>
        </w:rPr>
        <w:t>.</w:t>
      </w:r>
    </w:p>
    <w:p w14:paraId="0A4F80E8" w14:textId="72D567A7"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W</w:t>
      </w:r>
      <w:r w:rsidR="00561193" w:rsidRPr="0067306F">
        <w:rPr>
          <w:rFonts w:ascii="Aptos" w:hAnsi="Aptos" w:cstheme="minorHAnsi"/>
          <w:color w:val="0000FF"/>
          <w:sz w:val="24"/>
        </w:rPr>
        <w:t xml:space="preserve">hat data will accompany samples and whether they will be identifiable, </w:t>
      </w:r>
      <w:r w:rsidR="00944D8F" w:rsidRPr="0067306F">
        <w:rPr>
          <w:rFonts w:ascii="Aptos" w:hAnsi="Aptos" w:cstheme="minorHAnsi"/>
          <w:color w:val="0000FF"/>
          <w:sz w:val="24"/>
        </w:rPr>
        <w:t>pseudonymised</w:t>
      </w:r>
      <w:r w:rsidR="00561193" w:rsidRPr="0067306F">
        <w:rPr>
          <w:rFonts w:ascii="Aptos" w:hAnsi="Aptos" w:cstheme="minorHAnsi"/>
          <w:color w:val="0000FF"/>
          <w:sz w:val="24"/>
        </w:rPr>
        <w:t xml:space="preserve"> or anonymised</w:t>
      </w:r>
      <w:r w:rsidRPr="0067306F">
        <w:rPr>
          <w:rFonts w:ascii="Aptos" w:hAnsi="Aptos" w:cstheme="minorHAnsi"/>
          <w:color w:val="0000FF"/>
          <w:sz w:val="24"/>
        </w:rPr>
        <w:t>.</w:t>
      </w:r>
    </w:p>
    <w:p w14:paraId="2710EF5E" w14:textId="7751F9FA" w:rsidR="00561193" w:rsidRPr="0067306F" w:rsidRDefault="00693FB8"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W</w:t>
      </w:r>
      <w:r w:rsidR="00561193" w:rsidRPr="0067306F">
        <w:rPr>
          <w:rFonts w:ascii="Aptos" w:hAnsi="Aptos" w:cstheme="minorHAnsi"/>
          <w:color w:val="0000FF"/>
          <w:sz w:val="24"/>
        </w:rPr>
        <w:t>here, by whom and for how long data and samples will be stored</w:t>
      </w:r>
      <w:r w:rsidRPr="0067306F">
        <w:rPr>
          <w:rFonts w:ascii="Aptos" w:hAnsi="Aptos" w:cstheme="minorHAnsi"/>
          <w:color w:val="0000FF"/>
          <w:sz w:val="24"/>
        </w:rPr>
        <w:t>.</w:t>
      </w:r>
    </w:p>
    <w:p w14:paraId="4FBBADA2" w14:textId="0F7C6635" w:rsidR="00561193" w:rsidRPr="0067306F" w:rsidRDefault="00B55A3B" w:rsidP="006076D9">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A</w:t>
      </w:r>
      <w:r w:rsidR="00561193" w:rsidRPr="0067306F">
        <w:rPr>
          <w:rFonts w:ascii="Aptos" w:hAnsi="Aptos" w:cstheme="minorHAnsi"/>
          <w:color w:val="0000FF"/>
          <w:sz w:val="24"/>
        </w:rPr>
        <w:t>ny transfers to other organisations or countries</w:t>
      </w:r>
      <w:r w:rsidR="005E60EA" w:rsidRPr="0067306F">
        <w:rPr>
          <w:rFonts w:ascii="Aptos" w:hAnsi="Aptos" w:cstheme="minorHAnsi"/>
          <w:color w:val="0000FF"/>
          <w:sz w:val="24"/>
        </w:rPr>
        <w:t>.</w:t>
      </w:r>
    </w:p>
    <w:p w14:paraId="1C08E0F6" w14:textId="4024D9B8" w:rsidR="005E60EA" w:rsidRPr="0067306F" w:rsidRDefault="00B55A3B" w:rsidP="005E60EA">
      <w:pPr>
        <w:pStyle w:val="ListParagraph"/>
        <w:numPr>
          <w:ilvl w:val="0"/>
          <w:numId w:val="12"/>
        </w:numPr>
        <w:spacing w:line="240" w:lineRule="auto"/>
        <w:rPr>
          <w:rFonts w:ascii="Aptos" w:hAnsi="Aptos" w:cstheme="minorHAnsi"/>
          <w:color w:val="0000FF"/>
          <w:sz w:val="24"/>
        </w:rPr>
      </w:pPr>
      <w:r w:rsidRPr="0067306F">
        <w:rPr>
          <w:rFonts w:ascii="Aptos" w:hAnsi="Aptos" w:cstheme="minorHAnsi"/>
          <w:color w:val="0000FF"/>
          <w:sz w:val="24"/>
        </w:rPr>
        <w:t>H</w:t>
      </w:r>
      <w:r w:rsidR="00561193" w:rsidRPr="0067306F">
        <w:rPr>
          <w:rFonts w:ascii="Aptos" w:hAnsi="Aptos" w:cstheme="minorHAnsi"/>
          <w:color w:val="0000FF"/>
          <w:sz w:val="24"/>
        </w:rPr>
        <w:t>ow access, commercial use, findings and withdrawal will be managed</w:t>
      </w:r>
      <w:r w:rsidR="005E60EA" w:rsidRPr="0067306F">
        <w:rPr>
          <w:rFonts w:ascii="Aptos" w:hAnsi="Aptos" w:cstheme="minorHAnsi"/>
          <w:color w:val="0000FF"/>
          <w:sz w:val="24"/>
        </w:rPr>
        <w:t>.</w:t>
      </w:r>
    </w:p>
    <w:p w14:paraId="7140E566" w14:textId="77777777" w:rsidR="005E60EA" w:rsidRPr="0067306F" w:rsidRDefault="005E60EA" w:rsidP="005E60EA">
      <w:pPr>
        <w:spacing w:line="240" w:lineRule="auto"/>
        <w:rPr>
          <w:rFonts w:ascii="Aptos" w:hAnsi="Aptos" w:cstheme="minorHAnsi"/>
          <w:color w:val="0000FF"/>
          <w:sz w:val="24"/>
        </w:rPr>
      </w:pPr>
    </w:p>
    <w:p w14:paraId="664F21F6" w14:textId="57057C6D" w:rsidR="00944D8F" w:rsidRPr="0067306F" w:rsidRDefault="00944D8F" w:rsidP="00944D8F">
      <w:pPr>
        <w:spacing w:line="240" w:lineRule="auto"/>
        <w:rPr>
          <w:rFonts w:ascii="Aptos" w:hAnsi="Aptos" w:cstheme="minorHAnsi"/>
          <w:b/>
          <w:bCs/>
          <w:color w:val="0000FF"/>
          <w:sz w:val="24"/>
        </w:rPr>
      </w:pPr>
      <w:r w:rsidRPr="0067306F">
        <w:rPr>
          <w:rFonts w:ascii="Aptos" w:hAnsi="Aptos" w:cstheme="minorHAnsi"/>
          <w:b/>
          <w:bCs/>
          <w:color w:val="0000FF"/>
          <w:sz w:val="24"/>
        </w:rPr>
        <w:t>Suggested protocol wording, adapt as necessary</w:t>
      </w:r>
    </w:p>
    <w:p w14:paraId="04D6C332" w14:textId="3919EA37" w:rsidR="00944D8F" w:rsidRPr="0067306F" w:rsidRDefault="00944D8F" w:rsidP="00944D8F">
      <w:pPr>
        <w:spacing w:line="240" w:lineRule="auto"/>
        <w:rPr>
          <w:rFonts w:ascii="Aptos" w:hAnsi="Aptos" w:cstheme="minorHAnsi"/>
          <w:color w:val="FF0000"/>
          <w:sz w:val="24"/>
        </w:rPr>
      </w:pPr>
      <w:r w:rsidRPr="0067306F">
        <w:rPr>
          <w:rFonts w:ascii="Aptos" w:hAnsi="Aptos" w:cstheme="minorHAnsi"/>
          <w:color w:val="FF0000"/>
          <w:sz w:val="24"/>
        </w:rPr>
        <w:t xml:space="preserve">Participation in additional or future research is </w:t>
      </w:r>
      <w:r w:rsidRPr="0067306F">
        <w:rPr>
          <w:rFonts w:ascii="Aptos" w:hAnsi="Aptos" w:cstheme="minorHAnsi"/>
          <w:b/>
          <w:bCs/>
          <w:color w:val="FF0000"/>
          <w:sz w:val="24"/>
        </w:rPr>
        <w:t>[optional/required and integral to the main trial]</w:t>
      </w:r>
      <w:r w:rsidRPr="0067306F">
        <w:rPr>
          <w:rFonts w:ascii="Aptos" w:hAnsi="Aptos" w:cstheme="minorHAnsi"/>
          <w:color w:val="FF0000"/>
          <w:sz w:val="24"/>
        </w:rPr>
        <w:t>. Unless justified below, participants may join the main trial without agreeing to additional or future research.</w:t>
      </w:r>
    </w:p>
    <w:p w14:paraId="3E0B0D10" w14:textId="77777777" w:rsidR="00944D8F" w:rsidRPr="0067306F" w:rsidRDefault="00944D8F" w:rsidP="00944D8F">
      <w:pPr>
        <w:spacing w:line="240" w:lineRule="auto"/>
        <w:rPr>
          <w:rFonts w:ascii="Aptos" w:hAnsi="Aptos" w:cstheme="minorHAnsi"/>
          <w:color w:val="FF0000"/>
          <w:sz w:val="24"/>
        </w:rPr>
      </w:pPr>
      <w:r w:rsidRPr="0067306F">
        <w:rPr>
          <w:rFonts w:ascii="Aptos" w:hAnsi="Aptos" w:cstheme="minorHAnsi"/>
          <w:color w:val="FF0000"/>
          <w:sz w:val="24"/>
        </w:rPr>
        <w:t>Participants will be asked to consent separately, as applicable, to:</w:t>
      </w:r>
    </w:p>
    <w:p w14:paraId="4900E59F" w14:textId="79ED18DD" w:rsidR="00944D8F" w:rsidRPr="0067306F" w:rsidRDefault="00B55A3B" w:rsidP="00C25861">
      <w:pPr>
        <w:numPr>
          <w:ilvl w:val="0"/>
          <w:numId w:val="13"/>
        </w:numPr>
        <w:spacing w:after="0" w:line="240" w:lineRule="auto"/>
        <w:rPr>
          <w:rFonts w:ascii="Aptos" w:hAnsi="Aptos" w:cstheme="minorHAnsi"/>
          <w:color w:val="FF0000"/>
          <w:sz w:val="24"/>
        </w:rPr>
      </w:pPr>
      <w:r w:rsidRPr="0067306F">
        <w:rPr>
          <w:rFonts w:ascii="Aptos" w:hAnsi="Aptos" w:cstheme="minorHAnsi"/>
          <w:color w:val="FF0000"/>
          <w:sz w:val="24"/>
        </w:rPr>
        <w:t>C</w:t>
      </w:r>
      <w:r w:rsidR="00944D8F" w:rsidRPr="0067306F">
        <w:rPr>
          <w:rFonts w:ascii="Aptos" w:hAnsi="Aptos" w:cstheme="minorHAnsi"/>
          <w:color w:val="FF0000"/>
          <w:sz w:val="24"/>
        </w:rPr>
        <w:t>ollection or retention of additional data or samples</w:t>
      </w:r>
      <w:r w:rsidRPr="0067306F">
        <w:rPr>
          <w:rFonts w:ascii="Aptos" w:hAnsi="Aptos" w:cstheme="minorHAnsi"/>
          <w:color w:val="FF0000"/>
          <w:sz w:val="24"/>
        </w:rPr>
        <w:t>.</w:t>
      </w:r>
    </w:p>
    <w:p w14:paraId="4275D130" w14:textId="55D0AB29" w:rsidR="00944D8F" w:rsidRPr="0067306F" w:rsidRDefault="00B55A3B" w:rsidP="00C25861">
      <w:pPr>
        <w:numPr>
          <w:ilvl w:val="0"/>
          <w:numId w:val="13"/>
        </w:numPr>
        <w:spacing w:after="0" w:line="240" w:lineRule="auto"/>
        <w:rPr>
          <w:rFonts w:ascii="Aptos" w:hAnsi="Aptos" w:cstheme="minorHAnsi"/>
          <w:color w:val="FF0000"/>
          <w:sz w:val="24"/>
        </w:rPr>
      </w:pPr>
      <w:r w:rsidRPr="0067306F">
        <w:rPr>
          <w:rFonts w:ascii="Aptos" w:hAnsi="Aptos" w:cstheme="minorHAnsi"/>
          <w:color w:val="FF0000"/>
          <w:sz w:val="24"/>
        </w:rPr>
        <w:t>F</w:t>
      </w:r>
      <w:r w:rsidR="00944D8F" w:rsidRPr="0067306F">
        <w:rPr>
          <w:rFonts w:ascii="Aptos" w:hAnsi="Aptos" w:cstheme="minorHAnsi"/>
          <w:color w:val="FF0000"/>
          <w:sz w:val="24"/>
        </w:rPr>
        <w:t>uture research use of samples</w:t>
      </w:r>
      <w:r w:rsidRPr="0067306F">
        <w:rPr>
          <w:rFonts w:ascii="Aptos" w:hAnsi="Aptos" w:cstheme="minorHAnsi"/>
          <w:color w:val="FF0000"/>
          <w:sz w:val="24"/>
        </w:rPr>
        <w:t>/</w:t>
      </w:r>
    </w:p>
    <w:p w14:paraId="3CE702C4" w14:textId="5CE03FB3" w:rsidR="00944D8F" w:rsidRPr="0067306F" w:rsidRDefault="00B55A3B" w:rsidP="00C25861">
      <w:pPr>
        <w:numPr>
          <w:ilvl w:val="0"/>
          <w:numId w:val="13"/>
        </w:numPr>
        <w:spacing w:after="0" w:line="240" w:lineRule="auto"/>
        <w:rPr>
          <w:rFonts w:ascii="Aptos" w:hAnsi="Aptos" w:cstheme="minorHAnsi"/>
          <w:color w:val="FF0000"/>
          <w:sz w:val="24"/>
        </w:rPr>
      </w:pPr>
      <w:r w:rsidRPr="0067306F">
        <w:rPr>
          <w:rFonts w:ascii="Aptos" w:hAnsi="Aptos" w:cstheme="minorHAnsi"/>
          <w:color w:val="FF0000"/>
          <w:sz w:val="24"/>
        </w:rPr>
        <w:t>G</w:t>
      </w:r>
      <w:r w:rsidR="00944D8F" w:rsidRPr="0067306F">
        <w:rPr>
          <w:rFonts w:ascii="Aptos" w:hAnsi="Aptos" w:cstheme="minorHAnsi"/>
          <w:color w:val="FF0000"/>
          <w:sz w:val="24"/>
        </w:rPr>
        <w:t>enetic or genomic analysis</w:t>
      </w:r>
      <w:r w:rsidRPr="0067306F">
        <w:rPr>
          <w:rFonts w:ascii="Aptos" w:hAnsi="Aptos" w:cstheme="minorHAnsi"/>
          <w:color w:val="FF0000"/>
          <w:sz w:val="24"/>
        </w:rPr>
        <w:t>.</w:t>
      </w:r>
    </w:p>
    <w:p w14:paraId="0561FB5D" w14:textId="571C54E8" w:rsidR="00944D8F" w:rsidRPr="0067306F" w:rsidRDefault="00B55A3B" w:rsidP="00C25861">
      <w:pPr>
        <w:numPr>
          <w:ilvl w:val="0"/>
          <w:numId w:val="13"/>
        </w:numPr>
        <w:spacing w:after="0" w:line="240" w:lineRule="auto"/>
        <w:rPr>
          <w:rFonts w:ascii="Aptos" w:hAnsi="Aptos" w:cstheme="minorHAnsi"/>
          <w:color w:val="FF0000"/>
          <w:sz w:val="24"/>
        </w:rPr>
      </w:pPr>
      <w:r w:rsidRPr="0067306F">
        <w:rPr>
          <w:rFonts w:ascii="Aptos" w:hAnsi="Aptos" w:cstheme="minorHAnsi"/>
          <w:color w:val="FF0000"/>
          <w:sz w:val="24"/>
        </w:rPr>
        <w:t>D</w:t>
      </w:r>
      <w:r w:rsidR="00944D8F" w:rsidRPr="0067306F">
        <w:rPr>
          <w:rFonts w:ascii="Aptos" w:hAnsi="Aptos" w:cstheme="minorHAnsi"/>
          <w:color w:val="FF0000"/>
          <w:sz w:val="24"/>
        </w:rPr>
        <w:t>ata linkage or sharing</w:t>
      </w:r>
      <w:r w:rsidRPr="0067306F">
        <w:rPr>
          <w:rFonts w:ascii="Aptos" w:hAnsi="Aptos" w:cstheme="minorHAnsi"/>
          <w:color w:val="FF0000"/>
          <w:sz w:val="24"/>
        </w:rPr>
        <w:t>.</w:t>
      </w:r>
    </w:p>
    <w:p w14:paraId="1AF4D051" w14:textId="1E1AD4FA" w:rsidR="00944D8F" w:rsidRPr="0067306F" w:rsidRDefault="00B55A3B" w:rsidP="00C25861">
      <w:pPr>
        <w:numPr>
          <w:ilvl w:val="0"/>
          <w:numId w:val="13"/>
        </w:numPr>
        <w:spacing w:after="0" w:line="240" w:lineRule="auto"/>
        <w:rPr>
          <w:rFonts w:ascii="Aptos" w:hAnsi="Aptos" w:cstheme="minorHAnsi"/>
          <w:color w:val="FF0000"/>
          <w:sz w:val="24"/>
        </w:rPr>
      </w:pPr>
      <w:r w:rsidRPr="0067306F">
        <w:rPr>
          <w:rFonts w:ascii="Aptos" w:hAnsi="Aptos" w:cstheme="minorHAnsi"/>
          <w:color w:val="FF0000"/>
          <w:sz w:val="24"/>
        </w:rPr>
        <w:t>S</w:t>
      </w:r>
      <w:r w:rsidR="00944D8F" w:rsidRPr="0067306F">
        <w:rPr>
          <w:rFonts w:ascii="Aptos" w:hAnsi="Aptos" w:cstheme="minorHAnsi"/>
          <w:color w:val="FF0000"/>
          <w:sz w:val="24"/>
        </w:rPr>
        <w:t>haring with other organisations or countries</w:t>
      </w:r>
    </w:p>
    <w:p w14:paraId="0C52C916" w14:textId="77777777" w:rsidR="00B55A3B" w:rsidRPr="0067306F" w:rsidRDefault="00B55A3B" w:rsidP="00B55A3B">
      <w:pPr>
        <w:spacing w:after="0" w:line="240" w:lineRule="auto"/>
        <w:ind w:left="1440"/>
        <w:rPr>
          <w:rFonts w:ascii="Aptos" w:hAnsi="Aptos" w:cstheme="minorHAnsi"/>
          <w:color w:val="FF0000"/>
          <w:sz w:val="24"/>
        </w:rPr>
      </w:pPr>
    </w:p>
    <w:p w14:paraId="3CB289A3" w14:textId="47F650B8" w:rsidR="00944D8F" w:rsidRPr="0067306F" w:rsidRDefault="00944D8F" w:rsidP="00944D8F">
      <w:pPr>
        <w:spacing w:line="240" w:lineRule="auto"/>
        <w:rPr>
          <w:rFonts w:ascii="Aptos" w:hAnsi="Aptos" w:cstheme="minorHAnsi"/>
          <w:color w:val="FF0000"/>
          <w:sz w:val="24"/>
        </w:rPr>
      </w:pPr>
      <w:r w:rsidRPr="0067306F">
        <w:rPr>
          <w:rFonts w:ascii="Aptos" w:hAnsi="Aptos" w:cstheme="minorHAnsi"/>
          <w:color w:val="FF0000"/>
          <w:sz w:val="24"/>
        </w:rPr>
        <w:t xml:space="preserve">The participant information will explain the proposed uses, storage period, access and transfer arrangements, potential commercial use, return of findings and limits on withdrawal. Data and samples will be managed in accordance with </w:t>
      </w:r>
      <w:r w:rsidR="005E60EA" w:rsidRPr="0067306F">
        <w:rPr>
          <w:rFonts w:ascii="Aptos" w:hAnsi="Aptos" w:cstheme="minorHAnsi"/>
          <w:color w:val="FF0000"/>
          <w:sz w:val="24"/>
        </w:rPr>
        <w:t>s</w:t>
      </w:r>
      <w:r w:rsidRPr="0067306F">
        <w:rPr>
          <w:rFonts w:ascii="Aptos" w:hAnsi="Aptos" w:cstheme="minorHAnsi"/>
          <w:color w:val="FF0000"/>
          <w:sz w:val="24"/>
        </w:rPr>
        <w:t>ection</w:t>
      </w:r>
      <w:r w:rsidR="005E60EA" w:rsidRPr="0067306F">
        <w:rPr>
          <w:rFonts w:ascii="Aptos" w:hAnsi="Aptos" w:cstheme="minorHAnsi"/>
          <w:color w:val="FF0000"/>
          <w:sz w:val="24"/>
        </w:rPr>
        <w:t xml:space="preserve"> 10.7</w:t>
      </w:r>
      <w:r w:rsidRPr="0067306F">
        <w:rPr>
          <w:rFonts w:ascii="Aptos" w:hAnsi="Aptos" w:cstheme="minorHAnsi"/>
          <w:color w:val="FF0000"/>
          <w:sz w:val="24"/>
        </w:rPr>
        <w:t xml:space="preserve"> and the participant’s recorded choices.</w:t>
      </w:r>
    </w:p>
    <w:p w14:paraId="2DC09C35" w14:textId="3AE9AA73" w:rsidR="009B6816" w:rsidRPr="0067306F" w:rsidRDefault="009B6816" w:rsidP="0095736F">
      <w:pPr>
        <w:pStyle w:val="BodyText"/>
        <w:tabs>
          <w:tab w:val="left" w:pos="709"/>
        </w:tabs>
        <w:rPr>
          <w:rFonts w:ascii="Aptos" w:hAnsi="Aptos" w:cstheme="minorHAnsi"/>
          <w:i w:val="0"/>
          <w:color w:val="0000FF"/>
          <w:szCs w:val="24"/>
        </w:rPr>
      </w:pPr>
      <w:r w:rsidRPr="0067306F">
        <w:rPr>
          <w:rFonts w:ascii="Aptos" w:hAnsi="Aptos" w:cstheme="minorHAnsi"/>
          <w:i w:val="0"/>
          <w:color w:val="0000FF"/>
          <w:szCs w:val="24"/>
        </w:rPr>
        <w:t xml:space="preserve"> </w:t>
      </w:r>
    </w:p>
    <w:p w14:paraId="06208FB8" w14:textId="31539197" w:rsidR="00042110" w:rsidRPr="0067306F" w:rsidRDefault="00330F9F" w:rsidP="004E0C72">
      <w:pPr>
        <w:pStyle w:val="Heading1"/>
        <w:numPr>
          <w:ilvl w:val="0"/>
          <w:numId w:val="1"/>
        </w:numPr>
        <w:rPr>
          <w:rFonts w:ascii="Aptos" w:hAnsi="Aptos"/>
          <w:szCs w:val="24"/>
        </w:rPr>
      </w:pPr>
      <w:bookmarkStart w:id="43" w:name="_Toc240819185"/>
      <w:bookmarkStart w:id="44" w:name="_Toc240989282"/>
      <w:r w:rsidRPr="0067306F">
        <w:rPr>
          <w:rFonts w:ascii="Aptos" w:hAnsi="Aptos"/>
          <w:sz w:val="24"/>
          <w:szCs w:val="24"/>
        </w:rPr>
        <w:lastRenderedPageBreak/>
        <w:t>SELECTION OF PARTICIPANTS</w:t>
      </w:r>
      <w:bookmarkEnd w:id="43"/>
      <w:bookmarkEnd w:id="44"/>
    </w:p>
    <w:p w14:paraId="1214C475" w14:textId="77777777" w:rsidR="00686C79" w:rsidRPr="0067306F" w:rsidRDefault="00686C79" w:rsidP="00686C79">
      <w:pPr>
        <w:spacing w:after="0" w:line="240" w:lineRule="auto"/>
        <w:rPr>
          <w:rFonts w:ascii="Aptos" w:hAnsi="Aptos" w:cstheme="minorHAnsi"/>
          <w:b/>
          <w:sz w:val="24"/>
        </w:rPr>
      </w:pPr>
    </w:p>
    <w:p w14:paraId="22FB98A2" w14:textId="736061AE"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define the trial population</w:t>
      </w:r>
    </w:p>
    <w:p w14:paraId="211F590D" w14:textId="77777777" w:rsidR="00A4227D" w:rsidRPr="0067306F" w:rsidRDefault="00A4227D" w:rsidP="00A4227D">
      <w:pPr>
        <w:pStyle w:val="Heading2"/>
        <w:numPr>
          <w:ilvl w:val="1"/>
          <w:numId w:val="1"/>
        </w:numPr>
        <w:rPr>
          <w:rFonts w:ascii="Aptos" w:hAnsi="Aptos"/>
          <w:bCs w:val="0"/>
          <w:szCs w:val="24"/>
        </w:rPr>
      </w:pPr>
      <w:bookmarkStart w:id="45" w:name="_Toc240819186"/>
      <w:bookmarkStart w:id="46" w:name="_Toc240989283"/>
      <w:r w:rsidRPr="0067306F">
        <w:rPr>
          <w:rFonts w:ascii="Aptos" w:hAnsi="Aptos"/>
          <w:bCs w:val="0"/>
          <w:szCs w:val="24"/>
        </w:rPr>
        <w:t>Recruitment</w:t>
      </w:r>
      <w:bookmarkEnd w:id="45"/>
      <w:bookmarkEnd w:id="46"/>
    </w:p>
    <w:p w14:paraId="4AA809BC" w14:textId="77777777" w:rsidR="00A4227D" w:rsidRPr="0067306F" w:rsidRDefault="00A4227D" w:rsidP="00A4227D">
      <w:pPr>
        <w:spacing w:line="240" w:lineRule="auto"/>
        <w:rPr>
          <w:rFonts w:ascii="Aptos" w:hAnsi="Aptos" w:cstheme="minorHAnsi"/>
          <w:color w:val="0000FF"/>
          <w:sz w:val="24"/>
        </w:rPr>
      </w:pPr>
    </w:p>
    <w:p w14:paraId="2B8A4C1D" w14:textId="053BF4CA" w:rsidR="00A4227D" w:rsidRPr="0067306F" w:rsidRDefault="00A4227D" w:rsidP="00A4227D">
      <w:pPr>
        <w:spacing w:line="240" w:lineRule="auto"/>
        <w:rPr>
          <w:rFonts w:ascii="Aptos" w:hAnsi="Aptos" w:cstheme="minorHAnsi"/>
          <w:color w:val="0000FF"/>
          <w:sz w:val="24"/>
        </w:rPr>
      </w:pPr>
      <w:r w:rsidRPr="0067306F">
        <w:rPr>
          <w:rFonts w:ascii="Aptos" w:hAnsi="Aptos" w:cstheme="minorHAnsi"/>
          <w:color w:val="0000FF"/>
          <w:sz w:val="24"/>
        </w:rPr>
        <w:t xml:space="preserve">Aim: to </w:t>
      </w:r>
      <w:r w:rsidRPr="0067306F">
        <w:rPr>
          <w:rFonts w:ascii="Aptos" w:hAnsi="Aptos" w:cstheme="minorHAnsi"/>
          <w:bCs/>
          <w:color w:val="0000FF"/>
          <w:sz w:val="24"/>
        </w:rPr>
        <w:t xml:space="preserve">describe how </w:t>
      </w:r>
      <w:r w:rsidR="00C01A01">
        <w:rPr>
          <w:rFonts w:ascii="Aptos" w:hAnsi="Aptos" w:cstheme="minorHAnsi"/>
          <w:bCs/>
          <w:color w:val="0000FF"/>
          <w:sz w:val="24"/>
        </w:rPr>
        <w:t>participant</w:t>
      </w:r>
      <w:r w:rsidRPr="0067306F">
        <w:rPr>
          <w:rFonts w:ascii="Aptos" w:hAnsi="Aptos" w:cstheme="minorHAnsi"/>
          <w:bCs/>
          <w:color w:val="0000FF"/>
          <w:sz w:val="24"/>
        </w:rPr>
        <w:t>s are identified and recruited</w:t>
      </w:r>
    </w:p>
    <w:p w14:paraId="7396ADB4" w14:textId="4805E95F" w:rsidR="00A4227D" w:rsidRPr="0067306F" w:rsidRDefault="00A4227D" w:rsidP="00A4227D">
      <w:pPr>
        <w:spacing w:line="240" w:lineRule="auto"/>
        <w:rPr>
          <w:rFonts w:ascii="Aptos" w:hAnsi="Aptos" w:cstheme="minorHAnsi"/>
          <w:color w:val="0000FF"/>
          <w:sz w:val="24"/>
        </w:rPr>
      </w:pPr>
      <w:r w:rsidRPr="0067306F">
        <w:rPr>
          <w:rFonts w:ascii="Aptos" w:hAnsi="Aptos" w:cstheme="minorHAnsi"/>
          <w:color w:val="0000FF"/>
          <w:sz w:val="24"/>
        </w:rPr>
        <w:t>Consider whether anonymised data for participants who are not randomised / registered should be collected for example:</w:t>
      </w:r>
    </w:p>
    <w:p w14:paraId="7692C2EE" w14:textId="5E2CC6F7" w:rsidR="00A4227D" w:rsidRPr="0067306F" w:rsidRDefault="00054537" w:rsidP="00054537">
      <w:pPr>
        <w:numPr>
          <w:ilvl w:val="0"/>
          <w:numId w:val="14"/>
        </w:numPr>
        <w:spacing w:after="0" w:line="240" w:lineRule="auto"/>
        <w:rPr>
          <w:rFonts w:ascii="Aptos" w:hAnsi="Aptos" w:cstheme="minorHAnsi"/>
          <w:color w:val="0000FF"/>
          <w:sz w:val="24"/>
        </w:rPr>
      </w:pPr>
      <w:r w:rsidRPr="0067306F">
        <w:rPr>
          <w:rFonts w:ascii="Aptos" w:hAnsi="Aptos" w:cstheme="minorHAnsi"/>
          <w:color w:val="0000FF"/>
          <w:sz w:val="24"/>
        </w:rPr>
        <w:t>A</w:t>
      </w:r>
      <w:r w:rsidR="00A4227D" w:rsidRPr="0067306F">
        <w:rPr>
          <w:rFonts w:ascii="Aptos" w:hAnsi="Aptos" w:cstheme="minorHAnsi"/>
          <w:color w:val="0000FF"/>
          <w:sz w:val="24"/>
        </w:rPr>
        <w:t>ge</w:t>
      </w:r>
      <w:r w:rsidRPr="0067306F">
        <w:rPr>
          <w:rFonts w:ascii="Aptos" w:hAnsi="Aptos" w:cstheme="minorHAnsi"/>
          <w:color w:val="0000FF"/>
          <w:sz w:val="24"/>
        </w:rPr>
        <w:t>.</w:t>
      </w:r>
    </w:p>
    <w:p w14:paraId="774D1E11" w14:textId="7BF685BE" w:rsidR="00A4227D" w:rsidRPr="0067306F" w:rsidRDefault="00054537" w:rsidP="00054537">
      <w:pPr>
        <w:numPr>
          <w:ilvl w:val="0"/>
          <w:numId w:val="14"/>
        </w:numPr>
        <w:spacing w:after="0" w:line="240" w:lineRule="auto"/>
        <w:rPr>
          <w:rFonts w:ascii="Aptos" w:hAnsi="Aptos" w:cstheme="minorHAnsi"/>
          <w:color w:val="0000FF"/>
          <w:sz w:val="24"/>
        </w:rPr>
      </w:pPr>
      <w:r w:rsidRPr="0067306F">
        <w:rPr>
          <w:rFonts w:ascii="Aptos" w:hAnsi="Aptos" w:cstheme="minorHAnsi"/>
          <w:color w:val="0000FF"/>
          <w:sz w:val="24"/>
        </w:rPr>
        <w:t>S</w:t>
      </w:r>
      <w:r w:rsidR="00A4227D" w:rsidRPr="0067306F">
        <w:rPr>
          <w:rFonts w:ascii="Aptos" w:hAnsi="Aptos" w:cstheme="minorHAnsi"/>
          <w:color w:val="0000FF"/>
          <w:sz w:val="24"/>
        </w:rPr>
        <w:t>ex</w:t>
      </w:r>
      <w:r w:rsidRPr="0067306F">
        <w:rPr>
          <w:rFonts w:ascii="Aptos" w:hAnsi="Aptos" w:cstheme="minorHAnsi"/>
          <w:color w:val="0000FF"/>
          <w:sz w:val="24"/>
        </w:rPr>
        <w:t>.</w:t>
      </w:r>
    </w:p>
    <w:p w14:paraId="64876AE2" w14:textId="31601EDF" w:rsidR="00A4227D" w:rsidRPr="0067306F" w:rsidRDefault="00054537" w:rsidP="00054537">
      <w:pPr>
        <w:numPr>
          <w:ilvl w:val="0"/>
          <w:numId w:val="14"/>
        </w:numPr>
        <w:spacing w:after="0" w:line="240" w:lineRule="auto"/>
        <w:rPr>
          <w:rFonts w:ascii="Aptos" w:hAnsi="Aptos" w:cstheme="minorHAnsi"/>
          <w:color w:val="0000FF"/>
          <w:sz w:val="24"/>
        </w:rPr>
      </w:pPr>
      <w:r w:rsidRPr="0067306F">
        <w:rPr>
          <w:rFonts w:ascii="Aptos" w:hAnsi="Aptos" w:cstheme="minorHAnsi"/>
          <w:color w:val="0000FF"/>
          <w:sz w:val="24"/>
        </w:rPr>
        <w:t>E</w:t>
      </w:r>
      <w:r w:rsidR="00A4227D" w:rsidRPr="0067306F">
        <w:rPr>
          <w:rFonts w:ascii="Aptos" w:hAnsi="Aptos" w:cstheme="minorHAnsi"/>
          <w:color w:val="0000FF"/>
          <w:sz w:val="24"/>
        </w:rPr>
        <w:t>thnicity (if applicable)</w:t>
      </w:r>
      <w:r w:rsidRPr="0067306F">
        <w:rPr>
          <w:rFonts w:ascii="Aptos" w:hAnsi="Aptos" w:cstheme="minorHAnsi"/>
          <w:color w:val="0000FF"/>
          <w:sz w:val="24"/>
        </w:rPr>
        <w:t>.</w:t>
      </w:r>
    </w:p>
    <w:p w14:paraId="3A1C51EB" w14:textId="462C7175" w:rsidR="00A4227D" w:rsidRPr="0067306F" w:rsidRDefault="00054537" w:rsidP="00054537">
      <w:pPr>
        <w:numPr>
          <w:ilvl w:val="0"/>
          <w:numId w:val="14"/>
        </w:numPr>
        <w:spacing w:after="0" w:line="240" w:lineRule="auto"/>
        <w:rPr>
          <w:rFonts w:ascii="Aptos" w:hAnsi="Aptos" w:cstheme="minorHAnsi"/>
          <w:color w:val="0000FF"/>
          <w:sz w:val="24"/>
        </w:rPr>
      </w:pPr>
      <w:r w:rsidRPr="0067306F">
        <w:rPr>
          <w:rFonts w:ascii="Aptos" w:hAnsi="Aptos" w:cstheme="minorHAnsi"/>
          <w:color w:val="0000FF"/>
          <w:sz w:val="24"/>
        </w:rPr>
        <w:t>W</w:t>
      </w:r>
      <w:r w:rsidR="00A4227D" w:rsidRPr="0067306F">
        <w:rPr>
          <w:rFonts w:ascii="Aptos" w:hAnsi="Aptos" w:cstheme="minorHAnsi"/>
          <w:color w:val="0000FF"/>
          <w:sz w:val="24"/>
        </w:rPr>
        <w:t xml:space="preserve">hether the </w:t>
      </w:r>
      <w:r w:rsidR="00C01A01">
        <w:rPr>
          <w:rFonts w:ascii="Aptos" w:hAnsi="Aptos" w:cstheme="minorHAnsi"/>
          <w:color w:val="0000FF"/>
          <w:sz w:val="24"/>
        </w:rPr>
        <w:t>participant</w:t>
      </w:r>
      <w:r w:rsidR="00A4227D" w:rsidRPr="0067306F">
        <w:rPr>
          <w:rFonts w:ascii="Aptos" w:hAnsi="Aptos" w:cstheme="minorHAnsi"/>
          <w:color w:val="0000FF"/>
          <w:sz w:val="24"/>
        </w:rPr>
        <w:t xml:space="preserve"> is registered or not registered</w:t>
      </w:r>
      <w:r w:rsidRPr="0067306F">
        <w:rPr>
          <w:rFonts w:ascii="Aptos" w:hAnsi="Aptos" w:cstheme="minorHAnsi"/>
          <w:color w:val="0000FF"/>
          <w:sz w:val="24"/>
        </w:rPr>
        <w:t>.</w:t>
      </w:r>
    </w:p>
    <w:p w14:paraId="6B7F7AD6" w14:textId="2057A1EB" w:rsidR="00A4227D" w:rsidRPr="0067306F" w:rsidRDefault="00054537" w:rsidP="00054537">
      <w:pPr>
        <w:numPr>
          <w:ilvl w:val="0"/>
          <w:numId w:val="14"/>
        </w:numPr>
        <w:spacing w:after="0" w:line="240" w:lineRule="auto"/>
        <w:rPr>
          <w:rFonts w:ascii="Aptos" w:hAnsi="Aptos" w:cstheme="minorHAnsi"/>
          <w:color w:val="0000FF"/>
          <w:sz w:val="24"/>
        </w:rPr>
      </w:pPr>
      <w:r w:rsidRPr="0067306F">
        <w:rPr>
          <w:rFonts w:ascii="Aptos" w:hAnsi="Aptos" w:cstheme="minorHAnsi"/>
          <w:color w:val="0000FF"/>
          <w:sz w:val="24"/>
        </w:rPr>
        <w:t>T</w:t>
      </w:r>
      <w:r w:rsidR="00A4227D" w:rsidRPr="0067306F">
        <w:rPr>
          <w:rFonts w:ascii="Aptos" w:hAnsi="Aptos" w:cstheme="minorHAnsi"/>
          <w:color w:val="0000FF"/>
          <w:sz w:val="24"/>
        </w:rPr>
        <w:t>he reason not eligible for trial participation, or if they are eligible but declined</w:t>
      </w:r>
      <w:r w:rsidRPr="0067306F">
        <w:rPr>
          <w:rFonts w:ascii="Aptos" w:hAnsi="Aptos" w:cstheme="minorHAnsi"/>
          <w:color w:val="0000FF"/>
          <w:sz w:val="24"/>
        </w:rPr>
        <w:t>.</w:t>
      </w:r>
    </w:p>
    <w:p w14:paraId="1498551D" w14:textId="77777777" w:rsidR="00A4227D" w:rsidRPr="0067306F" w:rsidRDefault="00A4227D" w:rsidP="00A4227D">
      <w:pPr>
        <w:spacing w:line="240" w:lineRule="auto"/>
        <w:rPr>
          <w:rFonts w:ascii="Aptos" w:hAnsi="Aptos" w:cstheme="minorHAnsi"/>
          <w:b/>
          <w:color w:val="0000FF"/>
          <w:sz w:val="24"/>
        </w:rPr>
      </w:pPr>
    </w:p>
    <w:p w14:paraId="045A8707" w14:textId="07E9AAB3" w:rsidR="00A4227D" w:rsidRPr="0067306F" w:rsidRDefault="001C71E2" w:rsidP="00A4227D">
      <w:pPr>
        <w:pStyle w:val="Heading2"/>
        <w:numPr>
          <w:ilvl w:val="1"/>
          <w:numId w:val="1"/>
        </w:numPr>
        <w:rPr>
          <w:rFonts w:ascii="Aptos" w:hAnsi="Aptos"/>
          <w:i/>
        </w:rPr>
      </w:pPr>
      <w:r w:rsidRPr="0067306F">
        <w:rPr>
          <w:rFonts w:ascii="Aptos" w:hAnsi="Aptos"/>
        </w:rPr>
        <w:t xml:space="preserve"> </w:t>
      </w:r>
      <w:bookmarkStart w:id="47" w:name="_Toc240819187"/>
      <w:bookmarkStart w:id="48" w:name="_Toc240989284"/>
      <w:r w:rsidR="00A4227D" w:rsidRPr="0067306F">
        <w:rPr>
          <w:rFonts w:ascii="Aptos" w:hAnsi="Aptos"/>
        </w:rPr>
        <w:t>Participant identification</w:t>
      </w:r>
      <w:bookmarkEnd w:id="47"/>
      <w:bookmarkEnd w:id="48"/>
    </w:p>
    <w:p w14:paraId="73EF291D" w14:textId="77777777" w:rsidR="00A4227D" w:rsidRPr="0067306F" w:rsidRDefault="00A4227D" w:rsidP="00A4227D">
      <w:pPr>
        <w:pStyle w:val="RightPar1"/>
        <w:tabs>
          <w:tab w:val="clear" w:pos="0"/>
          <w:tab w:val="clear" w:pos="720"/>
        </w:tabs>
        <w:suppressAutoHyphens w:val="0"/>
        <w:spacing w:after="120"/>
        <w:ind w:left="0"/>
        <w:rPr>
          <w:rFonts w:ascii="Aptos" w:hAnsi="Aptos" w:cstheme="minorBidi"/>
          <w:color w:val="0000FF"/>
          <w:szCs w:val="24"/>
          <w:lang w:val="en-GB"/>
        </w:rPr>
      </w:pPr>
      <w:r w:rsidRPr="0067306F">
        <w:rPr>
          <w:rFonts w:ascii="Aptos" w:hAnsi="Aptos" w:cstheme="minorBidi"/>
          <w:color w:val="0000FF"/>
          <w:szCs w:val="24"/>
          <w:lang w:val="en-GB"/>
        </w:rPr>
        <w:t>The following should be described in the protocol:</w:t>
      </w:r>
    </w:p>
    <w:p w14:paraId="39093891" w14:textId="6FB37310" w:rsidR="00A4227D" w:rsidRPr="0067306F" w:rsidRDefault="000D58E2" w:rsidP="002F65E2">
      <w:pPr>
        <w:pStyle w:val="RightPar1"/>
        <w:numPr>
          <w:ilvl w:val="0"/>
          <w:numId w:val="15"/>
        </w:numPr>
        <w:tabs>
          <w:tab w:val="clear" w:pos="0"/>
          <w:tab w:val="clear" w:pos="720"/>
        </w:tabs>
        <w:suppressAutoHyphens w:val="0"/>
        <w:rPr>
          <w:rFonts w:ascii="Aptos" w:hAnsi="Aptos" w:cstheme="minorBidi"/>
          <w:color w:val="0000FF"/>
          <w:szCs w:val="24"/>
          <w:lang w:val="en-GB"/>
        </w:rPr>
      </w:pPr>
      <w:r w:rsidRPr="0067306F">
        <w:rPr>
          <w:rFonts w:ascii="Aptos" w:hAnsi="Aptos" w:cstheme="minorBidi"/>
          <w:color w:val="0000FF"/>
          <w:szCs w:val="24"/>
          <w:lang w:val="en-GB"/>
        </w:rPr>
        <w:t>W</w:t>
      </w:r>
      <w:r w:rsidR="00A4227D" w:rsidRPr="0067306F">
        <w:rPr>
          <w:rFonts w:ascii="Aptos" w:hAnsi="Aptos" w:cstheme="minorBidi"/>
          <w:color w:val="0000FF"/>
          <w:szCs w:val="24"/>
          <w:lang w:val="en-GB"/>
        </w:rPr>
        <w:t>ho will identify participants.  If the research proposes to use someone outside the existing clinical care team to identify suitable participants or as first contact with the participant, the reason for this should be explained.  The referral arrangements should also be described.</w:t>
      </w:r>
    </w:p>
    <w:p w14:paraId="31CBF668" w14:textId="4D543F43" w:rsidR="00A4227D" w:rsidRPr="0067306F" w:rsidRDefault="000D58E2" w:rsidP="002F65E2">
      <w:pPr>
        <w:pStyle w:val="RightPar1"/>
        <w:numPr>
          <w:ilvl w:val="0"/>
          <w:numId w:val="15"/>
        </w:numPr>
        <w:tabs>
          <w:tab w:val="clear" w:pos="-720"/>
          <w:tab w:val="clear" w:pos="0"/>
          <w:tab w:val="clear" w:pos="720"/>
        </w:tabs>
        <w:suppressAutoHyphens w:val="0"/>
        <w:rPr>
          <w:rFonts w:ascii="Aptos" w:hAnsi="Aptos" w:cstheme="minorHAnsi"/>
          <w:bCs/>
          <w:color w:val="0000FF"/>
          <w:szCs w:val="24"/>
        </w:rPr>
      </w:pPr>
      <w:r w:rsidRPr="0067306F">
        <w:rPr>
          <w:rFonts w:ascii="Aptos" w:hAnsi="Aptos" w:cstheme="minorHAnsi"/>
          <w:bCs/>
          <w:color w:val="0000FF"/>
          <w:szCs w:val="24"/>
        </w:rPr>
        <w:t>W</w:t>
      </w:r>
      <w:r w:rsidR="00A4227D" w:rsidRPr="0067306F">
        <w:rPr>
          <w:rFonts w:ascii="Aptos" w:hAnsi="Aptos" w:cstheme="minorHAnsi"/>
          <w:bCs/>
          <w:color w:val="0000FF"/>
          <w:szCs w:val="24"/>
        </w:rPr>
        <w:t>hat resources will be used</w:t>
      </w:r>
      <w:r w:rsidR="00957842" w:rsidRPr="0067306F">
        <w:rPr>
          <w:rFonts w:ascii="Aptos" w:hAnsi="Aptos" w:cstheme="minorHAnsi"/>
          <w:bCs/>
          <w:color w:val="0000FF"/>
          <w:szCs w:val="24"/>
        </w:rPr>
        <w:t>,</w:t>
      </w:r>
      <w:r w:rsidR="00A4227D" w:rsidRPr="0067306F">
        <w:rPr>
          <w:rFonts w:ascii="Aptos" w:hAnsi="Aptos" w:cstheme="minorHAnsi"/>
          <w:bCs/>
          <w:color w:val="0000FF"/>
          <w:szCs w:val="24"/>
        </w:rPr>
        <w:t xml:space="preserve"> for example, use of Participant Identification Centres, adverts, disease registers.</w:t>
      </w:r>
    </w:p>
    <w:p w14:paraId="78B8C48D" w14:textId="77777777" w:rsidR="00A4227D" w:rsidRPr="0067306F" w:rsidRDefault="00A4227D" w:rsidP="00A4227D">
      <w:pPr>
        <w:pStyle w:val="RightPar1"/>
        <w:tabs>
          <w:tab w:val="clear" w:pos="-720"/>
          <w:tab w:val="clear" w:pos="0"/>
          <w:tab w:val="clear" w:pos="720"/>
        </w:tabs>
        <w:suppressAutoHyphens w:val="0"/>
        <w:spacing w:after="120"/>
        <w:rPr>
          <w:rFonts w:ascii="Aptos" w:hAnsi="Aptos" w:cstheme="minorHAnsi"/>
          <w:bCs/>
          <w:color w:val="0000FF"/>
          <w:szCs w:val="24"/>
        </w:rPr>
      </w:pPr>
    </w:p>
    <w:p w14:paraId="5B06C7CF" w14:textId="13CC4D58" w:rsidR="00690465" w:rsidRPr="0067306F" w:rsidRDefault="001C71E2" w:rsidP="000975F2">
      <w:pPr>
        <w:pStyle w:val="Heading2"/>
        <w:numPr>
          <w:ilvl w:val="1"/>
          <w:numId w:val="1"/>
        </w:numPr>
        <w:rPr>
          <w:rFonts w:ascii="Aptos" w:hAnsi="Aptos"/>
        </w:rPr>
      </w:pPr>
      <w:r w:rsidRPr="0067306F">
        <w:rPr>
          <w:rFonts w:ascii="Aptos" w:hAnsi="Aptos"/>
        </w:rPr>
        <w:t xml:space="preserve"> </w:t>
      </w:r>
      <w:bookmarkStart w:id="49" w:name="_Toc240819188"/>
      <w:bookmarkStart w:id="50" w:name="_Toc240989285"/>
      <w:r w:rsidR="004E7600" w:rsidRPr="0067306F">
        <w:rPr>
          <w:rFonts w:ascii="Aptos" w:hAnsi="Aptos"/>
        </w:rPr>
        <w:t>Eligibility criteria</w:t>
      </w:r>
      <w:bookmarkEnd w:id="49"/>
      <w:bookmarkEnd w:id="50"/>
    </w:p>
    <w:p w14:paraId="3583FBA8" w14:textId="77777777" w:rsidR="0076453A" w:rsidRPr="0067306F" w:rsidRDefault="0076453A" w:rsidP="0076453A">
      <w:pPr>
        <w:spacing w:line="240" w:lineRule="auto"/>
        <w:rPr>
          <w:rFonts w:ascii="Aptos" w:hAnsi="Aptos" w:cstheme="minorHAnsi"/>
          <w:color w:val="0000FF"/>
          <w:sz w:val="24"/>
        </w:rPr>
      </w:pPr>
      <w:r w:rsidRPr="0067306F">
        <w:rPr>
          <w:rFonts w:ascii="Aptos" w:hAnsi="Aptos" w:cstheme="minorHAnsi"/>
          <w:color w:val="0000FF"/>
          <w:sz w:val="24"/>
        </w:rPr>
        <w:t>Aim: To define the trial population</w:t>
      </w:r>
    </w:p>
    <w:p w14:paraId="235A3EDD" w14:textId="77777777" w:rsidR="0076453A" w:rsidRPr="0067306F" w:rsidRDefault="0076453A" w:rsidP="00FF678B">
      <w:pPr>
        <w:pStyle w:val="BodyText"/>
        <w:spacing w:after="0"/>
        <w:rPr>
          <w:rFonts w:ascii="Aptos" w:hAnsi="Aptos" w:cstheme="minorHAnsi"/>
          <w:i w:val="0"/>
          <w:color w:val="0000FF"/>
          <w:sz w:val="24"/>
          <w:szCs w:val="24"/>
        </w:rPr>
      </w:pPr>
      <w:r w:rsidRPr="0067306F">
        <w:rPr>
          <w:rFonts w:ascii="Aptos" w:hAnsi="Aptos" w:cstheme="minorHAnsi"/>
          <w:i w:val="0"/>
          <w:color w:val="0000FF"/>
          <w:sz w:val="24"/>
          <w:szCs w:val="24"/>
        </w:rPr>
        <w:t xml:space="preserve">This section should set out precise definitions of which participants are eligible for the trial, defining both inclusion and exclusion criteria. Inclusion criteria should define the population the trial is aiming to include and indicate the generalisability of the trial findings. Exclusion criteria should exclude sub-groups of the population due to, for example, safety and other clinical risks or burden to the participant. </w:t>
      </w:r>
    </w:p>
    <w:p w14:paraId="582A6E2A" w14:textId="06DDC22A" w:rsidR="0076453A" w:rsidRPr="0067306F" w:rsidRDefault="0076453A" w:rsidP="00FF678B">
      <w:pPr>
        <w:spacing w:after="0" w:line="240" w:lineRule="auto"/>
        <w:rPr>
          <w:rFonts w:ascii="Aptos" w:hAnsi="Aptos" w:cstheme="minorHAnsi"/>
          <w:color w:val="0000FF"/>
          <w:sz w:val="24"/>
        </w:rPr>
      </w:pPr>
      <w:r w:rsidRPr="0067306F">
        <w:rPr>
          <w:rFonts w:ascii="Aptos" w:hAnsi="Aptos" w:cstheme="minorHAnsi"/>
          <w:color w:val="0000FF"/>
          <w:sz w:val="24"/>
        </w:rPr>
        <w:t xml:space="preserve">The eligibility criteria should be clear so they can be applied consistently through the trial and definitions for the timelines and flexibility of each eligibility criterion must be carefully considered to ensure that arbitrary or un-workable definitions are not used. </w:t>
      </w:r>
    </w:p>
    <w:p w14:paraId="5CC18447" w14:textId="7F9BC902" w:rsidR="004D3A86" w:rsidRPr="0067306F" w:rsidRDefault="004D3A86" w:rsidP="004D3A86">
      <w:pPr>
        <w:pStyle w:val="Protocolpara12ptsp6"/>
        <w:jc w:val="left"/>
        <w:rPr>
          <w:rFonts w:ascii="Aptos" w:hAnsi="Aptos"/>
          <w:b/>
          <w:i/>
          <w:szCs w:val="24"/>
          <w:lang w:val="en-GB"/>
        </w:rPr>
      </w:pPr>
      <w:r w:rsidRPr="0067306F">
        <w:rPr>
          <w:rFonts w:ascii="Aptos" w:hAnsi="Aptos"/>
          <w:szCs w:val="24"/>
          <w:lang w:val="en-GB"/>
        </w:rPr>
        <w:lastRenderedPageBreak/>
        <w:t>There will be no exception to the eligibility requirements at the time of</w:t>
      </w:r>
      <w:r w:rsidR="00FF678B" w:rsidRPr="0067306F">
        <w:rPr>
          <w:rFonts w:ascii="Aptos" w:hAnsi="Aptos"/>
          <w:szCs w:val="24"/>
          <w:lang w:val="en-GB"/>
        </w:rPr>
        <w:t xml:space="preserve"> </w:t>
      </w:r>
      <w:r w:rsidRPr="0067306F">
        <w:rPr>
          <w:rFonts w:ascii="Aptos" w:hAnsi="Aptos"/>
          <w:color w:val="FF0000"/>
          <w:szCs w:val="24"/>
          <w:lang w:val="en-GB"/>
        </w:rPr>
        <w:t>registration/randomisation</w:t>
      </w:r>
      <w:r w:rsidRPr="0067306F">
        <w:rPr>
          <w:rFonts w:ascii="Aptos" w:hAnsi="Aptos"/>
          <w:szCs w:val="24"/>
          <w:lang w:val="en-GB"/>
        </w:rPr>
        <w:t xml:space="preserve">. Queries in relation to the eligibility criteria must be addressed prior to </w:t>
      </w:r>
      <w:r w:rsidRPr="0067306F">
        <w:rPr>
          <w:rFonts w:ascii="Aptos" w:hAnsi="Aptos"/>
          <w:color w:val="FF0000"/>
          <w:szCs w:val="24"/>
          <w:lang w:val="en-GB"/>
        </w:rPr>
        <w:t>registration/randomisation</w:t>
      </w:r>
      <w:r w:rsidRPr="0067306F">
        <w:rPr>
          <w:rFonts w:ascii="Aptos" w:hAnsi="Aptos"/>
          <w:szCs w:val="24"/>
          <w:lang w:val="en-GB"/>
        </w:rPr>
        <w:t>. Pa</w:t>
      </w:r>
      <w:r w:rsidRPr="0067306F">
        <w:rPr>
          <w:rFonts w:ascii="Aptos" w:hAnsi="Aptos" w:cs="Arial"/>
          <w:szCs w:val="24"/>
          <w:lang w:val="en-GB"/>
        </w:rPr>
        <w:t>rticipa</w:t>
      </w:r>
      <w:r w:rsidRPr="0067306F">
        <w:rPr>
          <w:rFonts w:ascii="Aptos" w:hAnsi="Aptos"/>
          <w:szCs w:val="24"/>
          <w:lang w:val="en-GB"/>
        </w:rPr>
        <w:t xml:space="preserve">nts are eligible for the trial if all the inclusion criteria are met and none of the exclusion criteria applies. </w:t>
      </w:r>
      <w:r w:rsidRPr="0067306F">
        <w:rPr>
          <w:rFonts w:ascii="Aptos" w:hAnsi="Aptos"/>
          <w:b/>
          <w:i/>
          <w:color w:val="0000FF"/>
          <w:szCs w:val="24"/>
          <w:lang w:val="en-GB"/>
        </w:rPr>
        <w:t>CI and TMG must review criteria carefully to ensure they are appropriate for intended purpose.</w:t>
      </w:r>
    </w:p>
    <w:p w14:paraId="440D1616" w14:textId="77777777" w:rsidR="00A4227D" w:rsidRPr="0067306F" w:rsidRDefault="00A4227D" w:rsidP="00A4227D">
      <w:pPr>
        <w:pStyle w:val="RightPar1"/>
        <w:tabs>
          <w:tab w:val="clear" w:pos="720"/>
        </w:tabs>
        <w:spacing w:after="120"/>
        <w:ind w:left="0"/>
        <w:rPr>
          <w:rFonts w:ascii="Aptos" w:hAnsi="Aptos" w:cstheme="minorBidi"/>
          <w:color w:val="0000FF"/>
          <w:szCs w:val="24"/>
          <w:lang w:val="en-GB"/>
        </w:rPr>
      </w:pPr>
    </w:p>
    <w:p w14:paraId="2D54AFF0" w14:textId="4709C64C" w:rsidR="00475FDA" w:rsidRPr="0067306F" w:rsidRDefault="00D64BF7" w:rsidP="00274B05">
      <w:pPr>
        <w:pStyle w:val="Heading3"/>
        <w:numPr>
          <w:ilvl w:val="2"/>
          <w:numId w:val="1"/>
        </w:numPr>
        <w:rPr>
          <w:rFonts w:ascii="Aptos" w:hAnsi="Aptos"/>
        </w:rPr>
      </w:pPr>
      <w:r w:rsidRPr="0067306F">
        <w:rPr>
          <w:rFonts w:ascii="Aptos" w:hAnsi="Aptos"/>
        </w:rPr>
        <w:t>Inclusion criteria</w:t>
      </w:r>
    </w:p>
    <w:p w14:paraId="04D5525B" w14:textId="1DB92AF4" w:rsidR="00554DCE" w:rsidRPr="0067306F" w:rsidRDefault="00554DCE" w:rsidP="00554DCE">
      <w:pPr>
        <w:tabs>
          <w:tab w:val="num" w:pos="2880"/>
        </w:tabs>
        <w:spacing w:line="240" w:lineRule="auto"/>
        <w:ind w:left="540"/>
        <w:rPr>
          <w:rFonts w:ascii="Aptos" w:hAnsi="Aptos" w:cstheme="minorHAnsi"/>
          <w:color w:val="0000FF"/>
          <w:sz w:val="24"/>
        </w:rPr>
      </w:pPr>
      <w:r w:rsidRPr="0067306F">
        <w:rPr>
          <w:rFonts w:ascii="Aptos" w:hAnsi="Aptos" w:cstheme="minorHAnsi"/>
          <w:color w:val="0000FF"/>
          <w:sz w:val="24"/>
        </w:rPr>
        <w:t>Include all inclusion criteria</w:t>
      </w:r>
      <w:r w:rsidR="007F62AE" w:rsidRPr="0067306F">
        <w:rPr>
          <w:rFonts w:ascii="Aptos" w:hAnsi="Aptos" w:cstheme="minorHAnsi"/>
          <w:color w:val="0000FF"/>
          <w:sz w:val="24"/>
        </w:rPr>
        <w:t xml:space="preserve"> as a numbered list</w:t>
      </w:r>
      <w:r w:rsidRPr="0067306F">
        <w:rPr>
          <w:rFonts w:ascii="Aptos" w:hAnsi="Aptos" w:cstheme="minorHAnsi"/>
          <w:color w:val="0000FF"/>
          <w:sz w:val="24"/>
        </w:rPr>
        <w:t xml:space="preserve"> for the trial considering: </w:t>
      </w:r>
    </w:p>
    <w:p w14:paraId="72F52A61" w14:textId="5A3A6EB4" w:rsidR="00554DCE" w:rsidRPr="0067306F" w:rsidRDefault="00554DCE" w:rsidP="000975F2">
      <w:pPr>
        <w:numPr>
          <w:ilvl w:val="0"/>
          <w:numId w:val="16"/>
        </w:numPr>
        <w:tabs>
          <w:tab w:val="num" w:pos="2880"/>
        </w:tabs>
        <w:spacing w:after="0" w:line="240" w:lineRule="auto"/>
        <w:rPr>
          <w:rFonts w:ascii="Aptos" w:hAnsi="Aptos" w:cstheme="minorHAnsi"/>
          <w:color w:val="0000FF"/>
          <w:sz w:val="24"/>
        </w:rPr>
      </w:pPr>
      <w:r w:rsidRPr="0067306F">
        <w:rPr>
          <w:rFonts w:ascii="Aptos" w:hAnsi="Aptos" w:cstheme="minorHAnsi"/>
          <w:color w:val="0000FF"/>
          <w:sz w:val="24"/>
        </w:rPr>
        <w:t>Participants capable of giving informed consent, or if appropriate, participants having</w:t>
      </w:r>
      <w:r w:rsidRPr="0067306F">
        <w:rPr>
          <w:rFonts w:ascii="Aptos" w:hAnsi="Aptos" w:cstheme="minorHAnsi"/>
          <w:bCs/>
          <w:color w:val="FF0000"/>
          <w:sz w:val="24"/>
        </w:rPr>
        <w:t xml:space="preserve"> </w:t>
      </w:r>
      <w:r w:rsidRPr="0067306F">
        <w:rPr>
          <w:rFonts w:ascii="Aptos" w:hAnsi="Aptos" w:cstheme="minorHAnsi"/>
          <w:color w:val="0000FF"/>
          <w:sz w:val="24"/>
        </w:rPr>
        <w:t>an acceptable individual capable of giving consent on the participant’s behalf (</w:t>
      </w:r>
      <w:r w:rsidR="00345B0F">
        <w:rPr>
          <w:rFonts w:ascii="Aptos" w:hAnsi="Aptos" w:cstheme="minorHAnsi"/>
          <w:color w:val="0000FF"/>
          <w:sz w:val="24"/>
        </w:rPr>
        <w:t>e.g.</w:t>
      </w:r>
      <w:r w:rsidRPr="0067306F">
        <w:rPr>
          <w:rFonts w:ascii="Aptos" w:hAnsi="Aptos" w:cstheme="minorHAnsi"/>
          <w:color w:val="0000FF"/>
          <w:sz w:val="24"/>
        </w:rPr>
        <w:t>. parent or guardian of a child under 16 years of age)</w:t>
      </w:r>
      <w:r w:rsidR="00FF678B" w:rsidRPr="0067306F">
        <w:rPr>
          <w:rFonts w:ascii="Aptos" w:hAnsi="Aptos" w:cstheme="minorHAnsi"/>
          <w:color w:val="0000FF"/>
          <w:sz w:val="24"/>
        </w:rPr>
        <w:t>.</w:t>
      </w:r>
    </w:p>
    <w:p w14:paraId="4267B2A4" w14:textId="14B52131" w:rsidR="00554DCE" w:rsidRPr="0067306F" w:rsidRDefault="00554DCE" w:rsidP="000975F2">
      <w:pPr>
        <w:numPr>
          <w:ilvl w:val="0"/>
          <w:numId w:val="16"/>
        </w:numPr>
        <w:tabs>
          <w:tab w:val="num" w:pos="2880"/>
        </w:tabs>
        <w:spacing w:after="0" w:line="240" w:lineRule="auto"/>
        <w:rPr>
          <w:rFonts w:ascii="Aptos" w:hAnsi="Aptos" w:cstheme="minorHAnsi"/>
          <w:color w:val="0000FF"/>
          <w:sz w:val="24"/>
        </w:rPr>
      </w:pPr>
      <w:r w:rsidRPr="0067306F">
        <w:rPr>
          <w:rFonts w:ascii="Aptos" w:hAnsi="Aptos" w:cstheme="minorHAnsi"/>
          <w:color w:val="0000FF"/>
          <w:sz w:val="24"/>
        </w:rPr>
        <w:t>Sex</w:t>
      </w:r>
      <w:r w:rsidR="00FF678B" w:rsidRPr="0067306F">
        <w:rPr>
          <w:rFonts w:ascii="Aptos" w:hAnsi="Aptos" w:cstheme="minorHAnsi"/>
          <w:color w:val="0000FF"/>
          <w:sz w:val="24"/>
        </w:rPr>
        <w:t>.</w:t>
      </w:r>
    </w:p>
    <w:p w14:paraId="1F3D0A88" w14:textId="77D2FB1A" w:rsidR="00554DCE" w:rsidRPr="0067306F" w:rsidRDefault="00554DCE" w:rsidP="000975F2">
      <w:pPr>
        <w:numPr>
          <w:ilvl w:val="0"/>
          <w:numId w:val="16"/>
        </w:numPr>
        <w:tabs>
          <w:tab w:val="num" w:pos="2880"/>
        </w:tabs>
        <w:spacing w:after="0" w:line="240" w:lineRule="auto"/>
        <w:rPr>
          <w:rFonts w:ascii="Aptos" w:hAnsi="Aptos" w:cstheme="minorHAnsi"/>
          <w:color w:val="0000FF"/>
          <w:sz w:val="24"/>
        </w:rPr>
      </w:pPr>
      <w:r w:rsidRPr="0067306F">
        <w:rPr>
          <w:rFonts w:ascii="Aptos" w:hAnsi="Aptos" w:cstheme="minorHAnsi"/>
          <w:color w:val="0000FF"/>
          <w:sz w:val="24"/>
        </w:rPr>
        <w:t xml:space="preserve">Age (where relevant </w:t>
      </w:r>
      <w:r w:rsidR="00AC05C9" w:rsidRPr="0067306F">
        <w:rPr>
          <w:rFonts w:ascii="Aptos" w:hAnsi="Aptos" w:cstheme="minorHAnsi"/>
          <w:color w:val="0000FF"/>
          <w:sz w:val="24"/>
        </w:rPr>
        <w:t>specify</w:t>
      </w:r>
      <w:r w:rsidRPr="0067306F">
        <w:rPr>
          <w:rFonts w:ascii="Aptos" w:hAnsi="Aptos" w:cstheme="minorHAnsi"/>
          <w:color w:val="0000FF"/>
          <w:sz w:val="24"/>
        </w:rPr>
        <w:t xml:space="preserve"> if age threshold must be met at time of initial consent or randomisation or during IMP exposure). </w:t>
      </w:r>
    </w:p>
    <w:p w14:paraId="03C9CBCA" w14:textId="03C71BD6" w:rsidR="00554DCE" w:rsidRPr="0067306F" w:rsidRDefault="00554DCE" w:rsidP="000975F2">
      <w:pPr>
        <w:numPr>
          <w:ilvl w:val="0"/>
          <w:numId w:val="16"/>
        </w:numPr>
        <w:tabs>
          <w:tab w:val="num" w:pos="2880"/>
        </w:tabs>
        <w:spacing w:after="0" w:line="240" w:lineRule="auto"/>
        <w:rPr>
          <w:rFonts w:ascii="Aptos" w:hAnsi="Aptos" w:cstheme="minorHAnsi"/>
          <w:color w:val="0000FF"/>
          <w:sz w:val="24"/>
        </w:rPr>
      </w:pPr>
      <w:r w:rsidRPr="0067306F">
        <w:rPr>
          <w:rFonts w:ascii="Aptos" w:hAnsi="Aptos" w:cstheme="minorHAnsi"/>
          <w:color w:val="0000FF"/>
          <w:sz w:val="24"/>
        </w:rPr>
        <w:t>Clinical parameters, (compliance with each parameter for each participant will need to be clearly</w:t>
      </w:r>
      <w:r w:rsidR="00AC05C9" w:rsidRPr="0067306F">
        <w:rPr>
          <w:rFonts w:ascii="Aptos" w:hAnsi="Aptos" w:cstheme="minorHAnsi"/>
          <w:color w:val="0000FF"/>
          <w:sz w:val="24"/>
        </w:rPr>
        <w:t xml:space="preserve"> </w:t>
      </w:r>
      <w:r w:rsidRPr="0067306F">
        <w:rPr>
          <w:rFonts w:ascii="Aptos" w:hAnsi="Aptos" w:cstheme="minorHAnsi"/>
          <w:color w:val="0000FF"/>
          <w:sz w:val="24"/>
        </w:rPr>
        <w:t>documented)</w:t>
      </w:r>
      <w:r w:rsidR="00FF678B" w:rsidRPr="0067306F">
        <w:rPr>
          <w:rFonts w:ascii="Aptos" w:hAnsi="Aptos" w:cstheme="minorHAnsi"/>
          <w:color w:val="0000FF"/>
          <w:sz w:val="24"/>
        </w:rPr>
        <w:t>.</w:t>
      </w:r>
    </w:p>
    <w:p w14:paraId="7C79897C" w14:textId="77777777" w:rsidR="00554DCE" w:rsidRPr="0067306F" w:rsidRDefault="00554DCE" w:rsidP="000975F2">
      <w:pPr>
        <w:pStyle w:val="ListParagraph"/>
        <w:numPr>
          <w:ilvl w:val="0"/>
          <w:numId w:val="16"/>
        </w:numPr>
        <w:spacing w:after="0"/>
        <w:rPr>
          <w:rFonts w:ascii="Aptos" w:hAnsi="Aptos" w:cstheme="minorHAnsi"/>
          <w:color w:val="0000FF"/>
          <w:sz w:val="24"/>
        </w:rPr>
      </w:pPr>
      <w:r w:rsidRPr="0067306F">
        <w:rPr>
          <w:rFonts w:ascii="Aptos" w:eastAsiaTheme="minorEastAsia" w:hAnsi="Aptos" w:cstheme="minorHAnsi"/>
          <w:color w:val="0000FF"/>
          <w:sz w:val="24"/>
          <w:szCs w:val="24"/>
        </w:rPr>
        <w:t>Willingness to undertake trial procedures (dietary restrictions, fasting, scans, biopsies, clinical samples, completion of diary cards and Participant Reported Outcome measures).</w:t>
      </w:r>
    </w:p>
    <w:p w14:paraId="5D9C512E" w14:textId="6F90E71F" w:rsidR="00554DCE" w:rsidRPr="0067306F" w:rsidRDefault="00554DCE" w:rsidP="000975F2">
      <w:pPr>
        <w:pStyle w:val="ListParagraph"/>
        <w:numPr>
          <w:ilvl w:val="0"/>
          <w:numId w:val="16"/>
        </w:numPr>
        <w:spacing w:after="0" w:line="240" w:lineRule="auto"/>
        <w:rPr>
          <w:rFonts w:ascii="Aptos" w:hAnsi="Aptos" w:cstheme="minorHAnsi"/>
          <w:color w:val="0000FF"/>
          <w:sz w:val="24"/>
        </w:rPr>
      </w:pPr>
      <w:r w:rsidRPr="0067306F">
        <w:rPr>
          <w:rFonts w:ascii="Aptos" w:eastAsiaTheme="minorEastAsia" w:hAnsi="Aptos" w:cstheme="minorHAnsi"/>
          <w:color w:val="0000FF"/>
          <w:sz w:val="24"/>
          <w:szCs w:val="24"/>
        </w:rPr>
        <w:t xml:space="preserve">If assessments and or procedures performed as part of routine care can be used to screen </w:t>
      </w:r>
      <w:r w:rsidR="00C01A01">
        <w:rPr>
          <w:rFonts w:ascii="Aptos" w:eastAsiaTheme="minorEastAsia" w:hAnsi="Aptos" w:cstheme="minorHAnsi"/>
          <w:color w:val="0000FF"/>
          <w:sz w:val="24"/>
          <w:szCs w:val="24"/>
        </w:rPr>
        <w:t>participant</w:t>
      </w:r>
      <w:r w:rsidRPr="0067306F">
        <w:rPr>
          <w:rFonts w:ascii="Aptos" w:eastAsiaTheme="minorEastAsia" w:hAnsi="Aptos" w:cstheme="minorHAnsi"/>
          <w:color w:val="0000FF"/>
          <w:sz w:val="24"/>
          <w:szCs w:val="24"/>
        </w:rPr>
        <w:t>s for eligibility, define timelines (</w:t>
      </w:r>
      <w:r w:rsidR="00345B0F">
        <w:rPr>
          <w:rFonts w:ascii="Aptos" w:eastAsiaTheme="minorEastAsia" w:hAnsi="Aptos" w:cstheme="minorHAnsi"/>
          <w:color w:val="0000FF"/>
          <w:sz w:val="24"/>
          <w:szCs w:val="24"/>
        </w:rPr>
        <w:t>e.g.</w:t>
      </w:r>
      <w:r w:rsidRPr="0067306F">
        <w:rPr>
          <w:rFonts w:ascii="Aptos" w:eastAsiaTheme="minorEastAsia" w:hAnsi="Aptos" w:cstheme="minorHAnsi"/>
          <w:color w:val="0000FF"/>
          <w:sz w:val="24"/>
          <w:szCs w:val="24"/>
        </w:rPr>
        <w:t xml:space="preserve">. x-rays within the last 6 months). </w:t>
      </w:r>
    </w:p>
    <w:p w14:paraId="62F64453" w14:textId="3BF96D15" w:rsidR="00554DCE" w:rsidRPr="0067306F" w:rsidRDefault="00554DCE" w:rsidP="000975F2">
      <w:pPr>
        <w:pStyle w:val="ListParagraph"/>
        <w:numPr>
          <w:ilvl w:val="0"/>
          <w:numId w:val="16"/>
        </w:numPr>
        <w:spacing w:after="0"/>
        <w:rPr>
          <w:rFonts w:ascii="Aptos" w:eastAsiaTheme="minorEastAsia" w:hAnsi="Aptos" w:cstheme="minorHAnsi"/>
          <w:color w:val="0000FF"/>
          <w:sz w:val="24"/>
          <w:szCs w:val="24"/>
        </w:rPr>
      </w:pPr>
      <w:r w:rsidRPr="0067306F">
        <w:rPr>
          <w:rFonts w:ascii="Aptos" w:eastAsiaTheme="minorEastAsia" w:hAnsi="Aptos" w:cstheme="minorHAnsi"/>
          <w:color w:val="0000FF"/>
          <w:sz w:val="24"/>
          <w:szCs w:val="24"/>
        </w:rPr>
        <w:t>Define any timeframe for randomisation or IMP administration (eg randomisation within 4 weeks of consent, first IMP dose within 1 month of diagnosis).</w:t>
      </w:r>
    </w:p>
    <w:p w14:paraId="00F7EA1A" w14:textId="77777777" w:rsidR="00554DCE" w:rsidRPr="0067306F" w:rsidRDefault="00554DCE" w:rsidP="000975F2">
      <w:pPr>
        <w:pStyle w:val="ListParagraph"/>
        <w:numPr>
          <w:ilvl w:val="0"/>
          <w:numId w:val="16"/>
        </w:numPr>
        <w:spacing w:after="0" w:line="240" w:lineRule="auto"/>
        <w:rPr>
          <w:rFonts w:ascii="Aptos" w:hAnsi="Aptos" w:cstheme="minorHAnsi"/>
          <w:color w:val="0000FF"/>
          <w:sz w:val="24"/>
        </w:rPr>
      </w:pPr>
      <w:r w:rsidRPr="0067306F">
        <w:rPr>
          <w:rFonts w:ascii="Aptos" w:eastAsiaTheme="minorEastAsia" w:hAnsi="Aptos" w:cstheme="minorHAnsi"/>
          <w:color w:val="0000FF"/>
          <w:sz w:val="24"/>
          <w:szCs w:val="24"/>
        </w:rPr>
        <w:t xml:space="preserve">If the trial seeks different groups of participants, criteria for each group should be stated separately. </w:t>
      </w:r>
    </w:p>
    <w:p w14:paraId="41DC91B5" w14:textId="77777777" w:rsidR="00554DCE" w:rsidRPr="0067306F" w:rsidRDefault="00554DCE" w:rsidP="000975F2">
      <w:pPr>
        <w:pStyle w:val="ListParagraph"/>
        <w:numPr>
          <w:ilvl w:val="0"/>
          <w:numId w:val="16"/>
        </w:numPr>
        <w:spacing w:after="0" w:line="240" w:lineRule="auto"/>
        <w:rPr>
          <w:rFonts w:ascii="Aptos" w:hAnsi="Aptos" w:cstheme="minorHAnsi"/>
          <w:color w:val="0000FF"/>
          <w:sz w:val="24"/>
        </w:rPr>
      </w:pPr>
      <w:r w:rsidRPr="0067306F">
        <w:rPr>
          <w:rFonts w:ascii="Aptos" w:eastAsiaTheme="minorEastAsia" w:hAnsi="Aptos" w:cstheme="minorHAnsi"/>
          <w:color w:val="0000FF"/>
          <w:sz w:val="24"/>
          <w:szCs w:val="24"/>
        </w:rPr>
        <w:t>Any additional inclusion criteria for any optional part of trial should be stated.</w:t>
      </w:r>
    </w:p>
    <w:p w14:paraId="2C8D0518" w14:textId="77777777" w:rsidR="002F2CC1" w:rsidRPr="0067306F" w:rsidRDefault="002F2CC1" w:rsidP="00274B05">
      <w:pPr>
        <w:pStyle w:val="ListParagraph"/>
        <w:spacing w:after="0" w:line="240" w:lineRule="auto"/>
        <w:ind w:left="1440"/>
        <w:rPr>
          <w:rFonts w:ascii="Aptos" w:hAnsi="Aptos" w:cstheme="minorHAnsi"/>
          <w:color w:val="0000FF"/>
          <w:sz w:val="24"/>
        </w:rPr>
      </w:pPr>
    </w:p>
    <w:p w14:paraId="74D3AD53" w14:textId="2BAE0CCA" w:rsidR="00475FDA" w:rsidRPr="0067306F" w:rsidRDefault="00D64BF7" w:rsidP="00274B05">
      <w:pPr>
        <w:pStyle w:val="Heading3"/>
        <w:numPr>
          <w:ilvl w:val="2"/>
          <w:numId w:val="1"/>
        </w:numPr>
        <w:rPr>
          <w:rFonts w:ascii="Aptos" w:hAnsi="Aptos"/>
        </w:rPr>
      </w:pPr>
      <w:r w:rsidRPr="0067306F">
        <w:rPr>
          <w:rFonts w:ascii="Aptos" w:hAnsi="Aptos"/>
        </w:rPr>
        <w:t>Exclusion criteria</w:t>
      </w:r>
    </w:p>
    <w:p w14:paraId="382774A6" w14:textId="77777777" w:rsidR="00AC05C9" w:rsidRPr="0067306F" w:rsidRDefault="00AC05C9" w:rsidP="00AC05C9">
      <w:pPr>
        <w:rPr>
          <w:rFonts w:ascii="Aptos" w:hAnsi="Aptos"/>
          <w:sz w:val="24"/>
        </w:rPr>
      </w:pPr>
    </w:p>
    <w:p w14:paraId="50F351CD" w14:textId="558FF141" w:rsidR="00AC05C9" w:rsidRPr="0067306F" w:rsidRDefault="00AC05C9" w:rsidP="004E0C72">
      <w:pPr>
        <w:tabs>
          <w:tab w:val="num" w:pos="2880"/>
        </w:tabs>
        <w:spacing w:line="240" w:lineRule="auto"/>
        <w:rPr>
          <w:rFonts w:ascii="Aptos" w:hAnsi="Aptos" w:cstheme="minorHAnsi"/>
          <w:color w:val="0000FF"/>
          <w:sz w:val="24"/>
        </w:rPr>
      </w:pPr>
      <w:r w:rsidRPr="0067306F">
        <w:rPr>
          <w:rFonts w:ascii="Aptos" w:hAnsi="Aptos" w:cstheme="minorHAnsi"/>
          <w:color w:val="0000FF"/>
          <w:sz w:val="24"/>
        </w:rPr>
        <w:t>List all exclusion criteria</w:t>
      </w:r>
      <w:r w:rsidR="007F62AE" w:rsidRPr="0067306F">
        <w:rPr>
          <w:rFonts w:ascii="Aptos" w:hAnsi="Aptos" w:cstheme="minorHAnsi"/>
          <w:color w:val="0000FF"/>
          <w:sz w:val="24"/>
        </w:rPr>
        <w:t xml:space="preserve"> as a numbered list</w:t>
      </w:r>
      <w:r w:rsidRPr="0067306F">
        <w:rPr>
          <w:rFonts w:ascii="Aptos" w:hAnsi="Aptos" w:cstheme="minorHAnsi"/>
          <w:color w:val="0000FF"/>
          <w:sz w:val="24"/>
        </w:rPr>
        <w:t xml:space="preserve"> considering:</w:t>
      </w:r>
    </w:p>
    <w:p w14:paraId="123D1B43" w14:textId="77777777" w:rsidR="00AC05C9" w:rsidRPr="0067306F" w:rsidRDefault="00AC05C9"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lastRenderedPageBreak/>
        <w:t xml:space="preserve">Any laboratory or clinical examination results which preclude participation.  State threshold or per local normal range or confirm clinically significant in opinion of investigator.  </w:t>
      </w:r>
    </w:p>
    <w:p w14:paraId="4D4BA46B" w14:textId="6663BE0A" w:rsidR="00AC05C9" w:rsidRPr="0067306F" w:rsidRDefault="00AC05C9"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t>Pregnant or lactating females (or justify inclusion</w:t>
      </w:r>
      <w:r w:rsidR="00AC1353">
        <w:rPr>
          <w:rFonts w:ascii="Aptos" w:eastAsiaTheme="minorEastAsia" w:hAnsi="Aptos" w:cstheme="minorHAnsi"/>
          <w:color w:val="0000FF"/>
          <w:sz w:val="24"/>
          <w:szCs w:val="24"/>
        </w:rPr>
        <w:t>)</w:t>
      </w:r>
    </w:p>
    <w:p w14:paraId="69EF76DC" w14:textId="45477BC4" w:rsidR="00AC05C9" w:rsidRPr="0067306F" w:rsidRDefault="00AC05C9"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t>Any medical history which precludes participation.  (Specify ever, within a particular period, with ongoing therapy or symptoms, formal diagnosis or self-declaration)</w:t>
      </w:r>
      <w:r w:rsidR="008F5F0A" w:rsidRPr="0067306F">
        <w:rPr>
          <w:rFonts w:ascii="Aptos" w:eastAsiaTheme="minorEastAsia" w:hAnsi="Aptos" w:cstheme="minorHAnsi"/>
          <w:color w:val="0000FF"/>
          <w:sz w:val="24"/>
          <w:szCs w:val="24"/>
        </w:rPr>
        <w:t>.</w:t>
      </w:r>
    </w:p>
    <w:p w14:paraId="22AFB588" w14:textId="77777777" w:rsidR="00AC05C9" w:rsidRPr="0067306F" w:rsidRDefault="00AC05C9"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t>Any restrictions on participation by researchers or trial committee members or the friends and family of researchers or other participants.</w:t>
      </w:r>
    </w:p>
    <w:p w14:paraId="49D3F38E" w14:textId="0E03E694" w:rsidR="00AC05C9" w:rsidRPr="0067306F" w:rsidRDefault="00AC05C9"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t xml:space="preserve">Prohibited medications (historic use, ongoing use, recent use, systemic use, subtherapeutic dose, washout period).  Refer to the IB/ SmPC.  State if appropriate: These medications are prohibited for the duration of IMP exposure and for XX after IMP exposure) </w:t>
      </w:r>
      <w:r w:rsidR="00D83192" w:rsidRPr="0067306F">
        <w:rPr>
          <w:rFonts w:ascii="Aptos" w:eastAsiaTheme="minorEastAsia" w:hAnsi="Aptos" w:cstheme="minorHAnsi"/>
          <w:color w:val="0000FF"/>
          <w:sz w:val="24"/>
          <w:szCs w:val="24"/>
        </w:rPr>
        <w:t>.</w:t>
      </w:r>
    </w:p>
    <w:p w14:paraId="272A0636" w14:textId="5D7B87B0" w:rsidR="00AC05C9" w:rsidRPr="0067306F" w:rsidRDefault="00AC05C9">
      <w:pPr>
        <w:pStyle w:val="ListParagraph"/>
        <w:numPr>
          <w:ilvl w:val="0"/>
          <w:numId w:val="17"/>
        </w:numPr>
        <w:spacing w:line="240" w:lineRule="auto"/>
        <w:rPr>
          <w:rFonts w:ascii="Aptos" w:eastAsiaTheme="minorEastAsia" w:hAnsi="Aptos" w:cstheme="minorHAnsi"/>
          <w:color w:val="0000FF"/>
          <w:sz w:val="24"/>
          <w:szCs w:val="24"/>
        </w:rPr>
      </w:pPr>
      <w:r w:rsidRPr="0067306F">
        <w:rPr>
          <w:rFonts w:ascii="Aptos" w:eastAsiaTheme="minorEastAsia" w:hAnsi="Aptos" w:cstheme="minorHAnsi"/>
          <w:color w:val="0000FF"/>
          <w:sz w:val="24"/>
          <w:szCs w:val="24"/>
        </w:rPr>
        <w:t xml:space="preserve">Medical history or personal circumstances that precludes participation in required trial procedures (allergies or intolerance of IMP or excipients or NIMPs, concurrent participation in other research trials, fasting, clinical sampling, scans etc).  </w:t>
      </w:r>
    </w:p>
    <w:p w14:paraId="698DC08E" w14:textId="0B17C31D" w:rsidR="00625674" w:rsidRPr="0067306F" w:rsidRDefault="00625674" w:rsidP="004E0C72">
      <w:pPr>
        <w:pStyle w:val="ListParagraph"/>
        <w:numPr>
          <w:ilvl w:val="0"/>
          <w:numId w:val="17"/>
        </w:numPr>
        <w:spacing w:line="240" w:lineRule="auto"/>
        <w:rPr>
          <w:rFonts w:ascii="Aptos" w:eastAsiaTheme="minorEastAsia" w:hAnsi="Aptos" w:cstheme="minorHAnsi"/>
          <w:color w:val="0000FF"/>
          <w:szCs w:val="24"/>
        </w:rPr>
      </w:pPr>
      <w:r w:rsidRPr="0067306F">
        <w:rPr>
          <w:rFonts w:ascii="Aptos" w:eastAsiaTheme="minorEastAsia" w:hAnsi="Aptos" w:cstheme="minorHAnsi"/>
          <w:color w:val="0000FF"/>
          <w:sz w:val="24"/>
          <w:szCs w:val="24"/>
        </w:rPr>
        <w:t xml:space="preserve">Agreement to use contraceptive measures where applicable </w:t>
      </w:r>
      <w:r w:rsidR="00432235" w:rsidRPr="0067306F">
        <w:rPr>
          <w:rFonts w:ascii="Aptos" w:eastAsiaTheme="minorEastAsia" w:hAnsi="Aptos" w:cstheme="minorHAnsi"/>
          <w:color w:val="0000FF"/>
          <w:sz w:val="24"/>
          <w:szCs w:val="24"/>
        </w:rPr>
        <w:t>(</w:t>
      </w:r>
      <w:r w:rsidR="00F56894" w:rsidRPr="0067306F">
        <w:rPr>
          <w:rFonts w:ascii="Aptos" w:eastAsiaTheme="minorEastAsia" w:hAnsi="Aptos" w:cstheme="minorHAnsi"/>
          <w:color w:val="0000FF"/>
          <w:sz w:val="24"/>
          <w:szCs w:val="24"/>
        </w:rPr>
        <w:t>note WOCBP should only be included after a confirmed menstrual period and a negative highly sensitive urine or serum pregnancy test, except for IMPs where an absence of risk of human teratogenicity/fetotoxicity can be justified by human pregnancy data</w:t>
      </w:r>
      <w:r w:rsidR="00174975" w:rsidRPr="0067306F">
        <w:rPr>
          <w:rFonts w:ascii="Aptos" w:eastAsiaTheme="minorEastAsia" w:hAnsi="Aptos" w:cstheme="minorHAnsi"/>
          <w:color w:val="0000FF"/>
          <w:sz w:val="24"/>
          <w:szCs w:val="24"/>
        </w:rPr>
        <w:t>)</w:t>
      </w:r>
      <w:r w:rsidR="00F56894" w:rsidRPr="0067306F">
        <w:rPr>
          <w:rFonts w:ascii="Aptos" w:eastAsiaTheme="minorEastAsia" w:hAnsi="Aptos" w:cstheme="minorHAnsi"/>
          <w:color w:val="0000FF"/>
          <w:sz w:val="24"/>
          <w:szCs w:val="24"/>
        </w:rPr>
        <w:t>.</w:t>
      </w:r>
    </w:p>
    <w:p w14:paraId="76A4490A" w14:textId="4FB1A1D7" w:rsidR="00D83192" w:rsidRPr="0067306F" w:rsidRDefault="00D83192" w:rsidP="00D83192">
      <w:pPr>
        <w:pStyle w:val="Heading2"/>
        <w:numPr>
          <w:ilvl w:val="1"/>
          <w:numId w:val="1"/>
        </w:numPr>
        <w:rPr>
          <w:rFonts w:ascii="Aptos" w:hAnsi="Aptos"/>
        </w:rPr>
      </w:pPr>
      <w:r w:rsidRPr="0067306F">
        <w:rPr>
          <w:rFonts w:ascii="Aptos" w:hAnsi="Aptos"/>
        </w:rPr>
        <w:t xml:space="preserve"> </w:t>
      </w:r>
      <w:bookmarkStart w:id="51" w:name="_Toc240989286"/>
      <w:r w:rsidR="00D42D90" w:rsidRPr="0067306F">
        <w:rPr>
          <w:rFonts w:ascii="Aptos" w:hAnsi="Aptos"/>
        </w:rPr>
        <w:t>Pregnancy and birth</w:t>
      </w:r>
      <w:r w:rsidRPr="0067306F">
        <w:rPr>
          <w:rFonts w:ascii="Aptos" w:hAnsi="Aptos"/>
        </w:rPr>
        <w:t xml:space="preserve"> control</w:t>
      </w:r>
      <w:bookmarkEnd w:id="51"/>
    </w:p>
    <w:p w14:paraId="7EBD1105" w14:textId="70D044AF" w:rsidR="00D83192" w:rsidRPr="0067306F" w:rsidRDefault="00D83192" w:rsidP="00D83192">
      <w:pPr>
        <w:rPr>
          <w:rFonts w:ascii="Aptos" w:hAnsi="Aptos" w:cstheme="minorHAnsi"/>
          <w:color w:val="0000FF"/>
          <w:sz w:val="24"/>
        </w:rPr>
      </w:pPr>
      <w:r w:rsidRPr="0067306F">
        <w:rPr>
          <w:rFonts w:ascii="Aptos" w:hAnsi="Aptos" w:cstheme="minorHAnsi"/>
          <w:color w:val="0000FF"/>
          <w:sz w:val="24"/>
        </w:rPr>
        <w:t xml:space="preserve">Aim: </w:t>
      </w:r>
      <w:r w:rsidR="00690BDB" w:rsidRPr="0067306F">
        <w:rPr>
          <w:rFonts w:ascii="Aptos" w:hAnsi="Aptos" w:cstheme="minorHAnsi"/>
          <w:color w:val="0000FF"/>
          <w:sz w:val="24"/>
        </w:rPr>
        <w:t xml:space="preserve"> To </w:t>
      </w:r>
      <w:r w:rsidRPr="0067306F">
        <w:rPr>
          <w:rFonts w:ascii="Aptos" w:hAnsi="Aptos" w:cstheme="minorHAnsi"/>
          <w:color w:val="0000FF"/>
          <w:sz w:val="24"/>
        </w:rPr>
        <w:t>determine the contraceptive and pregnancy testing requirements for the trial based on</w:t>
      </w:r>
      <w:r w:rsidR="006F06EF" w:rsidRPr="0067306F">
        <w:rPr>
          <w:rFonts w:ascii="Aptos" w:hAnsi="Aptos" w:cstheme="minorHAnsi"/>
          <w:color w:val="0000FF"/>
          <w:sz w:val="24"/>
        </w:rPr>
        <w:t xml:space="preserve"> </w:t>
      </w:r>
      <w:r w:rsidR="00B715AC" w:rsidRPr="0067306F">
        <w:rPr>
          <w:rFonts w:ascii="Aptos" w:hAnsi="Aptos" w:cstheme="minorHAnsi"/>
          <w:color w:val="0000FF"/>
          <w:sz w:val="24"/>
        </w:rPr>
        <w:t>a product</w:t>
      </w:r>
      <w:r w:rsidR="00FE466E" w:rsidRPr="0067306F">
        <w:rPr>
          <w:rFonts w:ascii="Aptos" w:hAnsi="Aptos" w:cstheme="minorHAnsi"/>
          <w:color w:val="0000FF"/>
          <w:sz w:val="24"/>
        </w:rPr>
        <w:t xml:space="preserve"> </w:t>
      </w:r>
      <w:r w:rsidRPr="0067306F">
        <w:rPr>
          <w:rFonts w:ascii="Aptos" w:hAnsi="Aptos" w:cstheme="minorHAnsi"/>
          <w:color w:val="0000FF"/>
          <w:sz w:val="24"/>
        </w:rPr>
        <w:t>specific risk assessment per IMP/NI</w:t>
      </w:r>
      <w:r w:rsidR="00FE466E" w:rsidRPr="0067306F">
        <w:rPr>
          <w:rFonts w:ascii="Aptos" w:hAnsi="Aptos" w:cstheme="minorHAnsi"/>
          <w:color w:val="0000FF"/>
          <w:sz w:val="24"/>
        </w:rPr>
        <w:t>MP.</w:t>
      </w:r>
    </w:p>
    <w:p w14:paraId="29359C54" w14:textId="69DF7C9D" w:rsidR="008051A3" w:rsidRPr="0067306F" w:rsidRDefault="00D64BF7" w:rsidP="008A6FA8">
      <w:pPr>
        <w:pStyle w:val="Heading3"/>
        <w:numPr>
          <w:ilvl w:val="2"/>
          <w:numId w:val="1"/>
        </w:numPr>
        <w:rPr>
          <w:rFonts w:ascii="Aptos" w:hAnsi="Aptos"/>
        </w:rPr>
      </w:pPr>
      <w:r w:rsidRPr="0067306F">
        <w:rPr>
          <w:rFonts w:ascii="Aptos" w:hAnsi="Aptos"/>
        </w:rPr>
        <w:t>Contraceptive measures and pregnancy testing for Women of childbearing potential (WOCBP):</w:t>
      </w:r>
    </w:p>
    <w:p w14:paraId="51ADFA88" w14:textId="77777777" w:rsidR="00690BDB" w:rsidRPr="0067306F" w:rsidRDefault="00690BDB" w:rsidP="00690BDB">
      <w:pPr>
        <w:rPr>
          <w:rFonts w:ascii="Aptos" w:hAnsi="Aptos"/>
        </w:rPr>
      </w:pPr>
    </w:p>
    <w:p w14:paraId="622D4705" w14:textId="74608116" w:rsidR="006054A2" w:rsidRPr="0067306F" w:rsidRDefault="006054A2">
      <w:pPr>
        <w:rPr>
          <w:rFonts w:ascii="Aptos" w:hAnsi="Aptos"/>
          <w:sz w:val="24"/>
        </w:rPr>
      </w:pPr>
      <w:r w:rsidRPr="0067306F">
        <w:rPr>
          <w:rFonts w:ascii="Aptos" w:hAnsi="Aptos"/>
          <w:sz w:val="24"/>
        </w:rPr>
        <w:t>Definition</w:t>
      </w:r>
    </w:p>
    <w:p w14:paraId="512B883E" w14:textId="3AB066A1" w:rsidR="00C31A2C" w:rsidRPr="0067306F" w:rsidRDefault="00B06F71">
      <w:pPr>
        <w:rPr>
          <w:rFonts w:ascii="Aptos" w:hAnsi="Aptos"/>
          <w:sz w:val="24"/>
        </w:rPr>
      </w:pPr>
      <w:r w:rsidRPr="0067306F">
        <w:rPr>
          <w:rFonts w:ascii="Aptos" w:hAnsi="Aptos"/>
          <w:sz w:val="24"/>
        </w:rPr>
        <w:t>A w</w:t>
      </w:r>
      <w:r w:rsidR="00BF1014" w:rsidRPr="0067306F">
        <w:rPr>
          <w:rFonts w:ascii="Aptos" w:hAnsi="Aptos"/>
          <w:sz w:val="24"/>
        </w:rPr>
        <w:t>om</w:t>
      </w:r>
      <w:r w:rsidR="00FD4BFA" w:rsidRPr="0067306F">
        <w:rPr>
          <w:rFonts w:ascii="Aptos" w:hAnsi="Aptos"/>
          <w:sz w:val="24"/>
        </w:rPr>
        <w:t>a</w:t>
      </w:r>
      <w:r w:rsidR="00BF1014" w:rsidRPr="0067306F">
        <w:rPr>
          <w:rFonts w:ascii="Aptos" w:hAnsi="Aptos"/>
          <w:sz w:val="24"/>
        </w:rPr>
        <w:t xml:space="preserve">n </w:t>
      </w:r>
      <w:r w:rsidRPr="0067306F">
        <w:rPr>
          <w:rFonts w:ascii="Aptos" w:hAnsi="Aptos"/>
          <w:sz w:val="24"/>
        </w:rPr>
        <w:t xml:space="preserve">is </w:t>
      </w:r>
      <w:r w:rsidR="00BF1014" w:rsidRPr="0067306F">
        <w:rPr>
          <w:rFonts w:ascii="Aptos" w:hAnsi="Aptos"/>
          <w:sz w:val="24"/>
        </w:rPr>
        <w:t>considered of childbearing potential</w:t>
      </w:r>
      <w:r w:rsidRPr="0067306F">
        <w:rPr>
          <w:rFonts w:ascii="Aptos" w:hAnsi="Aptos"/>
          <w:sz w:val="24"/>
        </w:rPr>
        <w:t xml:space="preserve"> (WOCBP)</w:t>
      </w:r>
      <w:r w:rsidR="00BF1014" w:rsidRPr="0067306F">
        <w:rPr>
          <w:rFonts w:ascii="Aptos" w:hAnsi="Aptos"/>
          <w:sz w:val="24"/>
        </w:rPr>
        <w:t xml:space="preserve"> </w:t>
      </w:r>
      <w:r w:rsidR="00C31A2C" w:rsidRPr="0067306F">
        <w:rPr>
          <w:rFonts w:ascii="Aptos" w:hAnsi="Aptos"/>
          <w:sz w:val="24"/>
        </w:rPr>
        <w:t xml:space="preserve">following menarche until </w:t>
      </w:r>
      <w:r w:rsidRPr="0067306F">
        <w:rPr>
          <w:rFonts w:ascii="Aptos" w:hAnsi="Aptos"/>
          <w:sz w:val="24"/>
        </w:rPr>
        <w:t xml:space="preserve">becoming </w:t>
      </w:r>
      <w:r w:rsidR="00C31A2C" w:rsidRPr="0067306F">
        <w:rPr>
          <w:rFonts w:ascii="Aptos" w:hAnsi="Aptos"/>
          <w:sz w:val="24"/>
        </w:rPr>
        <w:t>post-menopausal</w:t>
      </w:r>
      <w:r w:rsidR="003D01B6" w:rsidRPr="0067306F">
        <w:rPr>
          <w:rFonts w:ascii="Aptos" w:hAnsi="Aptos"/>
          <w:sz w:val="24"/>
        </w:rPr>
        <w:t>, unless permanent</w:t>
      </w:r>
      <w:r w:rsidR="00BF1014" w:rsidRPr="0067306F">
        <w:rPr>
          <w:rFonts w:ascii="Aptos" w:hAnsi="Aptos"/>
          <w:sz w:val="24"/>
        </w:rPr>
        <w:t xml:space="preserve">ly sterile. </w:t>
      </w:r>
      <w:r w:rsidR="00A77208" w:rsidRPr="0067306F">
        <w:rPr>
          <w:rFonts w:ascii="Aptos" w:hAnsi="Aptos"/>
          <w:sz w:val="24"/>
        </w:rPr>
        <w:t>Permanent</w:t>
      </w:r>
      <w:r w:rsidR="00A901FF" w:rsidRPr="0067306F">
        <w:rPr>
          <w:rFonts w:ascii="Aptos" w:hAnsi="Aptos"/>
          <w:sz w:val="24"/>
        </w:rPr>
        <w:t xml:space="preserve"> </w:t>
      </w:r>
      <w:r w:rsidR="005B6A08" w:rsidRPr="0067306F">
        <w:rPr>
          <w:rFonts w:ascii="Aptos" w:hAnsi="Aptos"/>
          <w:sz w:val="24"/>
        </w:rPr>
        <w:t>sterilisation</w:t>
      </w:r>
      <w:r w:rsidR="00A901FF" w:rsidRPr="0067306F">
        <w:rPr>
          <w:rFonts w:ascii="Aptos" w:hAnsi="Aptos"/>
          <w:sz w:val="24"/>
        </w:rPr>
        <w:t xml:space="preserve"> methods include;</w:t>
      </w:r>
    </w:p>
    <w:p w14:paraId="332E0316" w14:textId="2F7FFD45" w:rsidR="00A901FF" w:rsidRPr="0067306F" w:rsidRDefault="00A901FF" w:rsidP="00690BDB">
      <w:pPr>
        <w:pStyle w:val="ListParagraph"/>
        <w:numPr>
          <w:ilvl w:val="0"/>
          <w:numId w:val="18"/>
        </w:numPr>
        <w:spacing w:after="0"/>
        <w:rPr>
          <w:rFonts w:ascii="Aptos" w:hAnsi="Aptos"/>
          <w:sz w:val="24"/>
          <w:szCs w:val="24"/>
        </w:rPr>
      </w:pPr>
      <w:r w:rsidRPr="0067306F">
        <w:rPr>
          <w:rFonts w:ascii="Aptos" w:hAnsi="Aptos"/>
          <w:sz w:val="24"/>
          <w:szCs w:val="24"/>
        </w:rPr>
        <w:t>Hysterectomy</w:t>
      </w:r>
      <w:r w:rsidR="00690BDB" w:rsidRPr="0067306F">
        <w:rPr>
          <w:rFonts w:ascii="Aptos" w:hAnsi="Aptos"/>
          <w:sz w:val="24"/>
          <w:szCs w:val="24"/>
        </w:rPr>
        <w:t>.</w:t>
      </w:r>
    </w:p>
    <w:p w14:paraId="6DDA7B13" w14:textId="5C23FA82" w:rsidR="00A901FF" w:rsidRPr="0067306F" w:rsidRDefault="00DD0C13" w:rsidP="00690BDB">
      <w:pPr>
        <w:pStyle w:val="ListParagraph"/>
        <w:numPr>
          <w:ilvl w:val="0"/>
          <w:numId w:val="18"/>
        </w:numPr>
        <w:spacing w:after="0"/>
        <w:rPr>
          <w:rFonts w:ascii="Aptos" w:hAnsi="Aptos"/>
          <w:sz w:val="24"/>
          <w:szCs w:val="24"/>
        </w:rPr>
      </w:pPr>
      <w:r w:rsidRPr="0067306F">
        <w:rPr>
          <w:rFonts w:ascii="Aptos" w:hAnsi="Aptos"/>
          <w:sz w:val="24"/>
          <w:szCs w:val="24"/>
        </w:rPr>
        <w:t>Bilateral salpingectomy</w:t>
      </w:r>
      <w:r w:rsidR="00690BDB" w:rsidRPr="0067306F">
        <w:rPr>
          <w:rFonts w:ascii="Aptos" w:hAnsi="Aptos"/>
          <w:sz w:val="24"/>
          <w:szCs w:val="24"/>
        </w:rPr>
        <w:t>.</w:t>
      </w:r>
    </w:p>
    <w:p w14:paraId="05C2DADD" w14:textId="6B4E4123" w:rsidR="00DD0C13" w:rsidRPr="0067306F" w:rsidRDefault="00DD0C13" w:rsidP="00690BDB">
      <w:pPr>
        <w:pStyle w:val="ListParagraph"/>
        <w:numPr>
          <w:ilvl w:val="0"/>
          <w:numId w:val="18"/>
        </w:numPr>
        <w:spacing w:after="0"/>
        <w:rPr>
          <w:rFonts w:ascii="Aptos" w:hAnsi="Aptos"/>
          <w:sz w:val="24"/>
          <w:szCs w:val="24"/>
        </w:rPr>
      </w:pPr>
      <w:r w:rsidRPr="0067306F">
        <w:rPr>
          <w:rFonts w:ascii="Aptos" w:hAnsi="Aptos"/>
          <w:sz w:val="24"/>
          <w:szCs w:val="24"/>
        </w:rPr>
        <w:t>Bilateral oophorectomy</w:t>
      </w:r>
      <w:r w:rsidR="00690BDB" w:rsidRPr="0067306F">
        <w:rPr>
          <w:rFonts w:ascii="Aptos" w:hAnsi="Aptos"/>
          <w:sz w:val="24"/>
          <w:szCs w:val="24"/>
        </w:rPr>
        <w:t>.</w:t>
      </w:r>
    </w:p>
    <w:p w14:paraId="2EE37F4C" w14:textId="77777777" w:rsidR="00A41746" w:rsidRPr="0067306F" w:rsidRDefault="005B6A08" w:rsidP="00A41746">
      <w:pPr>
        <w:pStyle w:val="Protocolpara12ptsp6"/>
        <w:jc w:val="left"/>
        <w:rPr>
          <w:rFonts w:ascii="Aptos" w:hAnsi="Aptos"/>
          <w:szCs w:val="24"/>
          <w:lang w:val="en-GB"/>
        </w:rPr>
      </w:pPr>
      <w:r w:rsidRPr="0067306F">
        <w:rPr>
          <w:rFonts w:ascii="Aptos" w:hAnsi="Aptos"/>
        </w:rPr>
        <w:t>A postmenopausal state is defined as no menses for 12 months without an alternative medical cause</w:t>
      </w:r>
      <w:r w:rsidR="00A77208" w:rsidRPr="0067306F">
        <w:rPr>
          <w:rFonts w:ascii="Aptos" w:hAnsi="Aptos"/>
        </w:rPr>
        <w:t>.</w:t>
      </w:r>
      <w:r w:rsidR="00C85A5E" w:rsidRPr="0067306F">
        <w:rPr>
          <w:rFonts w:ascii="Aptos" w:hAnsi="Aptos"/>
        </w:rPr>
        <w:t xml:space="preserve"> A follicle-stimulating hormone (FSH) measurement may be used where menopausal </w:t>
      </w:r>
      <w:r w:rsidR="00C85A5E" w:rsidRPr="0067306F">
        <w:rPr>
          <w:rFonts w:ascii="Aptos" w:hAnsi="Aptos"/>
        </w:rPr>
        <w:lastRenderedPageBreak/>
        <w:t>status requires confirmation, in accordance with local clinical practice.</w:t>
      </w:r>
      <w:r w:rsidR="00CA2F12" w:rsidRPr="0067306F">
        <w:rPr>
          <w:rFonts w:ascii="Aptos" w:hAnsi="Aptos"/>
        </w:rPr>
        <w:t xml:space="preserve"> </w:t>
      </w:r>
      <w:r w:rsidR="00A41746" w:rsidRPr="0067306F">
        <w:rPr>
          <w:rFonts w:ascii="Aptos" w:hAnsi="Aptos"/>
        </w:rPr>
        <w:t xml:space="preserve"> </w:t>
      </w:r>
      <w:r w:rsidR="00A41746" w:rsidRPr="0067306F">
        <w:rPr>
          <w:rFonts w:ascii="Aptos" w:hAnsi="Aptos"/>
          <w:szCs w:val="24"/>
          <w:lang w:val="en-GB"/>
        </w:rPr>
        <w:t>However, in the absence of 12 months of amenorrhea, a single FSH measurement is insufficient, and postmenopausal status should be confirmed according to local procedures.</w:t>
      </w:r>
    </w:p>
    <w:p w14:paraId="32533B12" w14:textId="4CB74BD5" w:rsidR="00076D37" w:rsidRPr="0067306F" w:rsidRDefault="002F4F45" w:rsidP="00076D37">
      <w:pPr>
        <w:spacing w:line="240" w:lineRule="auto"/>
        <w:rPr>
          <w:rFonts w:ascii="Aptos" w:hAnsi="Aptos" w:cstheme="minorHAnsi"/>
          <w:color w:val="0000FF"/>
          <w:sz w:val="24"/>
        </w:rPr>
      </w:pPr>
      <w:r w:rsidRPr="0067306F">
        <w:rPr>
          <w:rFonts w:ascii="Aptos" w:hAnsi="Aptos" w:cstheme="minorHAnsi"/>
          <w:color w:val="0000FF"/>
          <w:sz w:val="24"/>
        </w:rPr>
        <w:t>Contraceptive measures for WOCBP, and pregnancy testing for WOC</w:t>
      </w:r>
      <w:r w:rsidR="00EF76FF" w:rsidRPr="0067306F">
        <w:rPr>
          <w:rFonts w:ascii="Aptos" w:hAnsi="Aptos" w:cstheme="minorHAnsi"/>
          <w:color w:val="0000FF"/>
          <w:sz w:val="24"/>
        </w:rPr>
        <w:t>B</w:t>
      </w:r>
      <w:r w:rsidRPr="0067306F">
        <w:rPr>
          <w:rFonts w:ascii="Aptos" w:hAnsi="Aptos" w:cstheme="minorHAnsi"/>
          <w:color w:val="0000FF"/>
          <w:sz w:val="24"/>
        </w:rPr>
        <w:t xml:space="preserve">P should be determined based on a documented risk assessment of the reproductive and teratogenicity/fetotoxicity associated with the IMP and any relevant comparator or NIMP. The assessment should consider the current Investigators Brochure or Summary of Product Characteristics as applicable, including the pharmacokinetic and systemic-exposure information, teratogenicity/fetotoxicity and reproductive toxicology findings, and available human pregnancy data. </w:t>
      </w:r>
      <w:r w:rsidR="00076D37" w:rsidRPr="0067306F">
        <w:rPr>
          <w:rFonts w:ascii="Aptos" w:hAnsi="Aptos" w:cstheme="minorHAnsi"/>
          <w:color w:val="0000FF"/>
          <w:sz w:val="24"/>
        </w:rPr>
        <w:t>The final protocol must document the rationale for the selected contraception and pregnancy-testing requirements and demonstrate consistency with the Investigator's Brochure, SmPC (where available), and the HMA CTCG Recommendations related to contraception and pregnancy testing in clinical trials (Version 1.2, March 2024)</w:t>
      </w:r>
      <w:r w:rsidR="006C06DC" w:rsidRPr="0067306F">
        <w:rPr>
          <w:rFonts w:ascii="Aptos" w:hAnsi="Aptos" w:cstheme="minorHAnsi"/>
          <w:color w:val="0000FF"/>
          <w:sz w:val="24"/>
        </w:rPr>
        <w:t>.</w:t>
      </w:r>
    </w:p>
    <w:p w14:paraId="2AC882EC" w14:textId="37A9358E" w:rsidR="002F4F45" w:rsidRPr="0067306F" w:rsidRDefault="002F4F45" w:rsidP="002F4F45">
      <w:pPr>
        <w:spacing w:line="240" w:lineRule="auto"/>
        <w:rPr>
          <w:rFonts w:ascii="Aptos" w:hAnsi="Aptos" w:cstheme="minorHAnsi"/>
          <w:color w:val="0000FF"/>
          <w:sz w:val="24"/>
        </w:rPr>
      </w:pPr>
      <w:hyperlink r:id="rId21" w:history="1">
        <w:r w:rsidRPr="0067306F">
          <w:rPr>
            <w:rStyle w:val="Hyperlink"/>
            <w:rFonts w:ascii="Aptos" w:hAnsi="Aptos" w:cstheme="minorHAnsi"/>
            <w:sz w:val="24"/>
          </w:rPr>
          <w:t>https://www.hma.eu/fileadmin/dateien/HMA_joint/00-_About_HMA/03-Working_Groups/CTCG/2024_HMA_CTCG_Contraception_guidance_Version_1.2__March_2024.pdf</w:t>
        </w:r>
      </w:hyperlink>
    </w:p>
    <w:p w14:paraId="3BFC444A" w14:textId="3E9DD393" w:rsidR="004A3777" w:rsidRPr="0067306F" w:rsidRDefault="004A3777" w:rsidP="004A3777">
      <w:pPr>
        <w:spacing w:line="240" w:lineRule="auto"/>
        <w:rPr>
          <w:rFonts w:ascii="Aptos" w:hAnsi="Aptos" w:cstheme="minorHAnsi"/>
          <w:color w:val="0000FF"/>
          <w:sz w:val="24"/>
        </w:rPr>
      </w:pPr>
      <w:r w:rsidRPr="0067306F">
        <w:rPr>
          <w:rFonts w:ascii="Aptos" w:hAnsi="Aptos" w:cstheme="minorHAnsi"/>
          <w:color w:val="0000FF"/>
          <w:sz w:val="24"/>
        </w:rPr>
        <w:t xml:space="preserve">Select and retain </w:t>
      </w:r>
      <w:r w:rsidRPr="0067306F">
        <w:rPr>
          <w:rFonts w:ascii="Aptos" w:hAnsi="Aptos" w:cstheme="minorHAnsi"/>
          <w:b/>
          <w:bCs/>
          <w:color w:val="0000FF"/>
          <w:sz w:val="24"/>
        </w:rPr>
        <w:t xml:space="preserve">only the section applicable </w:t>
      </w:r>
      <w:r w:rsidRPr="0067306F">
        <w:rPr>
          <w:rFonts w:ascii="Aptos" w:hAnsi="Aptos" w:cstheme="minorHAnsi"/>
          <w:color w:val="0000FF"/>
          <w:sz w:val="24"/>
        </w:rPr>
        <w:t>following the documented product-specific reproductive risk assessment:</w:t>
      </w:r>
    </w:p>
    <w:p w14:paraId="4F9300F3" w14:textId="318C4037" w:rsidR="002F4F45" w:rsidRPr="0067306F" w:rsidRDefault="002F4F45" w:rsidP="002B7F1E">
      <w:pPr>
        <w:pStyle w:val="RightPar1"/>
        <w:tabs>
          <w:tab w:val="clear" w:pos="-720"/>
          <w:tab w:val="clear" w:pos="0"/>
          <w:tab w:val="clear" w:pos="720"/>
        </w:tabs>
        <w:suppressAutoHyphens w:val="0"/>
        <w:spacing w:after="120"/>
        <w:ind w:left="0"/>
        <w:rPr>
          <w:rFonts w:ascii="Aptos" w:hAnsi="Aptos" w:cstheme="minorHAnsi"/>
          <w:color w:val="FF0000"/>
          <w:szCs w:val="24"/>
          <w:u w:val="single"/>
        </w:rPr>
      </w:pPr>
      <w:r w:rsidRPr="0067306F">
        <w:rPr>
          <w:rFonts w:ascii="Aptos" w:hAnsi="Aptos" w:cstheme="minorHAnsi"/>
          <w:color w:val="FF0000"/>
          <w:szCs w:val="24"/>
          <w:u w:val="single"/>
        </w:rPr>
        <w:t>IMP/NIMP has known or suspected</w:t>
      </w:r>
      <w:r w:rsidR="000952D7" w:rsidRPr="0067306F">
        <w:rPr>
          <w:rFonts w:ascii="Aptos" w:hAnsi="Aptos" w:cstheme="minorHAnsi"/>
          <w:color w:val="FF0000"/>
          <w:szCs w:val="24"/>
          <w:u w:val="single"/>
        </w:rPr>
        <w:t xml:space="preserve"> human</w:t>
      </w:r>
      <w:r w:rsidRPr="0067306F">
        <w:rPr>
          <w:rFonts w:ascii="Aptos" w:hAnsi="Aptos" w:cstheme="minorHAnsi"/>
          <w:color w:val="FF0000"/>
          <w:szCs w:val="24"/>
          <w:u w:val="single"/>
        </w:rPr>
        <w:t xml:space="preserve"> </w:t>
      </w:r>
      <w:r w:rsidRPr="0067306F">
        <w:rPr>
          <w:rFonts w:ascii="Aptos" w:hAnsi="Aptos" w:cstheme="minorHAnsi"/>
          <w:color w:val="FF0000"/>
          <w:szCs w:val="24"/>
          <w:u w:val="single"/>
          <w:lang w:val="en-GB"/>
        </w:rPr>
        <w:t>teratogenicity/fetotoxicity</w:t>
      </w:r>
      <w:r w:rsidRPr="0067306F">
        <w:rPr>
          <w:rFonts w:ascii="Aptos" w:hAnsi="Aptos" w:cstheme="minorHAnsi"/>
          <w:color w:val="FF0000"/>
          <w:szCs w:val="24"/>
          <w:u w:val="single"/>
        </w:rPr>
        <w:t>:</w:t>
      </w:r>
    </w:p>
    <w:p w14:paraId="55984CF5" w14:textId="1741C3B5" w:rsidR="002F4F45" w:rsidRPr="0067306F" w:rsidRDefault="002F4F45" w:rsidP="002F4F45">
      <w:pPr>
        <w:pStyle w:val="RightPar1"/>
        <w:tabs>
          <w:tab w:val="clear" w:pos="-720"/>
          <w:tab w:val="clear" w:pos="0"/>
          <w:tab w:val="clear" w:pos="720"/>
        </w:tabs>
        <w:suppressAutoHyphens w:val="0"/>
        <w:spacing w:after="120"/>
        <w:ind w:left="0"/>
        <w:rPr>
          <w:rFonts w:ascii="Aptos" w:hAnsi="Aptos" w:cstheme="minorHAnsi"/>
          <w:szCs w:val="24"/>
          <w:lang w:val="en-GB"/>
        </w:rPr>
      </w:pPr>
      <w:r w:rsidRPr="0067306F">
        <w:rPr>
          <w:rFonts w:ascii="Aptos" w:hAnsi="Aptos" w:cstheme="minorHAnsi"/>
          <w:color w:val="FF0000"/>
          <w:szCs w:val="24"/>
        </w:rPr>
        <w:t>WOCBP should use highly effective contraceptive measures (</w:t>
      </w:r>
      <w:r w:rsidR="002A590B" w:rsidRPr="0067306F">
        <w:rPr>
          <w:rFonts w:ascii="Aptos" w:hAnsi="Aptos" w:cstheme="minorHAnsi"/>
          <w:color w:val="FF0000"/>
          <w:szCs w:val="24"/>
        </w:rPr>
        <w:t>see section 7.4.3</w:t>
      </w:r>
      <w:r w:rsidRPr="0067306F">
        <w:rPr>
          <w:rFonts w:ascii="Aptos" w:hAnsi="Aptos" w:cstheme="minorHAnsi"/>
          <w:color w:val="FF0000"/>
          <w:szCs w:val="24"/>
        </w:rPr>
        <w:t xml:space="preserve">). from trial consent until the </w:t>
      </w:r>
      <w:r w:rsidR="00061781" w:rsidRPr="0067306F">
        <w:rPr>
          <w:rFonts w:ascii="Aptos" w:hAnsi="Aptos" w:cstheme="minorHAnsi"/>
          <w:color w:val="FF0000"/>
          <w:szCs w:val="24"/>
        </w:rPr>
        <w:t>[</w:t>
      </w:r>
      <w:r w:rsidR="00486B4B" w:rsidRPr="0067306F">
        <w:rPr>
          <w:rFonts w:ascii="Aptos" w:hAnsi="Aptos" w:cstheme="minorHAnsi"/>
          <w:color w:val="FF0000"/>
          <w:szCs w:val="24"/>
        </w:rPr>
        <w:t xml:space="preserve">insert timeframe based on the end of the relevant </w:t>
      </w:r>
      <w:r w:rsidR="0046078F" w:rsidRPr="0067306F">
        <w:rPr>
          <w:rFonts w:ascii="Aptos" w:hAnsi="Aptos" w:cstheme="minorHAnsi"/>
          <w:color w:val="FF0000"/>
          <w:szCs w:val="24"/>
        </w:rPr>
        <w:t xml:space="preserve">systemic </w:t>
      </w:r>
      <w:r w:rsidR="00486B4B" w:rsidRPr="0067306F">
        <w:rPr>
          <w:rFonts w:ascii="Aptos" w:hAnsi="Aptos" w:cstheme="minorHAnsi"/>
          <w:color w:val="FF0000"/>
          <w:szCs w:val="24"/>
        </w:rPr>
        <w:t>exposure period</w:t>
      </w:r>
      <w:r w:rsidR="0046078F" w:rsidRPr="0067306F">
        <w:rPr>
          <w:rFonts w:ascii="Aptos" w:hAnsi="Aptos" w:cstheme="minorHAnsi"/>
          <w:color w:val="FF0000"/>
          <w:szCs w:val="24"/>
        </w:rPr>
        <w:t xml:space="preserve">, </w:t>
      </w:r>
      <w:r w:rsidR="00486B4B" w:rsidRPr="0067306F">
        <w:rPr>
          <w:rFonts w:ascii="Aptos" w:hAnsi="Aptos" w:cstheme="minorHAnsi"/>
          <w:color w:val="FF0000"/>
          <w:szCs w:val="24"/>
        </w:rPr>
        <w:t>as defined in the IB or SMPC</w:t>
      </w:r>
      <w:r w:rsidR="00061781" w:rsidRPr="0067306F">
        <w:rPr>
          <w:rFonts w:ascii="Aptos" w:hAnsi="Aptos" w:cstheme="minorHAnsi"/>
          <w:color w:val="FF0000"/>
          <w:szCs w:val="24"/>
        </w:rPr>
        <w:t>]</w:t>
      </w:r>
      <w:r w:rsidR="00486B4B" w:rsidRPr="0067306F">
        <w:rPr>
          <w:rFonts w:ascii="Aptos" w:hAnsi="Aptos" w:cstheme="minorHAnsi"/>
          <w:color w:val="FF0000"/>
          <w:szCs w:val="24"/>
        </w:rPr>
        <w:t xml:space="preserve">.  </w:t>
      </w:r>
      <w:r w:rsidRPr="0067306F">
        <w:rPr>
          <w:rFonts w:ascii="Aptos" w:hAnsi="Aptos" w:cstheme="minorHAnsi"/>
          <w:color w:val="FF0000"/>
          <w:szCs w:val="24"/>
        </w:rPr>
        <w:t xml:space="preserve">Contraceptive measures with low user dependency should preferably be used (see </w:t>
      </w:r>
      <w:r w:rsidR="002A590B" w:rsidRPr="0067306F">
        <w:rPr>
          <w:rFonts w:ascii="Aptos" w:hAnsi="Aptos" w:cstheme="minorHAnsi"/>
          <w:color w:val="FF0000"/>
          <w:szCs w:val="24"/>
        </w:rPr>
        <w:t>section 7.4.3</w:t>
      </w:r>
      <w:r w:rsidRPr="0067306F">
        <w:rPr>
          <w:rFonts w:ascii="Aptos" w:hAnsi="Aptos" w:cstheme="minorHAnsi"/>
          <w:color w:val="FF0000"/>
          <w:szCs w:val="24"/>
        </w:rPr>
        <w:t>), particularly where contraception is introduced as a result of participation in the trial.</w:t>
      </w:r>
      <w:r w:rsidRPr="0067306F">
        <w:rPr>
          <w:rFonts w:ascii="Aptos" w:hAnsi="Aptos" w:cstheme="minorHAnsi"/>
          <w:szCs w:val="24"/>
          <w:lang w:val="en-GB"/>
        </w:rPr>
        <w:t xml:space="preserve"> </w:t>
      </w:r>
    </w:p>
    <w:p w14:paraId="2F40A753" w14:textId="4AEF3FFB" w:rsidR="002F4F45" w:rsidRPr="0067306F" w:rsidRDefault="00672809" w:rsidP="002F4F45">
      <w:pPr>
        <w:spacing w:line="240" w:lineRule="auto"/>
        <w:rPr>
          <w:rFonts w:ascii="Aptos" w:hAnsi="Aptos" w:cstheme="minorHAnsi"/>
          <w:color w:val="0000FF"/>
          <w:sz w:val="24"/>
        </w:rPr>
      </w:pPr>
      <w:r w:rsidRPr="0067306F">
        <w:rPr>
          <w:rFonts w:ascii="Aptos" w:hAnsi="Aptos" w:cstheme="minorHAnsi"/>
          <w:color w:val="FF0000"/>
          <w:sz w:val="24"/>
        </w:rPr>
        <w:t>Pregnancy testing should be performed within xx days (</w:t>
      </w:r>
      <w:r w:rsidRPr="0067306F">
        <w:rPr>
          <w:rFonts w:ascii="Aptos" w:hAnsi="Aptos" w:cstheme="minorHAnsi"/>
          <w:color w:val="0000FF"/>
          <w:sz w:val="24"/>
        </w:rPr>
        <w:t>include timeline in line with the IB or SMPC as applicable)</w:t>
      </w:r>
      <w:r w:rsidRPr="0067306F">
        <w:rPr>
          <w:rFonts w:ascii="Aptos" w:hAnsi="Aptos" w:cstheme="minorHAnsi"/>
          <w:color w:val="FF0000"/>
          <w:sz w:val="24"/>
        </w:rPr>
        <w:t xml:space="preserve"> of the first administration of IMP/NIMP and continue</w:t>
      </w:r>
      <w:r w:rsidR="00D81D8F" w:rsidRPr="0067306F">
        <w:rPr>
          <w:rFonts w:ascii="Aptos" w:hAnsi="Aptos" w:cstheme="minorHAnsi"/>
          <w:color w:val="FF0000"/>
          <w:sz w:val="24"/>
        </w:rPr>
        <w:t xml:space="preserve"> monthly</w:t>
      </w:r>
      <w:r w:rsidRPr="0067306F">
        <w:rPr>
          <w:rFonts w:ascii="Aptos" w:hAnsi="Aptos" w:cstheme="minorHAnsi"/>
          <w:color w:val="FF0000"/>
          <w:sz w:val="24"/>
        </w:rPr>
        <w:t xml:space="preserve"> throughout the treatment period until </w:t>
      </w:r>
      <w:r w:rsidR="00486B4B" w:rsidRPr="0067306F">
        <w:rPr>
          <w:rFonts w:ascii="Aptos" w:hAnsi="Aptos" w:cstheme="minorHAnsi"/>
          <w:color w:val="FF0000"/>
          <w:sz w:val="24"/>
        </w:rPr>
        <w:t xml:space="preserve">[insert timeframe based on </w:t>
      </w:r>
      <w:r w:rsidRPr="0067306F">
        <w:rPr>
          <w:rFonts w:ascii="Aptos" w:hAnsi="Aptos" w:cstheme="minorHAnsi"/>
          <w:color w:val="FF0000"/>
          <w:sz w:val="24"/>
        </w:rPr>
        <w:t>the end of the relevant exposure period (as defined in the IB or SMPC) for the IMP/NIMP</w:t>
      </w:r>
      <w:r w:rsidR="00486B4B" w:rsidRPr="0067306F">
        <w:rPr>
          <w:rFonts w:ascii="Aptos" w:hAnsi="Aptos" w:cstheme="minorHAnsi"/>
          <w:color w:val="FF0000"/>
          <w:sz w:val="24"/>
        </w:rPr>
        <w:t>]</w:t>
      </w:r>
      <w:r w:rsidR="00D81D8F" w:rsidRPr="0067306F">
        <w:rPr>
          <w:rFonts w:ascii="Aptos" w:hAnsi="Aptos" w:cstheme="minorHAnsi"/>
          <w:color w:val="FF0000"/>
          <w:sz w:val="24"/>
        </w:rPr>
        <w:t>.</w:t>
      </w:r>
    </w:p>
    <w:p w14:paraId="0391DB4F" w14:textId="538DA01E" w:rsidR="002B7F1E" w:rsidRPr="0067306F" w:rsidRDefault="002B7F1E" w:rsidP="00DD0C13">
      <w:pPr>
        <w:rPr>
          <w:rFonts w:ascii="Aptos" w:hAnsi="Aptos" w:cstheme="minorHAnsi"/>
          <w:color w:val="FF0000"/>
          <w:sz w:val="24"/>
          <w:u w:val="single"/>
        </w:rPr>
      </w:pPr>
      <w:r w:rsidRPr="0067306F">
        <w:rPr>
          <w:rFonts w:ascii="Aptos" w:hAnsi="Aptos"/>
          <w:color w:val="FF0000"/>
          <w:sz w:val="24"/>
          <w:u w:val="single"/>
        </w:rPr>
        <w:t>IMP/NIMP</w:t>
      </w:r>
      <w:r w:rsidR="00191462" w:rsidRPr="0067306F">
        <w:rPr>
          <w:rFonts w:ascii="Aptos" w:hAnsi="Aptos"/>
          <w:color w:val="FF0000"/>
          <w:sz w:val="24"/>
          <w:u w:val="single"/>
        </w:rPr>
        <w:t xml:space="preserve"> has possible </w:t>
      </w:r>
      <w:r w:rsidR="000952D7" w:rsidRPr="0067306F">
        <w:rPr>
          <w:rFonts w:ascii="Aptos" w:hAnsi="Aptos" w:cstheme="minorHAnsi"/>
          <w:color w:val="FF0000"/>
          <w:sz w:val="24"/>
          <w:u w:val="single"/>
        </w:rPr>
        <w:t>human teratogenicity/fetotoxicity:</w:t>
      </w:r>
    </w:p>
    <w:p w14:paraId="4C8934D0" w14:textId="73ADBBA1" w:rsidR="000952D7" w:rsidRPr="0067306F" w:rsidRDefault="00D81D8F" w:rsidP="00DD0C13">
      <w:pPr>
        <w:rPr>
          <w:rFonts w:ascii="Aptos" w:hAnsi="Aptos" w:cstheme="minorHAnsi"/>
          <w:color w:val="FF0000"/>
          <w:sz w:val="24"/>
          <w:u w:val="single"/>
        </w:rPr>
      </w:pPr>
      <w:r w:rsidRPr="0067306F">
        <w:rPr>
          <w:rFonts w:ascii="Aptos" w:hAnsi="Aptos" w:cstheme="minorHAnsi"/>
          <w:color w:val="FF0000"/>
          <w:sz w:val="24"/>
        </w:rPr>
        <w:t xml:space="preserve">WOCBP should use highly effective contraceptive measures (see </w:t>
      </w:r>
      <w:r w:rsidR="002A590B" w:rsidRPr="0067306F">
        <w:rPr>
          <w:rFonts w:ascii="Aptos" w:hAnsi="Aptos" w:cstheme="minorHAnsi"/>
          <w:color w:val="FF0000"/>
          <w:sz w:val="24"/>
        </w:rPr>
        <w:t>section 7.4.3</w:t>
      </w:r>
      <w:r w:rsidRPr="0067306F">
        <w:rPr>
          <w:rFonts w:ascii="Aptos" w:hAnsi="Aptos" w:cstheme="minorHAnsi"/>
          <w:color w:val="FF0000"/>
          <w:sz w:val="24"/>
        </w:rPr>
        <w:t xml:space="preserve">), from trial </w:t>
      </w:r>
      <w:r w:rsidR="00F52F97" w:rsidRPr="0067306F">
        <w:rPr>
          <w:rFonts w:ascii="Aptos" w:hAnsi="Aptos" w:cstheme="minorHAnsi"/>
          <w:color w:val="FF0000"/>
          <w:sz w:val="24"/>
        </w:rPr>
        <w:t>[insert timeframe based on the end of the relevant systemic exposure period, as defined in the IB or SMPC]</w:t>
      </w:r>
      <w:r w:rsidR="00384C81" w:rsidRPr="0067306F">
        <w:rPr>
          <w:rFonts w:ascii="Aptos" w:hAnsi="Aptos" w:cstheme="minorHAnsi"/>
          <w:color w:val="FF0000"/>
          <w:sz w:val="24"/>
        </w:rPr>
        <w:t xml:space="preserve">.  </w:t>
      </w:r>
    </w:p>
    <w:p w14:paraId="64CBBA52" w14:textId="78492A1C" w:rsidR="000952D7" w:rsidRPr="0067306F" w:rsidRDefault="00061781" w:rsidP="00DD0C13">
      <w:pPr>
        <w:rPr>
          <w:rFonts w:ascii="Aptos" w:hAnsi="Aptos" w:cstheme="minorHAnsi"/>
          <w:color w:val="FF0000"/>
          <w:sz w:val="24"/>
        </w:rPr>
      </w:pPr>
      <w:r w:rsidRPr="0067306F">
        <w:rPr>
          <w:rFonts w:ascii="Aptos" w:hAnsi="Aptos" w:cstheme="minorHAnsi"/>
          <w:color w:val="FF0000"/>
          <w:sz w:val="24"/>
        </w:rPr>
        <w:t>Pregnancy testing should be performed within xx days (</w:t>
      </w:r>
      <w:r w:rsidRPr="0067306F">
        <w:rPr>
          <w:rFonts w:ascii="Aptos" w:hAnsi="Aptos" w:cstheme="minorHAnsi"/>
          <w:color w:val="0000FF"/>
          <w:sz w:val="24"/>
        </w:rPr>
        <w:t>include timeline in line with the IB or SMPC as applicable</w:t>
      </w:r>
      <w:r w:rsidRPr="0067306F">
        <w:rPr>
          <w:rFonts w:ascii="Aptos" w:hAnsi="Aptos" w:cstheme="minorHAnsi"/>
          <w:color w:val="FF0000"/>
          <w:sz w:val="24"/>
        </w:rPr>
        <w:t xml:space="preserve">) of the first administration of IMP/NIMP and </w:t>
      </w:r>
      <w:r w:rsidR="00AF4C47" w:rsidRPr="0067306F">
        <w:rPr>
          <w:rFonts w:ascii="Aptos" w:hAnsi="Aptos" w:cstheme="minorHAnsi"/>
          <w:color w:val="FF0000"/>
          <w:sz w:val="24"/>
        </w:rPr>
        <w:t>[insert additional timepoints taking into account the trial durati</w:t>
      </w:r>
      <w:r w:rsidR="00384C81" w:rsidRPr="0067306F">
        <w:rPr>
          <w:rFonts w:ascii="Aptos" w:hAnsi="Aptos" w:cstheme="minorHAnsi"/>
          <w:color w:val="FF0000"/>
          <w:sz w:val="24"/>
        </w:rPr>
        <w:t>on. A</w:t>
      </w:r>
      <w:r w:rsidR="000F16AF" w:rsidRPr="0067306F">
        <w:rPr>
          <w:rFonts w:ascii="Aptos" w:hAnsi="Aptos" w:cstheme="minorHAnsi"/>
          <w:color w:val="FF0000"/>
          <w:sz w:val="24"/>
        </w:rPr>
        <w:t xml:space="preserve">t </w:t>
      </w:r>
      <w:r w:rsidR="00384C81" w:rsidRPr="0067306F">
        <w:rPr>
          <w:rFonts w:ascii="Aptos" w:hAnsi="Aptos" w:cstheme="minorHAnsi"/>
          <w:color w:val="FF0000"/>
          <w:sz w:val="24"/>
        </w:rPr>
        <w:t xml:space="preserve">a </w:t>
      </w:r>
      <w:r w:rsidR="000F16AF" w:rsidRPr="0067306F">
        <w:rPr>
          <w:rFonts w:ascii="Aptos" w:hAnsi="Aptos" w:cstheme="minorHAnsi"/>
          <w:color w:val="FF0000"/>
          <w:sz w:val="24"/>
        </w:rPr>
        <w:t>minimum a pregnancy test should be per</w:t>
      </w:r>
      <w:r w:rsidR="00AF4C47" w:rsidRPr="0067306F">
        <w:rPr>
          <w:rFonts w:ascii="Aptos" w:hAnsi="Aptos" w:cstheme="minorHAnsi"/>
          <w:color w:val="FF0000"/>
          <w:sz w:val="24"/>
        </w:rPr>
        <w:t>formed a</w:t>
      </w:r>
      <w:r w:rsidR="00384C81" w:rsidRPr="0067306F">
        <w:rPr>
          <w:rFonts w:ascii="Aptos" w:hAnsi="Aptos" w:cstheme="minorHAnsi"/>
          <w:color w:val="FF0000"/>
          <w:sz w:val="24"/>
        </w:rPr>
        <w:t>t the end of the relevant exposure].</w:t>
      </w:r>
    </w:p>
    <w:p w14:paraId="0434EBA2" w14:textId="084E9F37" w:rsidR="005B2D46" w:rsidRPr="0067306F" w:rsidRDefault="005C42F5" w:rsidP="00DD0C13">
      <w:pPr>
        <w:rPr>
          <w:rFonts w:ascii="Aptos" w:hAnsi="Aptos" w:cstheme="minorHAnsi"/>
          <w:color w:val="FF0000"/>
          <w:sz w:val="24"/>
          <w:u w:val="single"/>
        </w:rPr>
      </w:pPr>
      <w:r w:rsidRPr="0067306F">
        <w:rPr>
          <w:rFonts w:ascii="Aptos" w:hAnsi="Aptos" w:cstheme="minorHAnsi"/>
          <w:color w:val="FF0000"/>
          <w:sz w:val="24"/>
          <w:u w:val="single"/>
        </w:rPr>
        <w:lastRenderedPageBreak/>
        <w:t>IMP/NIMPs with unlikely human teratogenicity/fetotoxicity</w:t>
      </w:r>
    </w:p>
    <w:p w14:paraId="416852F8" w14:textId="77777777" w:rsidR="00E476CB" w:rsidRPr="0067306F" w:rsidRDefault="004B3E9F" w:rsidP="00DD0C13">
      <w:pPr>
        <w:rPr>
          <w:rFonts w:ascii="Aptos" w:hAnsi="Aptos" w:cstheme="minorHAnsi"/>
          <w:color w:val="FF0000"/>
          <w:sz w:val="24"/>
        </w:rPr>
      </w:pPr>
      <w:r w:rsidRPr="0067306F">
        <w:rPr>
          <w:rFonts w:ascii="Aptos" w:hAnsi="Aptos" w:cstheme="minorHAnsi"/>
          <w:color w:val="FF0000"/>
          <w:sz w:val="24"/>
          <w:u w:val="single"/>
        </w:rPr>
        <w:t xml:space="preserve">WOCBP should use an </w:t>
      </w:r>
      <w:r w:rsidR="00EF51FC" w:rsidRPr="0067306F">
        <w:rPr>
          <w:rFonts w:ascii="Aptos" w:hAnsi="Aptos" w:cstheme="minorHAnsi"/>
          <w:color w:val="FF0000"/>
          <w:sz w:val="24"/>
          <w:u w:val="single"/>
        </w:rPr>
        <w:t>acceptable effective contraceptive measure</w:t>
      </w:r>
      <w:r w:rsidR="000F3580" w:rsidRPr="0067306F">
        <w:rPr>
          <w:rFonts w:ascii="Aptos" w:hAnsi="Aptos" w:cstheme="minorHAnsi"/>
          <w:color w:val="FF0000"/>
          <w:sz w:val="24"/>
          <w:u w:val="single"/>
        </w:rPr>
        <w:t xml:space="preserve"> </w:t>
      </w:r>
      <w:r w:rsidR="00FF3F8A" w:rsidRPr="0067306F">
        <w:rPr>
          <w:rFonts w:ascii="Aptos" w:hAnsi="Aptos" w:cstheme="minorHAnsi"/>
          <w:color w:val="FF0000"/>
          <w:sz w:val="24"/>
          <w:u w:val="single"/>
        </w:rPr>
        <w:t>[</w:t>
      </w:r>
      <w:r w:rsidR="006C6DBA" w:rsidRPr="0067306F">
        <w:rPr>
          <w:rFonts w:ascii="Aptos" w:hAnsi="Aptos" w:cstheme="minorHAnsi"/>
          <w:color w:val="FF0000"/>
          <w:sz w:val="24"/>
          <w:u w:val="single"/>
        </w:rPr>
        <w:t>detail acceptable methods</w:t>
      </w:r>
      <w:r w:rsidR="00FF3F8A" w:rsidRPr="0067306F">
        <w:rPr>
          <w:rFonts w:ascii="Aptos" w:hAnsi="Aptos" w:cstheme="minorHAnsi"/>
          <w:color w:val="FF0000"/>
          <w:sz w:val="24"/>
        </w:rPr>
        <w:t>]</w:t>
      </w:r>
      <w:r w:rsidR="006C6DBA" w:rsidRPr="0067306F">
        <w:rPr>
          <w:rFonts w:ascii="Aptos" w:hAnsi="Aptos" w:cstheme="minorHAnsi"/>
          <w:color w:val="FF0000"/>
          <w:sz w:val="24"/>
        </w:rPr>
        <w:t xml:space="preserve">, </w:t>
      </w:r>
    </w:p>
    <w:p w14:paraId="70EF2DD9" w14:textId="12BCDEA1" w:rsidR="000F3580" w:rsidRPr="0067306F" w:rsidRDefault="00681C84" w:rsidP="00DD0C13">
      <w:pPr>
        <w:rPr>
          <w:rFonts w:ascii="Aptos" w:hAnsi="Aptos" w:cstheme="minorHAnsi"/>
          <w:color w:val="FF0000"/>
          <w:sz w:val="24"/>
        </w:rPr>
      </w:pPr>
      <w:r w:rsidRPr="0067306F">
        <w:rPr>
          <w:rFonts w:ascii="Aptos" w:hAnsi="Aptos" w:cstheme="minorHAnsi"/>
          <w:color w:val="FF0000"/>
          <w:sz w:val="24"/>
        </w:rPr>
        <w:t>A</w:t>
      </w:r>
      <w:r w:rsidR="00FF3F8A" w:rsidRPr="0067306F">
        <w:rPr>
          <w:rFonts w:ascii="Aptos" w:hAnsi="Aptos" w:cstheme="minorHAnsi"/>
          <w:color w:val="FF0000"/>
          <w:sz w:val="24"/>
        </w:rPr>
        <w:t>n acceptable effective contraceptive measure</w:t>
      </w:r>
      <w:r w:rsidR="000F3580" w:rsidRPr="0067306F">
        <w:rPr>
          <w:rFonts w:ascii="Aptos" w:hAnsi="Aptos" w:cstheme="minorHAnsi"/>
          <w:color w:val="FF0000"/>
          <w:sz w:val="24"/>
        </w:rPr>
        <w:t xml:space="preserve"> includes any of the highly effective methods described </w:t>
      </w:r>
      <w:r w:rsidR="006C6DBA" w:rsidRPr="0067306F">
        <w:rPr>
          <w:rFonts w:ascii="Aptos" w:hAnsi="Aptos" w:cstheme="minorHAnsi"/>
          <w:color w:val="FF0000"/>
          <w:sz w:val="24"/>
        </w:rPr>
        <w:t xml:space="preserve">in section </w:t>
      </w:r>
      <w:r w:rsidR="00B07DAF">
        <w:rPr>
          <w:rFonts w:ascii="Aptos" w:hAnsi="Aptos" w:cstheme="minorHAnsi"/>
          <w:color w:val="FF0000"/>
          <w:sz w:val="24"/>
        </w:rPr>
        <w:t>7.4.3</w:t>
      </w:r>
      <w:r w:rsidR="006C6DBA" w:rsidRPr="0067306F">
        <w:rPr>
          <w:rFonts w:ascii="Aptos" w:hAnsi="Aptos" w:cstheme="minorHAnsi"/>
          <w:color w:val="FF0000"/>
          <w:sz w:val="24"/>
        </w:rPr>
        <w:t xml:space="preserve"> and the following: </w:t>
      </w:r>
    </w:p>
    <w:p w14:paraId="3B836B43" w14:textId="041275FC" w:rsidR="000F3580" w:rsidRPr="0067306F" w:rsidRDefault="006F06EF" w:rsidP="004E0C72">
      <w:pPr>
        <w:pStyle w:val="ListParagraph"/>
        <w:numPr>
          <w:ilvl w:val="0"/>
          <w:numId w:val="19"/>
        </w:numPr>
        <w:rPr>
          <w:rFonts w:ascii="Aptos" w:hAnsi="Aptos" w:cstheme="minorHAnsi"/>
          <w:color w:val="FF0000"/>
          <w:sz w:val="24"/>
        </w:rPr>
      </w:pPr>
      <w:r w:rsidRPr="0067306F">
        <w:rPr>
          <w:rFonts w:ascii="Aptos" w:hAnsi="Aptos" w:cstheme="minorHAnsi"/>
          <w:color w:val="FF0000"/>
          <w:sz w:val="24"/>
          <w:szCs w:val="24"/>
        </w:rPr>
        <w:t>P</w:t>
      </w:r>
      <w:r w:rsidR="000F3580" w:rsidRPr="0067306F">
        <w:rPr>
          <w:rFonts w:ascii="Aptos" w:hAnsi="Aptos" w:cstheme="minorHAnsi"/>
          <w:color w:val="FF0000"/>
          <w:sz w:val="24"/>
          <w:szCs w:val="24"/>
        </w:rPr>
        <w:t>rogestogen-only oral hormonal contraception, where inhibition of ovulation is not the primary mode of action</w:t>
      </w:r>
      <w:r w:rsidRPr="0067306F">
        <w:rPr>
          <w:rFonts w:ascii="Aptos" w:hAnsi="Aptos" w:cstheme="minorHAnsi"/>
          <w:color w:val="FF0000"/>
          <w:sz w:val="24"/>
          <w:szCs w:val="24"/>
        </w:rPr>
        <w:t>.</w:t>
      </w:r>
    </w:p>
    <w:p w14:paraId="0796AE3A" w14:textId="21A6DCD8" w:rsidR="000F3580" w:rsidRPr="0067306F" w:rsidRDefault="006F06EF" w:rsidP="004E0C72">
      <w:pPr>
        <w:pStyle w:val="ListParagraph"/>
        <w:numPr>
          <w:ilvl w:val="0"/>
          <w:numId w:val="19"/>
        </w:numPr>
        <w:rPr>
          <w:rFonts w:ascii="Aptos" w:hAnsi="Aptos" w:cstheme="minorHAnsi"/>
          <w:color w:val="FF0000"/>
          <w:sz w:val="24"/>
        </w:rPr>
      </w:pPr>
      <w:r w:rsidRPr="0067306F">
        <w:rPr>
          <w:rFonts w:ascii="Aptos" w:hAnsi="Aptos" w:cstheme="minorHAnsi"/>
          <w:color w:val="FF0000"/>
          <w:sz w:val="24"/>
          <w:szCs w:val="24"/>
        </w:rPr>
        <w:t>M</w:t>
      </w:r>
      <w:r w:rsidR="000F3580" w:rsidRPr="0067306F">
        <w:rPr>
          <w:rFonts w:ascii="Aptos" w:hAnsi="Aptos" w:cstheme="minorHAnsi"/>
          <w:color w:val="FF0000"/>
          <w:sz w:val="24"/>
          <w:szCs w:val="24"/>
        </w:rPr>
        <w:t>ale or female condom with or without spermicide</w:t>
      </w:r>
      <w:r w:rsidRPr="0067306F">
        <w:rPr>
          <w:rFonts w:ascii="Aptos" w:hAnsi="Aptos" w:cstheme="minorHAnsi"/>
          <w:color w:val="FF0000"/>
          <w:sz w:val="24"/>
          <w:szCs w:val="24"/>
        </w:rPr>
        <w:t>.</w:t>
      </w:r>
      <w:r w:rsidR="000F3580" w:rsidRPr="0067306F">
        <w:rPr>
          <w:rFonts w:ascii="Aptos" w:hAnsi="Aptos" w:cstheme="minorHAnsi"/>
          <w:color w:val="FF0000"/>
          <w:sz w:val="24"/>
          <w:szCs w:val="24"/>
        </w:rPr>
        <w:t xml:space="preserve">  </w:t>
      </w:r>
    </w:p>
    <w:p w14:paraId="1B7D2796" w14:textId="3A1FF4D8" w:rsidR="000F3580" w:rsidRPr="0067306F" w:rsidRDefault="006F06EF" w:rsidP="004E0C72">
      <w:pPr>
        <w:pStyle w:val="ListParagraph"/>
        <w:numPr>
          <w:ilvl w:val="0"/>
          <w:numId w:val="19"/>
        </w:numPr>
        <w:rPr>
          <w:rFonts w:ascii="Aptos" w:hAnsi="Aptos" w:cstheme="minorHAnsi"/>
          <w:color w:val="FF0000"/>
          <w:sz w:val="24"/>
        </w:rPr>
      </w:pPr>
      <w:r w:rsidRPr="0067306F">
        <w:rPr>
          <w:rFonts w:ascii="Aptos" w:hAnsi="Aptos" w:cstheme="minorHAnsi"/>
          <w:color w:val="FF0000"/>
          <w:sz w:val="24"/>
          <w:szCs w:val="24"/>
        </w:rPr>
        <w:t>C</w:t>
      </w:r>
      <w:r w:rsidR="000F3580" w:rsidRPr="0067306F">
        <w:rPr>
          <w:rFonts w:ascii="Aptos" w:hAnsi="Aptos" w:cstheme="minorHAnsi"/>
          <w:color w:val="FF0000"/>
          <w:sz w:val="24"/>
          <w:szCs w:val="24"/>
        </w:rPr>
        <w:t>ap, diaphragm or sponge with spermicide</w:t>
      </w:r>
      <w:r w:rsidRPr="0067306F">
        <w:rPr>
          <w:rFonts w:ascii="Aptos" w:hAnsi="Aptos" w:cstheme="minorHAnsi"/>
          <w:color w:val="FF0000"/>
          <w:sz w:val="24"/>
          <w:szCs w:val="24"/>
        </w:rPr>
        <w:t>.</w:t>
      </w:r>
    </w:p>
    <w:p w14:paraId="1B3C038B" w14:textId="77777777" w:rsidR="002C3074" w:rsidRPr="0067306F" w:rsidRDefault="002C3074" w:rsidP="004E0C72">
      <w:pPr>
        <w:pStyle w:val="ListParagraph"/>
        <w:numPr>
          <w:ilvl w:val="0"/>
          <w:numId w:val="19"/>
        </w:numPr>
        <w:rPr>
          <w:rFonts w:ascii="Aptos" w:hAnsi="Aptos" w:cs="Segoe UI"/>
          <w:color w:val="FF0000"/>
          <w:sz w:val="24"/>
          <w:szCs w:val="24"/>
        </w:rPr>
      </w:pPr>
      <w:r w:rsidRPr="0067306F">
        <w:rPr>
          <w:rFonts w:ascii="Aptos" w:hAnsi="Aptos" w:cstheme="minorHAnsi"/>
          <w:color w:val="FF0000"/>
          <w:sz w:val="24"/>
          <w:szCs w:val="24"/>
        </w:rPr>
        <w:t>A combination of a male condom with a cap, diaphragm or sponge used with spermicide (double-barrier methods) is considered an acceptable contraceptive method but is not considered highly effective contraception.</w:t>
      </w:r>
    </w:p>
    <w:p w14:paraId="25336FC8" w14:textId="5310F5B3" w:rsidR="002C6337" w:rsidRPr="0067306F" w:rsidRDefault="00745DF6" w:rsidP="001F4F1E">
      <w:pPr>
        <w:pStyle w:val="Heading3"/>
        <w:numPr>
          <w:ilvl w:val="2"/>
          <w:numId w:val="1"/>
        </w:numPr>
        <w:rPr>
          <w:rFonts w:ascii="Aptos" w:hAnsi="Aptos"/>
          <w:color w:val="auto"/>
        </w:rPr>
      </w:pPr>
      <w:r w:rsidRPr="0067306F">
        <w:rPr>
          <w:rFonts w:ascii="Aptos" w:hAnsi="Aptos"/>
          <w:color w:val="auto"/>
        </w:rPr>
        <w:t>Contraceptive measures for male participants</w:t>
      </w:r>
    </w:p>
    <w:p w14:paraId="5A69A0DF" w14:textId="267B91D1" w:rsidR="005D7C09" w:rsidRPr="0067306F" w:rsidRDefault="005D7C09" w:rsidP="005D7C09">
      <w:pPr>
        <w:rPr>
          <w:rFonts w:ascii="Aptos" w:hAnsi="Aptos"/>
          <w:sz w:val="24"/>
        </w:rPr>
      </w:pPr>
      <w:r w:rsidRPr="0067306F">
        <w:rPr>
          <w:rFonts w:ascii="Aptos" w:hAnsi="Aptos"/>
          <w:sz w:val="24"/>
        </w:rPr>
        <w:t>Definition</w:t>
      </w:r>
    </w:p>
    <w:p w14:paraId="759D3824" w14:textId="76AA2CC6" w:rsidR="00227115" w:rsidRPr="0067306F" w:rsidRDefault="00544693" w:rsidP="00DD0C13">
      <w:pPr>
        <w:rPr>
          <w:rFonts w:ascii="Aptos" w:hAnsi="Aptos"/>
          <w:sz w:val="24"/>
        </w:rPr>
      </w:pPr>
      <w:r w:rsidRPr="0067306F">
        <w:rPr>
          <w:rFonts w:ascii="Aptos" w:hAnsi="Aptos"/>
          <w:sz w:val="24"/>
        </w:rPr>
        <w:t xml:space="preserve">Male </w:t>
      </w:r>
      <w:r w:rsidR="00F56894" w:rsidRPr="0067306F">
        <w:rPr>
          <w:rFonts w:ascii="Aptos" w:hAnsi="Aptos"/>
          <w:sz w:val="24"/>
        </w:rPr>
        <w:t>participants</w:t>
      </w:r>
      <w:r w:rsidR="00312238" w:rsidRPr="0067306F">
        <w:rPr>
          <w:rFonts w:ascii="Aptos" w:hAnsi="Aptos"/>
          <w:sz w:val="24"/>
        </w:rPr>
        <w:t xml:space="preserve"> are considered fertile after puberty unless permanently sterile </w:t>
      </w:r>
      <w:r w:rsidR="004A00AC" w:rsidRPr="0067306F">
        <w:rPr>
          <w:rFonts w:ascii="Aptos" w:hAnsi="Aptos"/>
          <w:sz w:val="24"/>
        </w:rPr>
        <w:t>(</w:t>
      </w:r>
      <w:r w:rsidR="00345B0F">
        <w:rPr>
          <w:rFonts w:ascii="Aptos" w:hAnsi="Aptos"/>
          <w:sz w:val="24"/>
        </w:rPr>
        <w:t>e.g.</w:t>
      </w:r>
      <w:r w:rsidR="004A00AC" w:rsidRPr="0067306F">
        <w:rPr>
          <w:rFonts w:ascii="Aptos" w:hAnsi="Aptos"/>
          <w:sz w:val="24"/>
        </w:rPr>
        <w:t xml:space="preserve">. </w:t>
      </w:r>
      <w:r w:rsidR="00312238" w:rsidRPr="0067306F">
        <w:rPr>
          <w:rFonts w:ascii="Aptos" w:hAnsi="Aptos"/>
          <w:sz w:val="24"/>
        </w:rPr>
        <w:t>by bilateral orchidectomy</w:t>
      </w:r>
      <w:r w:rsidR="004A00AC" w:rsidRPr="0067306F">
        <w:rPr>
          <w:rFonts w:ascii="Aptos" w:hAnsi="Aptos"/>
          <w:sz w:val="24"/>
        </w:rPr>
        <w:t>)</w:t>
      </w:r>
      <w:r w:rsidR="00312238" w:rsidRPr="0067306F">
        <w:rPr>
          <w:rFonts w:ascii="Aptos" w:hAnsi="Aptos"/>
          <w:sz w:val="24"/>
        </w:rPr>
        <w:t>.</w:t>
      </w:r>
    </w:p>
    <w:p w14:paraId="331286A5" w14:textId="169E34AC" w:rsidR="00DD270A" w:rsidRPr="0067306F" w:rsidRDefault="00DD270A">
      <w:pPr>
        <w:rPr>
          <w:rFonts w:ascii="Aptos" w:hAnsi="Aptos" w:cstheme="minorHAnsi"/>
          <w:color w:val="0000FF"/>
          <w:sz w:val="24"/>
        </w:rPr>
      </w:pPr>
      <w:r w:rsidRPr="0067306F">
        <w:rPr>
          <w:rFonts w:ascii="Aptos" w:hAnsi="Aptos"/>
          <w:color w:val="FF0000"/>
          <w:sz w:val="24"/>
        </w:rPr>
        <w:t>The contraception requirements for male participants are based on the reproductive-risk profile of</w:t>
      </w:r>
      <w:r w:rsidR="00382F10" w:rsidRPr="0067306F">
        <w:rPr>
          <w:rFonts w:ascii="Aptos" w:hAnsi="Aptos"/>
          <w:color w:val="FF0000"/>
          <w:sz w:val="24"/>
        </w:rPr>
        <w:t xml:space="preserve"> </w:t>
      </w:r>
      <w:r w:rsidRPr="0067306F">
        <w:rPr>
          <w:rFonts w:ascii="Aptos" w:hAnsi="Aptos"/>
          <w:color w:val="FF0000"/>
          <w:sz w:val="24"/>
        </w:rPr>
        <w:t>[IMP name] and any relevant non-investigational medicinal products used in the trial. These requirements apply to male participants with a pregnant partner or a non-pregnant female partner of childbearing potential, as specified below</w:t>
      </w:r>
      <w:r w:rsidRPr="0067306F">
        <w:rPr>
          <w:rFonts w:ascii="Aptos" w:hAnsi="Aptos"/>
          <w:sz w:val="24"/>
        </w:rPr>
        <w:t>.</w:t>
      </w:r>
      <w:r w:rsidR="001F4F1E" w:rsidRPr="0067306F">
        <w:rPr>
          <w:rFonts w:ascii="Aptos" w:hAnsi="Aptos"/>
          <w:sz w:val="24"/>
        </w:rPr>
        <w:t xml:space="preserve"> </w:t>
      </w:r>
      <w:r w:rsidR="001F4F1E" w:rsidRPr="0067306F">
        <w:rPr>
          <w:rFonts w:ascii="Aptos" w:hAnsi="Aptos" w:cstheme="minorHAnsi"/>
          <w:color w:val="0000FF"/>
          <w:sz w:val="24"/>
        </w:rPr>
        <w:t>Or state there are no contraceptive requirements for men</w:t>
      </w:r>
    </w:p>
    <w:p w14:paraId="3F529ED7" w14:textId="77777777" w:rsidR="00C21EF4" w:rsidRPr="0067306F" w:rsidRDefault="00C21EF4" w:rsidP="00C21EF4">
      <w:pPr>
        <w:spacing w:line="240" w:lineRule="auto"/>
        <w:rPr>
          <w:rFonts w:ascii="Aptos" w:hAnsi="Aptos"/>
          <w:color w:val="FF0000"/>
          <w:sz w:val="24"/>
        </w:rPr>
      </w:pPr>
      <w:r w:rsidRPr="0067306F">
        <w:rPr>
          <w:rFonts w:ascii="Aptos" w:hAnsi="Aptos" w:cstheme="minorHAnsi"/>
          <w:color w:val="0000FF"/>
          <w:sz w:val="24"/>
        </w:rPr>
        <w:t xml:space="preserve">Select and retain </w:t>
      </w:r>
      <w:r w:rsidRPr="0067306F">
        <w:rPr>
          <w:rFonts w:ascii="Aptos" w:hAnsi="Aptos" w:cstheme="minorHAnsi"/>
          <w:b/>
          <w:bCs/>
          <w:color w:val="0000FF"/>
          <w:sz w:val="24"/>
        </w:rPr>
        <w:t xml:space="preserve">only the section applicable </w:t>
      </w:r>
      <w:r w:rsidRPr="0067306F">
        <w:rPr>
          <w:rFonts w:ascii="Aptos" w:hAnsi="Aptos" w:cstheme="minorHAnsi"/>
          <w:color w:val="0000FF"/>
          <w:sz w:val="24"/>
        </w:rPr>
        <w:t>following the documented product-specific reproductive risk assessment:</w:t>
      </w:r>
    </w:p>
    <w:p w14:paraId="68C43C29" w14:textId="791E8108" w:rsidR="00DD270A" w:rsidRPr="0067306F" w:rsidRDefault="00DD270A" w:rsidP="004E0C72">
      <w:pPr>
        <w:rPr>
          <w:rFonts w:ascii="Aptos" w:hAnsi="Aptos"/>
          <w:color w:val="FF0000"/>
          <w:u w:val="single"/>
        </w:rPr>
      </w:pPr>
      <w:r w:rsidRPr="0067306F">
        <w:rPr>
          <w:rFonts w:ascii="Aptos" w:hAnsi="Aptos"/>
          <w:color w:val="FF0000"/>
          <w:sz w:val="24"/>
          <w:u w:val="single"/>
        </w:rPr>
        <w:t>For a genotoxic IMP/NIMP</w:t>
      </w:r>
      <w:r w:rsidR="002576D7" w:rsidRPr="0067306F">
        <w:rPr>
          <w:rFonts w:ascii="Aptos" w:hAnsi="Aptos"/>
          <w:color w:val="FF0000"/>
          <w:sz w:val="24"/>
          <w:u w:val="single"/>
        </w:rPr>
        <w:t>:</w:t>
      </w:r>
    </w:p>
    <w:p w14:paraId="4B44D107" w14:textId="669C813D" w:rsidR="00DD270A" w:rsidRPr="0067306F" w:rsidRDefault="00DD270A" w:rsidP="004E0C72">
      <w:pPr>
        <w:rPr>
          <w:rFonts w:ascii="Aptos" w:hAnsi="Aptos"/>
          <w:color w:val="FF0000"/>
        </w:rPr>
      </w:pPr>
      <w:r w:rsidRPr="0067306F">
        <w:rPr>
          <w:rFonts w:ascii="Aptos" w:hAnsi="Aptos"/>
          <w:color w:val="FF0000"/>
          <w:sz w:val="24"/>
        </w:rPr>
        <w:t xml:space="preserve">Male participants with a pregnant or non-pregnant female partner of childbearing potential must use a male condom during penile-vaginal intercourse throughout treatment, </w:t>
      </w:r>
      <w:r w:rsidR="00F52F97" w:rsidRPr="0067306F">
        <w:rPr>
          <w:rFonts w:ascii="Aptos" w:hAnsi="Aptos" w:cstheme="minorHAnsi"/>
          <w:color w:val="FF0000"/>
          <w:sz w:val="24"/>
        </w:rPr>
        <w:t>[insert timeframe based on the end of the relevant systemic exposure period, as defined in the IB or SMPC</w:t>
      </w:r>
      <w:r w:rsidRPr="0067306F">
        <w:rPr>
          <w:rFonts w:ascii="Aptos" w:hAnsi="Aptos"/>
          <w:color w:val="FF0000"/>
          <w:sz w:val="24"/>
        </w:rPr>
        <w:t>, and for a further 90 days</w:t>
      </w:r>
      <w:r w:rsidR="00E83CB6" w:rsidRPr="0067306F">
        <w:rPr>
          <w:rFonts w:ascii="Aptos" w:hAnsi="Aptos"/>
          <w:color w:val="FF0000"/>
          <w:sz w:val="24"/>
        </w:rPr>
        <w:t>]</w:t>
      </w:r>
      <w:r w:rsidRPr="0067306F">
        <w:rPr>
          <w:rFonts w:ascii="Aptos" w:hAnsi="Aptos"/>
          <w:color w:val="FF0000"/>
          <w:sz w:val="24"/>
        </w:rPr>
        <w:t>.</w:t>
      </w:r>
    </w:p>
    <w:p w14:paraId="2A13D51B" w14:textId="2396F0F2" w:rsidR="00DD270A" w:rsidRPr="0067306F" w:rsidRDefault="00DD270A"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t>Where the participant has a non-pregnant female partner of childbearing potential, the partner must also use</w:t>
      </w:r>
      <w:r w:rsidR="002576D7" w:rsidRPr="0067306F">
        <w:rPr>
          <w:rFonts w:ascii="Aptos" w:eastAsiaTheme="minorEastAsia" w:hAnsi="Aptos" w:cstheme="minorBidi"/>
          <w:color w:val="FF0000"/>
          <w:szCs w:val="24"/>
          <w:lang w:val="en-GB"/>
        </w:rPr>
        <w:t xml:space="preserve"> </w:t>
      </w:r>
      <w:r w:rsidRPr="0067306F">
        <w:rPr>
          <w:rFonts w:ascii="Aptos" w:eastAsiaTheme="minorEastAsia" w:hAnsi="Aptos" w:cstheme="minorBidi"/>
          <w:color w:val="FF0000"/>
          <w:szCs w:val="24"/>
          <w:lang w:val="en-GB"/>
        </w:rPr>
        <w:t>a highly effective method of contraception during this period.</w:t>
      </w:r>
    </w:p>
    <w:p w14:paraId="55E3454C" w14:textId="277167DC" w:rsidR="00DD270A" w:rsidRPr="0067306F" w:rsidRDefault="00DD270A"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t xml:space="preserve">Male participants must not donate sperm during treatment, </w:t>
      </w:r>
      <w:r w:rsidR="00E83CB6" w:rsidRPr="0067306F">
        <w:rPr>
          <w:rFonts w:ascii="Aptos" w:hAnsi="Aptos" w:cstheme="minorHAnsi"/>
          <w:color w:val="FF0000"/>
          <w:szCs w:val="24"/>
        </w:rPr>
        <w:t>[insert timeframe based on the end of the relevant systemic exposure period, as defined in the IB or SMPC</w:t>
      </w:r>
      <w:r w:rsidRPr="0067306F">
        <w:rPr>
          <w:rFonts w:ascii="Aptos" w:eastAsiaTheme="minorEastAsia" w:hAnsi="Aptos" w:cstheme="minorBidi"/>
          <w:color w:val="FF0000"/>
          <w:szCs w:val="24"/>
          <w:lang w:val="en-GB"/>
        </w:rPr>
        <w:t>, and for a further 90 days</w:t>
      </w:r>
      <w:r w:rsidR="00E83CB6" w:rsidRPr="0067306F">
        <w:rPr>
          <w:rFonts w:ascii="Aptos" w:eastAsiaTheme="minorEastAsia" w:hAnsi="Aptos" w:cstheme="minorBidi"/>
          <w:color w:val="FF0000"/>
          <w:szCs w:val="24"/>
          <w:lang w:val="en-GB"/>
        </w:rPr>
        <w:t>]</w:t>
      </w:r>
      <w:r w:rsidRPr="0067306F">
        <w:rPr>
          <w:rFonts w:ascii="Aptos" w:eastAsiaTheme="minorEastAsia" w:hAnsi="Aptos" w:cstheme="minorBidi"/>
          <w:color w:val="FF0000"/>
          <w:szCs w:val="24"/>
          <w:lang w:val="en-GB"/>
        </w:rPr>
        <w:t>.</w:t>
      </w:r>
    </w:p>
    <w:p w14:paraId="0AE6624F" w14:textId="77777777" w:rsidR="00DD270A" w:rsidRPr="0067306F" w:rsidRDefault="00DD270A"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lastRenderedPageBreak/>
        <w:t>True abstinence from penile-vaginal intercourse is acceptable only where this is consistent with the participant’s preferred and usual lifestyle and is maintained throughout the protocol-defined risk period.</w:t>
      </w:r>
    </w:p>
    <w:p w14:paraId="4356212E" w14:textId="2F1FCC19" w:rsidR="00DD270A" w:rsidRPr="0067306F" w:rsidRDefault="00BB08E9"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u w:val="single"/>
          <w:lang w:val="en-GB"/>
        </w:rPr>
        <w:t>N</w:t>
      </w:r>
      <w:r w:rsidR="00DD270A" w:rsidRPr="0067306F">
        <w:rPr>
          <w:rFonts w:ascii="Aptos" w:eastAsiaTheme="minorEastAsia" w:hAnsi="Aptos" w:cstheme="minorBidi"/>
          <w:color w:val="FF0000"/>
          <w:szCs w:val="24"/>
          <w:u w:val="single"/>
          <w:lang w:val="en-GB"/>
        </w:rPr>
        <w:t>on-genotoxic</w:t>
      </w:r>
      <w:r w:rsidRPr="0067306F">
        <w:rPr>
          <w:rFonts w:ascii="Aptos" w:eastAsiaTheme="minorEastAsia" w:hAnsi="Aptos" w:cstheme="minorBidi"/>
          <w:color w:val="FF0000"/>
          <w:szCs w:val="24"/>
          <w:u w:val="single"/>
          <w:lang w:val="en-GB"/>
        </w:rPr>
        <w:t xml:space="preserve"> but</w:t>
      </w:r>
      <w:r w:rsidR="00DD270A" w:rsidRPr="0067306F">
        <w:rPr>
          <w:rFonts w:ascii="Aptos" w:eastAsiaTheme="minorEastAsia" w:hAnsi="Aptos" w:cstheme="minorBidi"/>
          <w:color w:val="FF0000"/>
          <w:szCs w:val="24"/>
          <w:u w:val="single"/>
          <w:lang w:val="en-GB"/>
        </w:rPr>
        <w:t xml:space="preserve"> teratogenic/fetotoxic IMP</w:t>
      </w:r>
      <w:r w:rsidRPr="0067306F">
        <w:rPr>
          <w:rFonts w:ascii="Aptos" w:eastAsiaTheme="minorEastAsia" w:hAnsi="Aptos" w:cstheme="minorBidi"/>
          <w:color w:val="FF0000"/>
          <w:szCs w:val="24"/>
          <w:u w:val="single"/>
          <w:lang w:val="en-GB"/>
        </w:rPr>
        <w:t>/NIMP</w:t>
      </w:r>
      <w:r w:rsidRPr="0067306F">
        <w:rPr>
          <w:rFonts w:ascii="Aptos" w:eastAsiaTheme="minorEastAsia" w:hAnsi="Aptos" w:cstheme="minorBidi"/>
          <w:color w:val="FF0000"/>
          <w:szCs w:val="24"/>
          <w:lang w:val="en-GB"/>
        </w:rPr>
        <w:t>:</w:t>
      </w:r>
    </w:p>
    <w:p w14:paraId="5A43A931" w14:textId="7439A984" w:rsidR="00DD270A" w:rsidRPr="0067306F" w:rsidRDefault="00D43A06" w:rsidP="004E0C72">
      <w:pPr>
        <w:pStyle w:val="RightPar1"/>
        <w:tabs>
          <w:tab w:val="clear" w:pos="-720"/>
          <w:tab w:val="clear" w:pos="0"/>
          <w:tab w:val="clear" w:pos="720"/>
        </w:tabs>
        <w:suppressAutoHyphens w:val="0"/>
        <w:spacing w:after="120"/>
        <w:ind w:left="0"/>
        <w:rPr>
          <w:rFonts w:ascii="Aptos" w:eastAsiaTheme="minorEastAsia" w:hAnsi="Aptos" w:cstheme="minorHAnsi"/>
          <w:color w:val="0000FF"/>
          <w:szCs w:val="24"/>
          <w:lang w:val="en-GB"/>
        </w:rPr>
      </w:pPr>
      <w:r w:rsidRPr="0067306F">
        <w:rPr>
          <w:rFonts w:ascii="Aptos" w:eastAsiaTheme="minorEastAsia" w:hAnsi="Aptos" w:cstheme="minorHAnsi"/>
          <w:color w:val="0000FF"/>
          <w:szCs w:val="24"/>
          <w:lang w:val="en-GB"/>
        </w:rPr>
        <w:t xml:space="preserve">Adapt the following </w:t>
      </w:r>
      <w:r w:rsidR="00DD270A" w:rsidRPr="0067306F">
        <w:rPr>
          <w:rFonts w:ascii="Aptos" w:eastAsiaTheme="minorEastAsia" w:hAnsi="Aptos" w:cstheme="minorHAnsi"/>
          <w:color w:val="0000FF"/>
          <w:szCs w:val="24"/>
          <w:lang w:val="en-GB"/>
        </w:rPr>
        <w:t>wording only where the product-specific assessment indicates a relevant seminal-fluid exposure risk:</w:t>
      </w:r>
    </w:p>
    <w:p w14:paraId="70BEA194" w14:textId="7482D616" w:rsidR="00DD270A" w:rsidRPr="0067306F" w:rsidRDefault="00DD270A"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t>Due to the potential for exposure of a pregnant partner or a female partner of childbearing potential through seminal fluid, male participants must use a male condom during penile-vaginal intercourse throughout treatment and until</w:t>
      </w:r>
      <w:r w:rsidR="006B276E" w:rsidRPr="0067306F">
        <w:rPr>
          <w:rFonts w:ascii="Aptos" w:eastAsiaTheme="minorEastAsia" w:hAnsi="Aptos" w:cstheme="minorBidi"/>
          <w:color w:val="FF0000"/>
          <w:szCs w:val="24"/>
          <w:lang w:val="en-GB"/>
        </w:rPr>
        <w:t xml:space="preserve"> </w:t>
      </w:r>
      <w:r w:rsidRPr="0067306F">
        <w:rPr>
          <w:rFonts w:ascii="Aptos" w:eastAsiaTheme="minorEastAsia" w:hAnsi="Aptos" w:cstheme="minorBidi"/>
          <w:color w:val="FF0000"/>
          <w:szCs w:val="24"/>
          <w:lang w:val="en-GB"/>
        </w:rPr>
        <w:t>[X days] after the final dose of</w:t>
      </w:r>
      <w:r w:rsidR="006B276E" w:rsidRPr="0067306F">
        <w:rPr>
          <w:rFonts w:ascii="Aptos" w:eastAsiaTheme="minorEastAsia" w:hAnsi="Aptos" w:cstheme="minorBidi"/>
          <w:color w:val="FF0000"/>
          <w:szCs w:val="24"/>
          <w:lang w:val="en-GB"/>
        </w:rPr>
        <w:t xml:space="preserve"> </w:t>
      </w:r>
      <w:r w:rsidRPr="0067306F">
        <w:rPr>
          <w:rFonts w:ascii="Aptos" w:eastAsiaTheme="minorEastAsia" w:hAnsi="Aptos" w:cstheme="minorBidi"/>
          <w:color w:val="FF0000"/>
          <w:szCs w:val="24"/>
          <w:lang w:val="en-GB"/>
        </w:rPr>
        <w:t xml:space="preserve">[IMP/NIMP name], </w:t>
      </w:r>
      <w:r w:rsidR="00B21836" w:rsidRPr="0067306F">
        <w:rPr>
          <w:rFonts w:ascii="Aptos" w:eastAsiaTheme="minorEastAsia" w:hAnsi="Aptos" w:cstheme="minorBidi"/>
          <w:color w:val="FF0000"/>
          <w:szCs w:val="24"/>
          <w:lang w:val="en-GB"/>
        </w:rPr>
        <w:t xml:space="preserve">this should </w:t>
      </w:r>
      <w:r w:rsidRPr="0067306F">
        <w:rPr>
          <w:rFonts w:ascii="Aptos" w:eastAsiaTheme="minorEastAsia" w:hAnsi="Aptos" w:cstheme="minorBidi"/>
          <w:color w:val="FF0000"/>
          <w:szCs w:val="24"/>
          <w:lang w:val="en-GB"/>
        </w:rPr>
        <w:t>correspond to the end of relevant systemic exposure in the female partner.</w:t>
      </w:r>
    </w:p>
    <w:p w14:paraId="5C49905E" w14:textId="77777777" w:rsidR="00DD270A" w:rsidRPr="0067306F" w:rsidRDefault="00DD270A" w:rsidP="004E0C72">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t>This requirement applies whether the female partner is pregnant or is of childbearing potential.</w:t>
      </w:r>
    </w:p>
    <w:p w14:paraId="0D344BAE" w14:textId="07E35DC4" w:rsidR="00DD270A" w:rsidRPr="0067306F" w:rsidRDefault="00BB08E9">
      <w:pPr>
        <w:pStyle w:val="RightPar1"/>
        <w:spacing w:after="120"/>
        <w:ind w:left="0"/>
        <w:rPr>
          <w:rFonts w:ascii="Aptos" w:eastAsiaTheme="minorEastAsia" w:hAnsi="Aptos" w:cstheme="minorBidi"/>
          <w:color w:val="FF0000"/>
          <w:szCs w:val="24"/>
          <w:lang w:val="en-GB"/>
        </w:rPr>
      </w:pPr>
      <w:r w:rsidRPr="0067306F">
        <w:rPr>
          <w:rFonts w:ascii="Aptos" w:eastAsiaTheme="minorEastAsia" w:hAnsi="Aptos" w:cstheme="minorBidi"/>
          <w:color w:val="FF0000"/>
          <w:szCs w:val="24"/>
          <w:lang w:val="en-GB"/>
        </w:rPr>
        <w:t>[</w:t>
      </w:r>
      <w:r w:rsidR="00DD270A" w:rsidRPr="0067306F">
        <w:rPr>
          <w:rFonts w:ascii="Aptos" w:eastAsiaTheme="minorEastAsia" w:hAnsi="Aptos" w:cstheme="minorBidi"/>
          <w:color w:val="FF0000"/>
          <w:szCs w:val="24"/>
          <w:lang w:val="en-GB"/>
        </w:rPr>
        <w:t>Insert partner contraception requirement, if justified by the product-specific risk assessment.]</w:t>
      </w:r>
    </w:p>
    <w:p w14:paraId="6F8B98CD" w14:textId="59E3A8B9" w:rsidR="009401F3" w:rsidRPr="0067306F" w:rsidRDefault="008654BA" w:rsidP="004E0C72">
      <w:pPr>
        <w:pStyle w:val="Heading3"/>
        <w:numPr>
          <w:ilvl w:val="2"/>
          <w:numId w:val="1"/>
        </w:numPr>
        <w:rPr>
          <w:rFonts w:ascii="Aptos" w:hAnsi="Aptos"/>
          <w:color w:val="auto"/>
        </w:rPr>
      </w:pPr>
      <w:r w:rsidRPr="0067306F">
        <w:rPr>
          <w:rFonts w:ascii="Aptos" w:hAnsi="Aptos"/>
          <w:color w:val="auto"/>
        </w:rPr>
        <w:t>Definition of Highly effective methods of contraception</w:t>
      </w:r>
    </w:p>
    <w:p w14:paraId="293374BF" w14:textId="77777777" w:rsidR="0016410B" w:rsidRPr="0067306F" w:rsidRDefault="0016410B" w:rsidP="009401F3">
      <w:pPr>
        <w:spacing w:line="240" w:lineRule="auto"/>
        <w:rPr>
          <w:rFonts w:ascii="Aptos" w:hAnsi="Aptos" w:cstheme="minorHAnsi"/>
          <w:color w:val="0000FF"/>
          <w:sz w:val="24"/>
        </w:rPr>
      </w:pPr>
    </w:p>
    <w:p w14:paraId="41EF2537" w14:textId="0DB1C998" w:rsidR="009401F3" w:rsidRPr="0067306F" w:rsidRDefault="009401F3" w:rsidP="009401F3">
      <w:pPr>
        <w:spacing w:line="240" w:lineRule="auto"/>
        <w:rPr>
          <w:rFonts w:ascii="Aptos" w:hAnsi="Aptos"/>
        </w:rPr>
      </w:pPr>
      <w:r w:rsidRPr="0067306F">
        <w:rPr>
          <w:rFonts w:ascii="Aptos" w:hAnsi="Aptos" w:cstheme="minorHAnsi"/>
          <w:color w:val="0000FF"/>
          <w:sz w:val="24"/>
        </w:rPr>
        <w:t>Include this section where highly effective methods of contraception are indicated by the documented product-specific reproductive risk assessment.</w:t>
      </w:r>
    </w:p>
    <w:p w14:paraId="0E738620" w14:textId="77777777" w:rsidR="009401F3" w:rsidRPr="0067306F" w:rsidRDefault="009401F3" w:rsidP="009401F3">
      <w:pPr>
        <w:pStyle w:val="RightPar1"/>
        <w:tabs>
          <w:tab w:val="clear" w:pos="-720"/>
          <w:tab w:val="clear" w:pos="0"/>
          <w:tab w:val="clear" w:pos="720"/>
        </w:tabs>
        <w:suppressAutoHyphens w:val="0"/>
        <w:spacing w:after="120"/>
        <w:ind w:left="0"/>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Highly effective method of contraception that result in a failure rate of less than 1% per year when used consistently and correctly. Such methods include:</w:t>
      </w:r>
    </w:p>
    <w:p w14:paraId="00ED369F" w14:textId="224AC0B1"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O</w:t>
      </w:r>
      <w:r w:rsidR="009401F3" w:rsidRPr="0067306F">
        <w:rPr>
          <w:rFonts w:ascii="Aptos" w:eastAsiaTheme="minorEastAsia" w:hAnsi="Aptos" w:cstheme="minorHAnsi"/>
          <w:color w:val="FF0000"/>
          <w:szCs w:val="24"/>
          <w:lang w:val="en-GB"/>
        </w:rPr>
        <w:t>ral or intravaginal or transdermal combined (oestrogen and progestogen containing) hormonal contraception associated with inhibition of ovulation</w:t>
      </w:r>
      <w:r w:rsidRPr="0067306F">
        <w:rPr>
          <w:rFonts w:ascii="Aptos" w:eastAsiaTheme="minorEastAsia" w:hAnsi="Aptos" w:cstheme="minorHAnsi"/>
          <w:color w:val="FF0000"/>
          <w:szCs w:val="24"/>
          <w:lang w:val="en-GB"/>
        </w:rPr>
        <w:t>.</w:t>
      </w:r>
    </w:p>
    <w:p w14:paraId="27551FB2" w14:textId="7088E8D1"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O</w:t>
      </w:r>
      <w:r w:rsidR="009401F3" w:rsidRPr="0067306F">
        <w:rPr>
          <w:rFonts w:ascii="Aptos" w:eastAsiaTheme="minorEastAsia" w:hAnsi="Aptos" w:cstheme="minorHAnsi"/>
          <w:color w:val="FF0000"/>
          <w:szCs w:val="24"/>
          <w:lang w:val="en-GB"/>
        </w:rPr>
        <w:t>ral or injectable or implantable progestogen-only hormonal contraception associated with inhibition of ovulation</w:t>
      </w:r>
      <w:r w:rsidRPr="0067306F">
        <w:rPr>
          <w:rFonts w:ascii="Aptos" w:eastAsiaTheme="minorEastAsia" w:hAnsi="Aptos" w:cstheme="minorHAnsi"/>
          <w:color w:val="FF0000"/>
          <w:szCs w:val="24"/>
          <w:lang w:val="en-GB"/>
        </w:rPr>
        <w:t>.</w:t>
      </w:r>
    </w:p>
    <w:p w14:paraId="07ADB068" w14:textId="3808B772"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I</w:t>
      </w:r>
      <w:r w:rsidR="009401F3" w:rsidRPr="0067306F">
        <w:rPr>
          <w:rFonts w:ascii="Aptos" w:eastAsiaTheme="minorEastAsia" w:hAnsi="Aptos" w:cstheme="minorHAnsi"/>
          <w:color w:val="FF0000"/>
          <w:szCs w:val="24"/>
          <w:lang w:val="en-GB"/>
        </w:rPr>
        <w:t>ntrauterine device (IUD)*</w:t>
      </w:r>
      <w:r w:rsidRPr="0067306F">
        <w:rPr>
          <w:rFonts w:ascii="Aptos" w:eastAsiaTheme="minorEastAsia" w:hAnsi="Aptos" w:cstheme="minorHAnsi"/>
          <w:color w:val="FF0000"/>
          <w:szCs w:val="24"/>
          <w:lang w:val="en-GB"/>
        </w:rPr>
        <w:t>.</w:t>
      </w:r>
    </w:p>
    <w:p w14:paraId="2D55425D" w14:textId="429EC775"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I</w:t>
      </w:r>
      <w:r w:rsidR="009401F3" w:rsidRPr="0067306F">
        <w:rPr>
          <w:rFonts w:ascii="Aptos" w:eastAsiaTheme="minorEastAsia" w:hAnsi="Aptos" w:cstheme="minorHAnsi"/>
          <w:color w:val="FF0000"/>
          <w:szCs w:val="24"/>
          <w:lang w:val="en-GB"/>
        </w:rPr>
        <w:t>ntrauterine hormone-releasing system (IUS)*</w:t>
      </w:r>
      <w:r w:rsidRPr="0067306F">
        <w:rPr>
          <w:rFonts w:ascii="Aptos" w:eastAsiaTheme="minorEastAsia" w:hAnsi="Aptos" w:cstheme="minorHAnsi"/>
          <w:color w:val="FF0000"/>
          <w:szCs w:val="24"/>
          <w:lang w:val="en-GB"/>
        </w:rPr>
        <w:t>.</w:t>
      </w:r>
    </w:p>
    <w:p w14:paraId="3ADFAAF0" w14:textId="41726C0D"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B</w:t>
      </w:r>
      <w:r w:rsidR="009401F3" w:rsidRPr="0067306F">
        <w:rPr>
          <w:rFonts w:ascii="Aptos" w:eastAsiaTheme="minorEastAsia" w:hAnsi="Aptos" w:cstheme="minorHAnsi"/>
          <w:color w:val="FF0000"/>
          <w:szCs w:val="24"/>
          <w:lang w:val="en-GB"/>
        </w:rPr>
        <w:t>ilateral tubal occlusion*</w:t>
      </w:r>
      <w:r w:rsidRPr="0067306F">
        <w:rPr>
          <w:rFonts w:ascii="Aptos" w:eastAsiaTheme="minorEastAsia" w:hAnsi="Aptos" w:cstheme="minorHAnsi"/>
          <w:color w:val="FF0000"/>
          <w:szCs w:val="24"/>
          <w:lang w:val="en-GB"/>
        </w:rPr>
        <w:t>.</w:t>
      </w:r>
      <w:r w:rsidR="009401F3" w:rsidRPr="0067306F">
        <w:rPr>
          <w:rFonts w:ascii="Aptos" w:eastAsiaTheme="minorEastAsia" w:hAnsi="Aptos" w:cstheme="minorHAnsi"/>
          <w:color w:val="FF0000"/>
          <w:szCs w:val="24"/>
          <w:lang w:val="en-GB"/>
        </w:rPr>
        <w:t xml:space="preserve"> </w:t>
      </w:r>
    </w:p>
    <w:p w14:paraId="31AD7D69" w14:textId="6F269BBC" w:rsidR="009401F3" w:rsidRPr="0067306F" w:rsidRDefault="00602EE4" w:rsidP="00602EE4">
      <w:pPr>
        <w:pStyle w:val="RightPar1"/>
        <w:numPr>
          <w:ilvl w:val="0"/>
          <w:numId w:val="65"/>
        </w:numPr>
        <w:rPr>
          <w:rFonts w:ascii="Aptos" w:eastAsiaTheme="minorEastAsia" w:hAnsi="Aptos" w:cstheme="minorHAnsi"/>
          <w:color w:val="FF0000"/>
          <w:szCs w:val="24"/>
          <w:lang w:val="en-GB"/>
        </w:rPr>
      </w:pPr>
      <w:r w:rsidRPr="0067306F">
        <w:rPr>
          <w:rFonts w:ascii="Aptos" w:eastAsiaTheme="minorEastAsia" w:hAnsi="Aptos" w:cstheme="minorHAnsi"/>
          <w:color w:val="FF0000"/>
          <w:szCs w:val="24"/>
          <w:lang w:val="en-GB"/>
        </w:rPr>
        <w:t>V</w:t>
      </w:r>
      <w:r w:rsidR="009401F3" w:rsidRPr="0067306F">
        <w:rPr>
          <w:rFonts w:ascii="Aptos" w:eastAsiaTheme="minorEastAsia" w:hAnsi="Aptos" w:cstheme="minorHAnsi"/>
          <w:color w:val="FF0000"/>
          <w:szCs w:val="24"/>
          <w:lang w:val="en-GB"/>
        </w:rPr>
        <w:t xml:space="preserve">asectomised partner </w:t>
      </w:r>
      <w:r w:rsidR="009401F3" w:rsidRPr="0067306F">
        <w:rPr>
          <w:rFonts w:ascii="Aptos" w:hAnsi="Aptos" w:cstheme="minorHAnsi"/>
          <w:color w:val="FF0000"/>
        </w:rPr>
        <w:t>(provided post-vasectomy medical assessment has documented azoospermia and they are the sole sexual partner of the trial participant)</w:t>
      </w:r>
      <w:r w:rsidRPr="0067306F">
        <w:rPr>
          <w:rFonts w:ascii="Aptos" w:hAnsi="Aptos" w:cstheme="minorHAnsi"/>
          <w:color w:val="FF0000"/>
        </w:rPr>
        <w:t>.</w:t>
      </w:r>
    </w:p>
    <w:p w14:paraId="7D145502" w14:textId="77777777" w:rsidR="00602EE4" w:rsidRPr="0067306F" w:rsidRDefault="00602EE4" w:rsidP="00602EE4">
      <w:pPr>
        <w:pStyle w:val="RightPar1"/>
        <w:ind w:left="1080"/>
        <w:rPr>
          <w:rFonts w:ascii="Aptos" w:eastAsiaTheme="minorEastAsia" w:hAnsi="Aptos" w:cstheme="minorHAnsi"/>
          <w:color w:val="FF0000"/>
          <w:szCs w:val="24"/>
          <w:lang w:val="en-GB"/>
        </w:rPr>
      </w:pPr>
    </w:p>
    <w:p w14:paraId="67B0FA90" w14:textId="77777777" w:rsidR="009401F3" w:rsidRPr="0067306F" w:rsidRDefault="009401F3" w:rsidP="009401F3">
      <w:pPr>
        <w:pStyle w:val="RightPar1"/>
        <w:tabs>
          <w:tab w:val="clear" w:pos="-720"/>
          <w:tab w:val="clear" w:pos="0"/>
          <w:tab w:val="clear" w:pos="720"/>
        </w:tabs>
        <w:suppressAutoHyphens w:val="0"/>
        <w:spacing w:after="120"/>
        <w:ind w:left="0"/>
        <w:rPr>
          <w:rFonts w:ascii="Aptos" w:hAnsi="Aptos" w:cstheme="minorHAnsi"/>
          <w:color w:val="FF0000"/>
          <w:szCs w:val="24"/>
          <w:lang w:val="en-GB"/>
        </w:rPr>
      </w:pPr>
      <w:r w:rsidRPr="0067306F">
        <w:rPr>
          <w:rFonts w:ascii="Aptos" w:eastAsiaTheme="minorEastAsia" w:hAnsi="Aptos" w:cstheme="minorHAnsi"/>
          <w:color w:val="FF0000"/>
          <w:szCs w:val="24"/>
          <w:lang w:val="en-GB"/>
        </w:rPr>
        <w:t>Tue abstinence is only acceptable when it is consistent with the participants preferred and usual lifestyle. Periodic abstinence (such as calendar, ovulation, symptothermal, post-ovulation methods) and withdrawal are not acceptable methods of contraception.</w:t>
      </w:r>
    </w:p>
    <w:p w14:paraId="0B8942DA" w14:textId="45AFBF02" w:rsidR="009401F3" w:rsidRPr="0067306F" w:rsidRDefault="009401F3" w:rsidP="009401F3">
      <w:pPr>
        <w:pStyle w:val="RightPar1"/>
        <w:tabs>
          <w:tab w:val="clear" w:pos="-720"/>
          <w:tab w:val="clear" w:pos="0"/>
          <w:tab w:val="clear" w:pos="720"/>
        </w:tabs>
        <w:suppressAutoHyphens w:val="0"/>
        <w:spacing w:after="120"/>
        <w:ind w:left="0"/>
        <w:rPr>
          <w:rFonts w:ascii="Aptos" w:hAnsi="Aptos" w:cstheme="minorHAnsi"/>
          <w:bCs/>
          <w:color w:val="FF0000"/>
          <w:szCs w:val="24"/>
          <w:u w:val="single"/>
        </w:rPr>
        <w:sectPr w:rsidR="009401F3" w:rsidRPr="0067306F" w:rsidSect="009401F3">
          <w:headerReference w:type="default" r:id="rId22"/>
          <w:footerReference w:type="default" r:id="rId23"/>
          <w:footerReference w:type="first" r:id="rId24"/>
          <w:pgSz w:w="11900" w:h="16840"/>
          <w:pgMar w:top="2401" w:right="964" w:bottom="1134" w:left="964" w:header="708" w:footer="708" w:gutter="0"/>
          <w:cols w:space="708"/>
          <w:docGrid w:linePitch="360"/>
        </w:sectPr>
      </w:pPr>
      <w:r w:rsidRPr="0067306F">
        <w:rPr>
          <w:rFonts w:ascii="Aptos" w:hAnsi="Aptos" w:cstheme="minorHAnsi"/>
          <w:color w:val="FF0000"/>
        </w:rPr>
        <w:t xml:space="preserve">*Methods with low user </w:t>
      </w:r>
      <w:r w:rsidR="002A590B" w:rsidRPr="0067306F">
        <w:rPr>
          <w:rFonts w:ascii="Aptos" w:hAnsi="Aptos" w:cstheme="minorHAnsi"/>
          <w:color w:val="FF0000"/>
        </w:rPr>
        <w:t>dependency</w:t>
      </w:r>
    </w:p>
    <w:p w14:paraId="31E2F9FA" w14:textId="77777777" w:rsidR="004D3A86" w:rsidRPr="0067306F" w:rsidRDefault="004D3A86" w:rsidP="004D3A86">
      <w:pPr>
        <w:pStyle w:val="RightPar1"/>
        <w:tabs>
          <w:tab w:val="clear" w:pos="720"/>
          <w:tab w:val="decimal" w:pos="0"/>
        </w:tabs>
        <w:spacing w:after="120"/>
        <w:ind w:left="0"/>
        <w:rPr>
          <w:rFonts w:ascii="Aptos" w:hAnsi="Aptos" w:cstheme="minorHAnsi"/>
          <w:color w:val="0000FF"/>
          <w:szCs w:val="24"/>
        </w:rPr>
      </w:pPr>
    </w:p>
    <w:p w14:paraId="5800AADE" w14:textId="4E6C093E" w:rsidR="007B328A" w:rsidRPr="0067306F" w:rsidRDefault="008A6FA8" w:rsidP="008A6FA8">
      <w:pPr>
        <w:pStyle w:val="Heading2"/>
        <w:numPr>
          <w:ilvl w:val="1"/>
          <w:numId w:val="1"/>
        </w:numPr>
        <w:rPr>
          <w:rFonts w:ascii="Aptos" w:hAnsi="Aptos"/>
        </w:rPr>
      </w:pPr>
      <w:r w:rsidRPr="0067306F">
        <w:rPr>
          <w:rFonts w:ascii="Aptos" w:hAnsi="Aptos"/>
        </w:rPr>
        <w:t xml:space="preserve"> </w:t>
      </w:r>
      <w:bookmarkStart w:id="52" w:name="_Toc240989287"/>
      <w:r w:rsidR="007B328A" w:rsidRPr="0067306F">
        <w:rPr>
          <w:rFonts w:ascii="Aptos" w:hAnsi="Aptos"/>
        </w:rPr>
        <w:t>Screening</w:t>
      </w:r>
      <w:bookmarkEnd w:id="52"/>
      <w:r w:rsidR="007B328A" w:rsidRPr="0067306F">
        <w:rPr>
          <w:rFonts w:ascii="Aptos" w:hAnsi="Aptos"/>
          <w:color w:val="auto"/>
        </w:rPr>
        <w:br/>
      </w:r>
    </w:p>
    <w:p w14:paraId="6B9CB612" w14:textId="46F8F5F6" w:rsidR="004D3A86" w:rsidRPr="0067306F" w:rsidRDefault="004D3A86" w:rsidP="004D3A86">
      <w:pPr>
        <w:pStyle w:val="RightPar1"/>
        <w:tabs>
          <w:tab w:val="clear" w:pos="720"/>
          <w:tab w:val="decimal" w:pos="0"/>
        </w:tabs>
        <w:spacing w:after="120"/>
        <w:ind w:left="0"/>
        <w:rPr>
          <w:rFonts w:ascii="Aptos" w:hAnsi="Aptos" w:cstheme="minorHAnsi"/>
          <w:bCs/>
          <w:color w:val="0000FF"/>
          <w:szCs w:val="24"/>
        </w:rPr>
      </w:pPr>
      <w:r w:rsidRPr="0067306F">
        <w:rPr>
          <w:rFonts w:ascii="Aptos" w:hAnsi="Aptos" w:cstheme="minorHAnsi"/>
          <w:color w:val="0000FF"/>
          <w:szCs w:val="24"/>
        </w:rPr>
        <w:t xml:space="preserve">Aim: To </w:t>
      </w:r>
      <w:r w:rsidRPr="0067306F">
        <w:rPr>
          <w:rFonts w:ascii="Aptos" w:hAnsi="Aptos" w:cstheme="minorHAnsi"/>
          <w:bCs/>
          <w:color w:val="0000FF"/>
          <w:szCs w:val="24"/>
        </w:rPr>
        <w:t xml:space="preserve">list any screening requirements such as laboratory or diagnostic testing necessary to meet any noted inclusion or exclusion criteria </w:t>
      </w:r>
      <w:r w:rsidRPr="0067306F">
        <w:rPr>
          <w:rFonts w:ascii="Aptos" w:hAnsi="Aptos" w:cstheme="minorHAnsi"/>
          <w:color w:val="0000FF"/>
          <w:szCs w:val="24"/>
          <w:lang w:val="en-GB"/>
        </w:rPr>
        <w:t>such as:</w:t>
      </w:r>
    </w:p>
    <w:p w14:paraId="7601D0F7" w14:textId="2A6ED454" w:rsidR="004D3A86" w:rsidRPr="0067306F" w:rsidRDefault="004D3A86" w:rsidP="009B07D1">
      <w:pPr>
        <w:numPr>
          <w:ilvl w:val="0"/>
          <w:numId w:val="20"/>
        </w:numPr>
        <w:spacing w:after="0" w:line="240" w:lineRule="auto"/>
        <w:rPr>
          <w:rFonts w:ascii="Aptos" w:hAnsi="Aptos" w:cstheme="minorHAnsi"/>
          <w:color w:val="0000FF"/>
          <w:sz w:val="24"/>
        </w:rPr>
      </w:pPr>
      <w:r w:rsidRPr="0067306F">
        <w:rPr>
          <w:rFonts w:ascii="Aptos" w:hAnsi="Aptos" w:cstheme="minorHAnsi"/>
          <w:color w:val="0000FF"/>
          <w:sz w:val="24"/>
        </w:rPr>
        <w:t>ECG</w:t>
      </w:r>
      <w:r w:rsidR="009B07D1" w:rsidRPr="0067306F">
        <w:rPr>
          <w:rFonts w:ascii="Aptos" w:hAnsi="Aptos" w:cstheme="minorHAnsi"/>
          <w:color w:val="0000FF"/>
          <w:sz w:val="24"/>
        </w:rPr>
        <w:t>.</w:t>
      </w:r>
    </w:p>
    <w:p w14:paraId="3EBA7A75" w14:textId="78D45AF3" w:rsidR="004D3A86" w:rsidRPr="0067306F" w:rsidRDefault="009B07D1" w:rsidP="009B07D1">
      <w:pPr>
        <w:numPr>
          <w:ilvl w:val="0"/>
          <w:numId w:val="20"/>
        </w:numPr>
        <w:spacing w:after="0" w:line="240" w:lineRule="auto"/>
        <w:rPr>
          <w:rFonts w:ascii="Aptos" w:hAnsi="Aptos" w:cstheme="minorHAnsi"/>
          <w:color w:val="0000FF"/>
          <w:sz w:val="24"/>
        </w:rPr>
      </w:pPr>
      <w:r w:rsidRPr="0067306F">
        <w:rPr>
          <w:rFonts w:ascii="Aptos" w:hAnsi="Aptos" w:cstheme="minorHAnsi"/>
          <w:color w:val="0000FF"/>
          <w:sz w:val="24"/>
        </w:rPr>
        <w:t>L</w:t>
      </w:r>
      <w:r w:rsidR="004D3A86" w:rsidRPr="0067306F">
        <w:rPr>
          <w:rFonts w:ascii="Aptos" w:hAnsi="Aptos" w:cstheme="minorHAnsi"/>
          <w:color w:val="0000FF"/>
          <w:sz w:val="24"/>
        </w:rPr>
        <w:t>aboratory tests</w:t>
      </w:r>
      <w:r w:rsidRPr="0067306F">
        <w:rPr>
          <w:rFonts w:ascii="Aptos" w:hAnsi="Aptos" w:cstheme="minorHAnsi"/>
          <w:color w:val="0000FF"/>
          <w:sz w:val="24"/>
        </w:rPr>
        <w:t>.</w:t>
      </w:r>
    </w:p>
    <w:p w14:paraId="12F8B58B" w14:textId="2FBAEC3D" w:rsidR="004D3A86" w:rsidRPr="0067306F" w:rsidRDefault="009B07D1" w:rsidP="009B07D1">
      <w:pPr>
        <w:numPr>
          <w:ilvl w:val="0"/>
          <w:numId w:val="20"/>
        </w:numPr>
        <w:spacing w:after="0" w:line="240" w:lineRule="auto"/>
        <w:rPr>
          <w:rFonts w:ascii="Aptos" w:hAnsi="Aptos" w:cstheme="minorHAnsi"/>
          <w:color w:val="0000FF"/>
          <w:sz w:val="24"/>
        </w:rPr>
      </w:pPr>
      <w:r w:rsidRPr="0067306F">
        <w:rPr>
          <w:rFonts w:ascii="Aptos" w:hAnsi="Aptos" w:cstheme="minorHAnsi"/>
          <w:color w:val="0000FF"/>
          <w:sz w:val="24"/>
        </w:rPr>
        <w:t>B</w:t>
      </w:r>
      <w:r w:rsidR="004D3A86" w:rsidRPr="0067306F">
        <w:rPr>
          <w:rFonts w:ascii="Aptos" w:hAnsi="Aptos" w:cstheme="minorHAnsi"/>
          <w:color w:val="0000FF"/>
          <w:sz w:val="24"/>
        </w:rPr>
        <w:t>iopsies and samples</w:t>
      </w:r>
      <w:r w:rsidRPr="0067306F">
        <w:rPr>
          <w:rFonts w:ascii="Aptos" w:hAnsi="Aptos" w:cstheme="minorHAnsi"/>
          <w:color w:val="0000FF"/>
          <w:sz w:val="24"/>
        </w:rPr>
        <w:t>.</w:t>
      </w:r>
    </w:p>
    <w:p w14:paraId="6A596392" w14:textId="3105B0C9" w:rsidR="004D3A86" w:rsidRPr="0067306F" w:rsidRDefault="009B07D1" w:rsidP="009B07D1">
      <w:pPr>
        <w:numPr>
          <w:ilvl w:val="0"/>
          <w:numId w:val="20"/>
        </w:numPr>
        <w:spacing w:after="0" w:line="240" w:lineRule="auto"/>
        <w:rPr>
          <w:rFonts w:ascii="Aptos" w:hAnsi="Aptos" w:cstheme="minorHAnsi"/>
          <w:bCs/>
          <w:color w:val="0000FF"/>
          <w:sz w:val="24"/>
        </w:rPr>
      </w:pPr>
      <w:r w:rsidRPr="0067306F">
        <w:rPr>
          <w:rFonts w:ascii="Aptos" w:hAnsi="Aptos" w:cstheme="minorHAnsi"/>
          <w:color w:val="0000FF"/>
          <w:sz w:val="24"/>
        </w:rPr>
        <w:t>S</w:t>
      </w:r>
      <w:r w:rsidR="004D3A86" w:rsidRPr="0067306F">
        <w:rPr>
          <w:rFonts w:ascii="Aptos" w:hAnsi="Aptos" w:cstheme="minorHAnsi"/>
          <w:color w:val="0000FF"/>
          <w:sz w:val="24"/>
        </w:rPr>
        <w:t>cans</w:t>
      </w:r>
      <w:r w:rsidRPr="0067306F">
        <w:rPr>
          <w:rFonts w:ascii="Aptos" w:hAnsi="Aptos" w:cstheme="minorHAnsi"/>
          <w:color w:val="0000FF"/>
          <w:sz w:val="24"/>
        </w:rPr>
        <w:t>.</w:t>
      </w:r>
    </w:p>
    <w:p w14:paraId="57D0B652" w14:textId="77777777" w:rsidR="009B07D1" w:rsidRPr="0067306F" w:rsidRDefault="009B07D1" w:rsidP="009B07D1">
      <w:pPr>
        <w:spacing w:after="0" w:line="240" w:lineRule="auto"/>
        <w:ind w:left="1440"/>
        <w:rPr>
          <w:rFonts w:ascii="Aptos" w:hAnsi="Aptos" w:cstheme="minorHAnsi"/>
          <w:bCs/>
          <w:color w:val="0000FF"/>
          <w:sz w:val="24"/>
        </w:rPr>
      </w:pPr>
    </w:p>
    <w:p w14:paraId="024DBC39" w14:textId="1F5B0D2C" w:rsidR="004D3A86" w:rsidRPr="0067306F" w:rsidRDefault="004D3A86" w:rsidP="004D3A86">
      <w:pPr>
        <w:spacing w:line="240" w:lineRule="auto"/>
        <w:rPr>
          <w:rFonts w:ascii="Aptos" w:hAnsi="Aptos" w:cstheme="minorHAnsi"/>
          <w:color w:val="000000" w:themeColor="text1"/>
          <w:sz w:val="24"/>
        </w:rPr>
      </w:pPr>
      <w:r w:rsidRPr="0067306F">
        <w:rPr>
          <w:rFonts w:ascii="Aptos" w:hAnsi="Aptos" w:cstheme="minorHAnsi"/>
          <w:color w:val="000000"/>
          <w:sz w:val="24"/>
        </w:rPr>
        <w:t xml:space="preserve">All participants must personally sign and date the latest REC approved version of the Informed Consent Form before any </w:t>
      </w:r>
      <w:r w:rsidR="005360F3">
        <w:rPr>
          <w:rFonts w:ascii="Aptos" w:hAnsi="Aptos" w:cstheme="minorHAnsi"/>
          <w:color w:val="000000"/>
          <w:sz w:val="24"/>
        </w:rPr>
        <w:t>trial-specific</w:t>
      </w:r>
      <w:r w:rsidRPr="0067306F">
        <w:rPr>
          <w:rFonts w:ascii="Aptos" w:hAnsi="Aptos" w:cstheme="minorHAnsi"/>
          <w:color w:val="000000"/>
          <w:sz w:val="24"/>
        </w:rPr>
        <w:t xml:space="preserve"> procedures are performed.</w:t>
      </w:r>
    </w:p>
    <w:p w14:paraId="7B3A848F" w14:textId="517E38B2" w:rsidR="004D3A86" w:rsidRPr="0067306F" w:rsidRDefault="004D3A86" w:rsidP="009B07D1">
      <w:pPr>
        <w:spacing w:after="0"/>
        <w:rPr>
          <w:rFonts w:ascii="Aptos" w:hAnsi="Aptos"/>
          <w:color w:val="0000FF"/>
          <w:sz w:val="24"/>
        </w:rPr>
      </w:pPr>
      <w:r w:rsidRPr="0067306F">
        <w:rPr>
          <w:rFonts w:ascii="Aptos" w:hAnsi="Aptos"/>
          <w:color w:val="0000FF"/>
          <w:sz w:val="24"/>
        </w:rPr>
        <w:t>Ensure this list matches the inclusion and exclusion criteria, particularly the contraceptive requirements/ pregnancy testing.</w:t>
      </w:r>
    </w:p>
    <w:p w14:paraId="0EFC6873" w14:textId="77777777" w:rsidR="004D3A86" w:rsidRPr="0067306F" w:rsidRDefault="004D3A86" w:rsidP="009B07D1">
      <w:pPr>
        <w:spacing w:after="0"/>
        <w:rPr>
          <w:rFonts w:ascii="Aptos" w:hAnsi="Aptos"/>
          <w:color w:val="0000FF"/>
          <w:sz w:val="24"/>
        </w:rPr>
      </w:pPr>
      <w:r w:rsidRPr="0067306F">
        <w:rPr>
          <w:rFonts w:ascii="Aptos" w:hAnsi="Aptos"/>
          <w:color w:val="0000FF"/>
          <w:sz w:val="24"/>
        </w:rPr>
        <w:t>If rescreening is permitted, state how many times screening activities can be repeated, whether consent process should be repeated, and how re-screening should be recorded in trial data collection tool.</w:t>
      </w:r>
    </w:p>
    <w:p w14:paraId="043FCFFC" w14:textId="77777777" w:rsidR="004D3A86" w:rsidRPr="0067306F" w:rsidRDefault="004D3A86" w:rsidP="009B07D1">
      <w:pPr>
        <w:spacing w:after="0"/>
        <w:rPr>
          <w:rFonts w:ascii="Aptos" w:hAnsi="Aptos"/>
          <w:color w:val="0000FF"/>
          <w:sz w:val="24"/>
        </w:rPr>
      </w:pPr>
      <w:r w:rsidRPr="0067306F">
        <w:rPr>
          <w:rFonts w:ascii="Aptos" w:hAnsi="Aptos"/>
          <w:color w:val="0000FF"/>
          <w:sz w:val="24"/>
        </w:rPr>
        <w:t>Any participant training which is required prior to randomisation/ beginning of intervention eg use of Participant Reported Outcomes device should be included in the screening activities.</w:t>
      </w:r>
    </w:p>
    <w:p w14:paraId="40B794A3" w14:textId="7F922EE1" w:rsidR="001737D8" w:rsidRPr="0067306F" w:rsidRDefault="004D3A86" w:rsidP="009B07D1">
      <w:pPr>
        <w:spacing w:after="0"/>
        <w:rPr>
          <w:rFonts w:ascii="Aptos" w:hAnsi="Aptos"/>
          <w:color w:val="0000FF"/>
          <w:sz w:val="24"/>
        </w:rPr>
      </w:pPr>
      <w:r w:rsidRPr="0067306F">
        <w:rPr>
          <w:rFonts w:ascii="Aptos" w:hAnsi="Aptos"/>
          <w:color w:val="0000FF"/>
          <w:sz w:val="24"/>
        </w:rPr>
        <w:t>Eligibility should be confirmed (and recorded) by the investigator prior to randomisation/ first IMP administration.</w:t>
      </w:r>
    </w:p>
    <w:p w14:paraId="5DCE1372" w14:textId="1DE898E7" w:rsidR="001737D8" w:rsidRPr="0067306F" w:rsidRDefault="00CC68DD" w:rsidP="00CC68DD">
      <w:pPr>
        <w:pStyle w:val="Heading1"/>
        <w:numPr>
          <w:ilvl w:val="0"/>
          <w:numId w:val="1"/>
        </w:numPr>
        <w:rPr>
          <w:rFonts w:ascii="Aptos" w:hAnsi="Aptos"/>
          <w:color w:val="auto"/>
          <w:sz w:val="24"/>
          <w:szCs w:val="24"/>
        </w:rPr>
      </w:pPr>
      <w:bookmarkStart w:id="53" w:name="_Toc240819189"/>
      <w:bookmarkStart w:id="54" w:name="_Toc240989288"/>
      <w:r w:rsidRPr="0067306F">
        <w:rPr>
          <w:rFonts w:ascii="Aptos" w:hAnsi="Aptos"/>
          <w:color w:val="auto"/>
          <w:sz w:val="24"/>
          <w:szCs w:val="24"/>
        </w:rPr>
        <w:t>REGISTRATION / RANDOMISATION PROCEDURES</w:t>
      </w:r>
      <w:bookmarkEnd w:id="53"/>
      <w:bookmarkEnd w:id="54"/>
    </w:p>
    <w:p w14:paraId="53AE853A" w14:textId="77777777" w:rsidR="00CC68DD" w:rsidRPr="0067306F" w:rsidRDefault="00CC68DD" w:rsidP="004E0C72">
      <w:pPr>
        <w:rPr>
          <w:rFonts w:ascii="Aptos" w:hAnsi="Aptos"/>
          <w:i/>
        </w:rPr>
      </w:pPr>
    </w:p>
    <w:p w14:paraId="45CCDB46" w14:textId="27EB2680" w:rsidR="001737D8" w:rsidRPr="0067306F" w:rsidRDefault="001737D8" w:rsidP="00152342">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 xml:space="preserve">Aim: to describe how </w:t>
      </w:r>
      <w:r w:rsidR="00B827C0" w:rsidRPr="0067306F">
        <w:rPr>
          <w:rFonts w:ascii="Aptos" w:hAnsi="Aptos" w:cstheme="minorHAnsi"/>
          <w:i w:val="0"/>
          <w:color w:val="0000FF"/>
          <w:sz w:val="24"/>
          <w:szCs w:val="24"/>
        </w:rPr>
        <w:t>participants are registered/randomised into the trial</w:t>
      </w:r>
      <w:r w:rsidR="00414F84" w:rsidRPr="0067306F">
        <w:rPr>
          <w:rFonts w:ascii="Aptos" w:hAnsi="Aptos" w:cstheme="minorHAnsi"/>
          <w:i w:val="0"/>
          <w:color w:val="0000FF"/>
          <w:sz w:val="24"/>
          <w:szCs w:val="24"/>
        </w:rPr>
        <w:t>.</w:t>
      </w:r>
    </w:p>
    <w:p w14:paraId="2EE7C768" w14:textId="70611B9D" w:rsidR="0016410B" w:rsidRPr="0067306F" w:rsidRDefault="0020557D" w:rsidP="00152342">
      <w:pPr>
        <w:spacing w:after="0"/>
        <w:rPr>
          <w:rFonts w:ascii="Aptos" w:hAnsi="Aptos" w:cstheme="minorHAnsi"/>
          <w:color w:val="0000FF"/>
          <w:sz w:val="24"/>
        </w:rPr>
      </w:pPr>
      <w:r w:rsidRPr="0067306F">
        <w:rPr>
          <w:rFonts w:ascii="Aptos" w:hAnsi="Aptos" w:cstheme="minorHAnsi"/>
          <w:color w:val="0000FF"/>
          <w:sz w:val="24"/>
        </w:rPr>
        <w:t xml:space="preserve">Include details of how </w:t>
      </w:r>
      <w:r w:rsidR="00C5603B" w:rsidRPr="0067306F">
        <w:rPr>
          <w:rFonts w:ascii="Aptos" w:hAnsi="Aptos" w:cstheme="minorHAnsi"/>
          <w:color w:val="0000FF"/>
          <w:sz w:val="24"/>
        </w:rPr>
        <w:t>trial location</w:t>
      </w:r>
      <w:r w:rsidRPr="0067306F">
        <w:rPr>
          <w:rFonts w:ascii="Aptos" w:hAnsi="Aptos" w:cstheme="minorHAnsi"/>
          <w:color w:val="0000FF"/>
          <w:sz w:val="24"/>
        </w:rPr>
        <w:t xml:space="preserve">s will register/randomised participants into the trial </w:t>
      </w:r>
      <w:r w:rsidR="00345B0F">
        <w:rPr>
          <w:rFonts w:ascii="Aptos" w:hAnsi="Aptos" w:cstheme="minorHAnsi"/>
          <w:color w:val="0000FF"/>
          <w:sz w:val="24"/>
        </w:rPr>
        <w:t>e.g.</w:t>
      </w:r>
      <w:r w:rsidRPr="0067306F">
        <w:rPr>
          <w:rFonts w:ascii="Aptos" w:hAnsi="Aptos" w:cstheme="minorHAnsi"/>
          <w:color w:val="0000FF"/>
          <w:sz w:val="24"/>
        </w:rPr>
        <w:t xml:space="preserve">. via a </w:t>
      </w:r>
      <w:r w:rsidR="000C0707" w:rsidRPr="0067306F">
        <w:rPr>
          <w:rFonts w:ascii="Aptos" w:hAnsi="Aptos" w:cstheme="minorHAnsi"/>
          <w:color w:val="0000FF"/>
          <w:sz w:val="24"/>
        </w:rPr>
        <w:t>randomisation service</w:t>
      </w:r>
      <w:r w:rsidR="0016410B" w:rsidRPr="0067306F">
        <w:rPr>
          <w:rFonts w:ascii="Aptos" w:hAnsi="Aptos" w:cstheme="minorHAnsi"/>
          <w:color w:val="0000FF"/>
          <w:sz w:val="24"/>
        </w:rPr>
        <w:t>.</w:t>
      </w:r>
    </w:p>
    <w:p w14:paraId="5F04E49E" w14:textId="5CC58195" w:rsidR="001737D8" w:rsidRPr="0067306F" w:rsidRDefault="001737D8" w:rsidP="00152342">
      <w:pPr>
        <w:spacing w:after="0"/>
        <w:rPr>
          <w:rFonts w:ascii="Aptos" w:hAnsi="Aptos" w:cstheme="minorHAnsi"/>
          <w:color w:val="0000FF"/>
          <w:sz w:val="24"/>
        </w:rPr>
      </w:pPr>
      <w:r w:rsidRPr="0067306F">
        <w:rPr>
          <w:rFonts w:ascii="Aptos" w:hAnsi="Aptos" w:cstheme="minorHAnsi"/>
          <w:color w:val="0000FF"/>
          <w:sz w:val="24"/>
        </w:rPr>
        <w:t>Describe how investigators or delegates access the randomisation</w:t>
      </w:r>
      <w:r w:rsidR="000C0707" w:rsidRPr="0067306F">
        <w:rPr>
          <w:rFonts w:ascii="Aptos" w:hAnsi="Aptos" w:cstheme="minorHAnsi"/>
          <w:color w:val="0000FF"/>
          <w:sz w:val="24"/>
        </w:rPr>
        <w:t>/registration</w:t>
      </w:r>
      <w:r w:rsidRPr="0067306F">
        <w:rPr>
          <w:rFonts w:ascii="Aptos" w:hAnsi="Aptos" w:cstheme="minorHAnsi"/>
          <w:color w:val="0000FF"/>
          <w:sz w:val="24"/>
        </w:rPr>
        <w:t xml:space="preserve"> service, how allocation is recorded and how any participant number is assigned.</w:t>
      </w:r>
      <w:r w:rsidR="000C0707" w:rsidRPr="0067306F">
        <w:rPr>
          <w:rFonts w:ascii="Aptos" w:hAnsi="Aptos" w:cstheme="minorHAnsi"/>
          <w:color w:val="0000FF"/>
          <w:sz w:val="24"/>
        </w:rPr>
        <w:t xml:space="preserve"> Where applicable indicate that no </w:t>
      </w:r>
      <w:r w:rsidR="005360F3">
        <w:rPr>
          <w:rFonts w:ascii="Aptos" w:hAnsi="Aptos" w:cstheme="minorHAnsi"/>
          <w:color w:val="0000FF"/>
          <w:sz w:val="24"/>
        </w:rPr>
        <w:t>trial-specific</w:t>
      </w:r>
      <w:r w:rsidR="000C0707" w:rsidRPr="0067306F">
        <w:rPr>
          <w:rFonts w:ascii="Aptos" w:hAnsi="Aptos" w:cstheme="minorHAnsi"/>
          <w:color w:val="0000FF"/>
          <w:sz w:val="24"/>
        </w:rPr>
        <w:t xml:space="preserve"> procedures should take place before participant registration/</w:t>
      </w:r>
      <w:r w:rsidR="00053274" w:rsidRPr="0067306F">
        <w:rPr>
          <w:rFonts w:ascii="Aptos" w:hAnsi="Aptos" w:cstheme="minorHAnsi"/>
          <w:color w:val="0000FF"/>
          <w:sz w:val="24"/>
        </w:rPr>
        <w:t>randomisations</w:t>
      </w:r>
      <w:r w:rsidR="000C0707" w:rsidRPr="0067306F">
        <w:rPr>
          <w:rFonts w:ascii="Aptos" w:hAnsi="Aptos" w:cstheme="minorHAnsi"/>
          <w:color w:val="0000FF"/>
          <w:sz w:val="24"/>
        </w:rPr>
        <w:t>.</w:t>
      </w:r>
    </w:p>
    <w:p w14:paraId="73404BE2" w14:textId="77777777" w:rsidR="00EE5504" w:rsidRPr="0067306F" w:rsidRDefault="00EE5504" w:rsidP="00152342">
      <w:pPr>
        <w:spacing w:after="0"/>
        <w:rPr>
          <w:rFonts w:ascii="Aptos" w:hAnsi="Aptos"/>
          <w:color w:val="0000FF"/>
          <w:sz w:val="24"/>
        </w:rPr>
      </w:pPr>
      <w:r w:rsidRPr="0067306F">
        <w:rPr>
          <w:rFonts w:ascii="Aptos" w:hAnsi="Aptos"/>
          <w:color w:val="0000FF"/>
          <w:sz w:val="24"/>
        </w:rPr>
        <w:t>Where stratification factors are used, specify how these are provided to the randomisation service and any defaults to be used where data is not available at time of randomisation.</w:t>
      </w:r>
    </w:p>
    <w:p w14:paraId="730B0589" w14:textId="0FE764A8" w:rsidR="00242176" w:rsidRPr="0067306F" w:rsidRDefault="0072452E" w:rsidP="004E0C72">
      <w:pPr>
        <w:pStyle w:val="Heading2"/>
        <w:numPr>
          <w:ilvl w:val="1"/>
          <w:numId w:val="1"/>
        </w:numPr>
        <w:rPr>
          <w:rFonts w:ascii="Aptos" w:hAnsi="Aptos" w:cstheme="minorHAnsi"/>
          <w:color w:val="auto"/>
        </w:rPr>
      </w:pPr>
      <w:bookmarkStart w:id="55" w:name="_Toc240819190"/>
      <w:bookmarkStart w:id="56" w:name="_Toc240989289"/>
      <w:r w:rsidRPr="0067306F">
        <w:rPr>
          <w:rFonts w:ascii="Aptos" w:hAnsi="Aptos" w:cstheme="minorHAnsi"/>
          <w:color w:val="auto"/>
        </w:rPr>
        <w:t>In Vitro Diagnostic Devices (IVD)</w:t>
      </w:r>
      <w:bookmarkEnd w:id="55"/>
      <w:bookmarkEnd w:id="56"/>
    </w:p>
    <w:p w14:paraId="08E05501" w14:textId="77777777" w:rsidR="00242176" w:rsidRPr="0067306F" w:rsidRDefault="00242176" w:rsidP="00242176">
      <w:pPr>
        <w:spacing w:line="240" w:lineRule="auto"/>
        <w:rPr>
          <w:rFonts w:ascii="Aptos" w:hAnsi="Aptos" w:cstheme="minorHAnsi"/>
          <w:color w:val="0000FF"/>
          <w:sz w:val="24"/>
        </w:rPr>
      </w:pPr>
      <w:r w:rsidRPr="0067306F">
        <w:rPr>
          <w:rFonts w:ascii="Aptos" w:hAnsi="Aptos" w:cstheme="minorHAnsi"/>
          <w:color w:val="0000FF"/>
          <w:sz w:val="24"/>
        </w:rPr>
        <w:t>[Delete section if not used in the trial]</w:t>
      </w:r>
    </w:p>
    <w:p w14:paraId="2129C123" w14:textId="70F1E930" w:rsidR="00242176" w:rsidRPr="0067306F" w:rsidRDefault="00242176" w:rsidP="00613BA8">
      <w:pPr>
        <w:pStyle w:val="Protocolpara12ptsp6"/>
        <w:spacing w:after="0"/>
        <w:jc w:val="left"/>
        <w:rPr>
          <w:rFonts w:ascii="Aptos" w:hAnsi="Aptos" w:cs="Arial"/>
          <w:b/>
          <w:bCs/>
          <w:i/>
          <w:iCs/>
          <w:color w:val="0000FF"/>
          <w:szCs w:val="24"/>
          <w:lang w:val="en-GB"/>
        </w:rPr>
      </w:pPr>
      <w:r w:rsidRPr="0067306F">
        <w:rPr>
          <w:rFonts w:ascii="Aptos" w:hAnsi="Aptos" w:cstheme="minorHAnsi"/>
          <w:color w:val="0000FF"/>
          <w:szCs w:val="24"/>
        </w:rPr>
        <w:lastRenderedPageBreak/>
        <w:t xml:space="preserve">The protocol should include details of any In-Vitro Diagnostic (IVD) devices (including companion diagnostics) which will be used in the trial </w:t>
      </w:r>
      <w:r w:rsidRPr="0067306F">
        <w:rPr>
          <w:rFonts w:ascii="Aptos" w:hAnsi="Aptos" w:cs="Arial"/>
          <w:b/>
          <w:bCs/>
          <w:i/>
          <w:iCs/>
          <w:color w:val="0000FF"/>
          <w:szCs w:val="24"/>
          <w:lang w:val="en-GB"/>
        </w:rPr>
        <w:t>(</w:t>
      </w:r>
      <w:r w:rsidR="00345B0F">
        <w:rPr>
          <w:rFonts w:ascii="Aptos" w:hAnsi="Aptos" w:cs="Arial"/>
          <w:b/>
          <w:bCs/>
          <w:i/>
          <w:iCs/>
          <w:color w:val="0000FF"/>
          <w:szCs w:val="24"/>
          <w:lang w:val="en-GB"/>
        </w:rPr>
        <w:t>e.g.</w:t>
      </w:r>
      <w:r w:rsidRPr="0067306F">
        <w:rPr>
          <w:rFonts w:ascii="Aptos" w:hAnsi="Aptos" w:cs="Arial"/>
          <w:b/>
          <w:bCs/>
          <w:i/>
          <w:iCs/>
          <w:color w:val="0000FF"/>
          <w:szCs w:val="24"/>
          <w:lang w:val="en-GB"/>
        </w:rPr>
        <w:t>., for participant stratification, inclusion/exclusion decisions, randomisation, etc.).</w:t>
      </w:r>
    </w:p>
    <w:p w14:paraId="59E310EA" w14:textId="77777777" w:rsidR="00242176" w:rsidRPr="0067306F" w:rsidRDefault="00242176" w:rsidP="00613BA8">
      <w:pPr>
        <w:pStyle w:val="Protocolpara12ptsp6"/>
        <w:spacing w:after="0"/>
        <w:jc w:val="left"/>
        <w:rPr>
          <w:rFonts w:ascii="Aptos" w:hAnsi="Aptos" w:cs="Arial"/>
          <w:color w:val="0000FF"/>
          <w:szCs w:val="24"/>
          <w:lang w:val="en-GB"/>
        </w:rPr>
      </w:pPr>
      <w:r w:rsidRPr="0067306F">
        <w:rPr>
          <w:rFonts w:ascii="Aptos" w:hAnsi="Aptos" w:cs="Arial"/>
          <w:color w:val="0000FF"/>
          <w:szCs w:val="24"/>
          <w:lang w:val="en-GB"/>
        </w:rPr>
        <w:t>Details in the protocol whether the IVD is UKCA or CE marked and that any applicable CE marking requirements will be complied with, or if an exemption or analytical performance study applies.</w:t>
      </w:r>
    </w:p>
    <w:p w14:paraId="770CB97F" w14:textId="321CE481" w:rsidR="00242176" w:rsidRPr="0067306F" w:rsidRDefault="00242176" w:rsidP="00613BA8">
      <w:pPr>
        <w:spacing w:after="0" w:line="240" w:lineRule="auto"/>
        <w:rPr>
          <w:rFonts w:ascii="Aptos" w:hAnsi="Aptos"/>
          <w:sz w:val="24"/>
        </w:rPr>
      </w:pPr>
      <w:r w:rsidRPr="0067306F">
        <w:rPr>
          <w:rFonts w:ascii="Aptos" w:hAnsi="Aptos" w:cstheme="minorHAnsi"/>
          <w:color w:val="0000FF"/>
          <w:sz w:val="24"/>
        </w:rPr>
        <w:t xml:space="preserve">Further information can be found on the MHRA website:  </w:t>
      </w:r>
      <w:hyperlink r:id="rId25" w:history="1">
        <w:r w:rsidRPr="0067306F">
          <w:rPr>
            <w:rFonts w:ascii="Aptos" w:hAnsi="Aptos"/>
            <w:color w:val="0000FF"/>
            <w:sz w:val="24"/>
            <w:u w:val="single"/>
          </w:rPr>
          <w:t>Clinical trials that include an in vitro diagnostic device - GOV.UK</w:t>
        </w:r>
      </w:hyperlink>
      <w:r w:rsidRPr="0067306F">
        <w:rPr>
          <w:rFonts w:ascii="Aptos" w:hAnsi="Aptos"/>
          <w:sz w:val="24"/>
        </w:rPr>
        <w:t xml:space="preserve"> </w:t>
      </w:r>
    </w:p>
    <w:p w14:paraId="16091F8F" w14:textId="77777777" w:rsidR="0016410B" w:rsidRPr="0067306F" w:rsidRDefault="0016410B" w:rsidP="00242176">
      <w:pPr>
        <w:spacing w:line="240" w:lineRule="auto"/>
        <w:rPr>
          <w:rFonts w:ascii="Aptos" w:hAnsi="Aptos" w:cstheme="minorHAnsi"/>
          <w:color w:val="0000FF"/>
          <w:sz w:val="24"/>
        </w:rPr>
      </w:pPr>
    </w:p>
    <w:p w14:paraId="52F1E7C6" w14:textId="77777777" w:rsidR="008C1944" w:rsidRPr="0067306F" w:rsidRDefault="008C1944" w:rsidP="008C1944">
      <w:pPr>
        <w:pStyle w:val="Heading2"/>
        <w:numPr>
          <w:ilvl w:val="1"/>
          <w:numId w:val="1"/>
        </w:numPr>
        <w:rPr>
          <w:rFonts w:ascii="Aptos" w:hAnsi="Aptos"/>
          <w:i/>
          <w:szCs w:val="24"/>
        </w:rPr>
      </w:pPr>
      <w:bookmarkStart w:id="57" w:name="_Toc240819191"/>
      <w:bookmarkStart w:id="58" w:name="_Toc240989290"/>
      <w:r w:rsidRPr="0067306F">
        <w:rPr>
          <w:rFonts w:ascii="Aptos" w:hAnsi="Aptos"/>
          <w:szCs w:val="24"/>
        </w:rPr>
        <w:t>Blinding</w:t>
      </w:r>
      <w:bookmarkEnd w:id="57"/>
      <w:bookmarkEnd w:id="58"/>
    </w:p>
    <w:p w14:paraId="5D913C2C" w14:textId="32A48F8C" w:rsidR="008C1944" w:rsidRPr="0067306F" w:rsidRDefault="008C1944" w:rsidP="00613BA8">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 xml:space="preserve">Aim: to describe the blinding process to avoid bias in detail. If blinding is not to be </w:t>
      </w:r>
      <w:r w:rsidR="00EF4478" w:rsidRPr="0067306F">
        <w:rPr>
          <w:rFonts w:ascii="Aptos" w:hAnsi="Aptos" w:cstheme="minorHAnsi"/>
          <w:i w:val="0"/>
          <w:color w:val="0000FF"/>
          <w:sz w:val="24"/>
          <w:szCs w:val="24"/>
        </w:rPr>
        <w:t>used, a</w:t>
      </w:r>
      <w:r w:rsidR="00CF241B" w:rsidRPr="0067306F">
        <w:rPr>
          <w:rFonts w:ascii="Aptos" w:hAnsi="Aptos" w:cstheme="minorHAnsi"/>
          <w:i w:val="0"/>
          <w:color w:val="0000FF"/>
          <w:sz w:val="24"/>
          <w:szCs w:val="24"/>
        </w:rPr>
        <w:t xml:space="preserve"> </w:t>
      </w:r>
      <w:r w:rsidRPr="0067306F">
        <w:rPr>
          <w:rFonts w:ascii="Aptos" w:hAnsi="Aptos" w:cstheme="minorHAnsi"/>
          <w:i w:val="0"/>
          <w:color w:val="0000FF"/>
          <w:sz w:val="24"/>
          <w:szCs w:val="24"/>
        </w:rPr>
        <w:t xml:space="preserve">justification should be provided. If a non-randomised </w:t>
      </w:r>
      <w:r w:rsidR="001C71E2" w:rsidRPr="0067306F">
        <w:rPr>
          <w:rFonts w:ascii="Aptos" w:hAnsi="Aptos" w:cstheme="minorHAnsi"/>
          <w:i w:val="0"/>
          <w:color w:val="0000FF"/>
          <w:sz w:val="24"/>
          <w:szCs w:val="24"/>
        </w:rPr>
        <w:t>trial,</w:t>
      </w:r>
      <w:r w:rsidRPr="0067306F">
        <w:rPr>
          <w:rFonts w:ascii="Aptos" w:hAnsi="Aptos" w:cstheme="minorHAnsi"/>
          <w:i w:val="0"/>
          <w:color w:val="0000FF"/>
          <w:sz w:val="24"/>
          <w:szCs w:val="24"/>
        </w:rPr>
        <w:t xml:space="preserve"> then section can be deleted. </w:t>
      </w:r>
    </w:p>
    <w:p w14:paraId="27BE4624" w14:textId="668D1785" w:rsidR="008C1944" w:rsidRPr="0067306F" w:rsidRDefault="008C1944" w:rsidP="00613BA8">
      <w:pPr>
        <w:spacing w:after="0"/>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Review the CONSORT guidance to ensure blinding method is described in enough detail.</w:t>
      </w:r>
      <w:r w:rsidR="003A695B" w:rsidRPr="0067306F">
        <w:rPr>
          <w:rFonts w:ascii="Aptos" w:eastAsia="Times New Roman" w:hAnsi="Aptos" w:cstheme="minorHAnsi"/>
          <w:color w:val="0000FF"/>
          <w:spacing w:val="-3"/>
          <w:sz w:val="24"/>
        </w:rPr>
        <w:t xml:space="preserve"> Ensure it is clear who will be blinded and unblinded in the trial.</w:t>
      </w:r>
    </w:p>
    <w:p w14:paraId="4995AAF8" w14:textId="03D25A89" w:rsidR="008C1944" w:rsidRPr="0067306F" w:rsidRDefault="008C1944" w:rsidP="00613BA8">
      <w:pPr>
        <w:spacing w:after="0"/>
        <w:rPr>
          <w:rFonts w:ascii="Aptos" w:hAnsi="Aptos"/>
          <w:sz w:val="24"/>
        </w:rPr>
      </w:pPr>
      <w:hyperlink r:id="rId26" w:history="1">
        <w:r w:rsidRPr="0067306F">
          <w:rPr>
            <w:rStyle w:val="Hyperlink"/>
            <w:rFonts w:ascii="Aptos" w:hAnsi="Aptos"/>
            <w:sz w:val="24"/>
          </w:rPr>
          <w:t>Microsoft Word - SPIRIT 2025 expanded checklist - Revised 2024Dec22.docx</w:t>
        </w:r>
      </w:hyperlink>
    </w:p>
    <w:p w14:paraId="0DCCC869" w14:textId="77777777" w:rsidR="008C1944" w:rsidRPr="0067306F" w:rsidRDefault="008C1944" w:rsidP="008C1944">
      <w:pPr>
        <w:pStyle w:val="BodyText"/>
        <w:rPr>
          <w:rFonts w:ascii="Aptos" w:hAnsi="Aptos" w:cstheme="minorHAnsi"/>
          <w:b/>
          <w:i w:val="0"/>
          <w:color w:val="0000FF"/>
          <w:szCs w:val="24"/>
        </w:rPr>
      </w:pPr>
    </w:p>
    <w:p w14:paraId="38FD8C6E" w14:textId="77777777" w:rsidR="008C1944" w:rsidRPr="0067306F" w:rsidRDefault="008C1944" w:rsidP="008C1944">
      <w:pPr>
        <w:pStyle w:val="Heading2"/>
        <w:numPr>
          <w:ilvl w:val="1"/>
          <w:numId w:val="1"/>
        </w:numPr>
        <w:rPr>
          <w:rFonts w:ascii="Aptos" w:hAnsi="Aptos"/>
          <w:i/>
          <w:szCs w:val="24"/>
        </w:rPr>
      </w:pPr>
      <w:bookmarkStart w:id="59" w:name="_Toc240819192"/>
      <w:bookmarkStart w:id="60" w:name="_Toc240989291"/>
      <w:r w:rsidRPr="0067306F">
        <w:rPr>
          <w:rFonts w:ascii="Aptos" w:hAnsi="Aptos"/>
          <w:szCs w:val="24"/>
        </w:rPr>
        <w:t>Emergency Unblinding</w:t>
      </w:r>
      <w:bookmarkEnd w:id="59"/>
      <w:bookmarkEnd w:id="60"/>
    </w:p>
    <w:p w14:paraId="2FFAB883" w14:textId="3CBD6516" w:rsidR="008C1944" w:rsidRPr="0067306F" w:rsidRDefault="008C1944" w:rsidP="008C1944">
      <w:pPr>
        <w:pStyle w:val="BodyText"/>
        <w:rPr>
          <w:rFonts w:ascii="Aptos" w:hAnsi="Aptos" w:cs="Arial"/>
          <w:i w:val="0"/>
          <w:iCs/>
          <w:sz w:val="24"/>
          <w:szCs w:val="24"/>
        </w:rPr>
      </w:pPr>
      <w:r w:rsidRPr="0067306F">
        <w:rPr>
          <w:rFonts w:ascii="Aptos" w:hAnsi="Aptos" w:cs="Arial"/>
          <w:i w:val="0"/>
          <w:iCs/>
          <w:sz w:val="24"/>
          <w:szCs w:val="24"/>
        </w:rPr>
        <w:t xml:space="preserve">Whilst the safety of participants in the trial must always take priority, maintenance of blinding is crucial to the integrity of the trial. Investigators should only break the blind when information about the participant‘s trial treatment is clearly necessary for the appropriate medical management of the participant and where stopping the blinded medication is not sufficient. </w:t>
      </w:r>
    </w:p>
    <w:p w14:paraId="5429884A" w14:textId="77777777" w:rsidR="008C1944" w:rsidRPr="0067306F" w:rsidRDefault="008C1944" w:rsidP="008C1944">
      <w:pPr>
        <w:pStyle w:val="BodyText"/>
        <w:rPr>
          <w:rFonts w:ascii="Aptos" w:hAnsi="Aptos" w:cs="Arial"/>
          <w:i w:val="0"/>
          <w:iCs/>
          <w:sz w:val="24"/>
          <w:szCs w:val="24"/>
        </w:rPr>
      </w:pPr>
      <w:r w:rsidRPr="0067306F">
        <w:rPr>
          <w:rFonts w:ascii="Aptos" w:hAnsi="Aptos" w:cs="Arial"/>
          <w:i w:val="0"/>
          <w:iCs/>
          <w:sz w:val="24"/>
          <w:szCs w:val="24"/>
        </w:rPr>
        <w:t>Should an alternative to unblinding not be identified, and if unblinding is required to optimise medical management of the participant, investigators should follow the emergency unblinding process below.</w:t>
      </w:r>
    </w:p>
    <w:p w14:paraId="585E64DC" w14:textId="0B6BE94C" w:rsidR="008C1944" w:rsidRPr="0067306F" w:rsidRDefault="008C1944" w:rsidP="008C1944">
      <w:pPr>
        <w:rPr>
          <w:rFonts w:ascii="Aptos" w:hAnsi="Aptos" w:cs="Arial"/>
          <w:iCs/>
          <w:sz w:val="24"/>
        </w:rPr>
      </w:pPr>
      <w:r w:rsidRPr="0067306F">
        <w:rPr>
          <w:rFonts w:ascii="Aptos" w:hAnsi="Aptos" w:cs="Arial"/>
          <w:iCs/>
          <w:sz w:val="24"/>
        </w:rPr>
        <w:t xml:space="preserve">24hr Emergency Code Break and Medical Information will be provided by </w:t>
      </w:r>
      <w:r w:rsidR="001372FE" w:rsidRPr="0067306F">
        <w:rPr>
          <w:rFonts w:ascii="Aptos" w:hAnsi="Aptos" w:cs="Arial"/>
          <w:iCs/>
          <w:color w:val="FF0000"/>
          <w:sz w:val="24"/>
        </w:rPr>
        <w:t>[</w:t>
      </w:r>
      <w:r w:rsidRPr="0067306F">
        <w:rPr>
          <w:rFonts w:ascii="Aptos" w:hAnsi="Aptos" w:cs="Arial"/>
          <w:iCs/>
          <w:color w:val="FF0000"/>
          <w:sz w:val="24"/>
        </w:rPr>
        <w:t xml:space="preserve">insert details of code break </w:t>
      </w:r>
      <w:r w:rsidR="00BA2EA8" w:rsidRPr="0067306F">
        <w:rPr>
          <w:rFonts w:ascii="Aptos" w:hAnsi="Aptos" w:cs="Arial"/>
          <w:iCs/>
          <w:color w:val="FF0000"/>
          <w:sz w:val="24"/>
        </w:rPr>
        <w:t xml:space="preserve">service </w:t>
      </w:r>
      <w:r w:rsidR="00345B0F">
        <w:rPr>
          <w:rFonts w:ascii="Aptos" w:hAnsi="Aptos" w:cs="Arial"/>
          <w:iCs/>
          <w:color w:val="FF0000"/>
          <w:sz w:val="24"/>
        </w:rPr>
        <w:t>e.g.</w:t>
      </w:r>
      <w:r w:rsidR="006F7AA3" w:rsidRPr="0067306F">
        <w:rPr>
          <w:rFonts w:ascii="Aptos" w:hAnsi="Aptos" w:cs="Arial"/>
          <w:iCs/>
          <w:color w:val="FF0000"/>
          <w:sz w:val="24"/>
        </w:rPr>
        <w:t xml:space="preserve"> Emergency Scientific Medical Services (</w:t>
      </w:r>
      <w:r w:rsidR="00BA2EA8" w:rsidRPr="0067306F">
        <w:rPr>
          <w:rFonts w:ascii="Aptos" w:hAnsi="Aptos" w:cs="Arial"/>
          <w:iCs/>
          <w:color w:val="FF0000"/>
          <w:sz w:val="24"/>
        </w:rPr>
        <w:t>ESMS</w:t>
      </w:r>
      <w:r w:rsidR="006F7AA3" w:rsidRPr="0067306F">
        <w:rPr>
          <w:rFonts w:ascii="Aptos" w:hAnsi="Aptos" w:cs="Arial"/>
          <w:iCs/>
          <w:color w:val="FF0000"/>
          <w:sz w:val="24"/>
        </w:rPr>
        <w:t>)]</w:t>
      </w:r>
      <w:r w:rsidR="003A695B" w:rsidRPr="0067306F">
        <w:rPr>
          <w:rFonts w:ascii="Aptos" w:hAnsi="Aptos" w:cs="Arial"/>
          <w:iCs/>
          <w:color w:val="FF0000"/>
          <w:sz w:val="24"/>
        </w:rPr>
        <w:t xml:space="preserve"> </w:t>
      </w:r>
      <w:r w:rsidR="003A695B" w:rsidRPr="0067306F">
        <w:rPr>
          <w:rFonts w:ascii="Aptos" w:eastAsia="Times New Roman" w:hAnsi="Aptos" w:cstheme="minorHAnsi"/>
          <w:color w:val="0000FF"/>
          <w:spacing w:val="-3"/>
          <w:sz w:val="24"/>
        </w:rPr>
        <w:t>add additional details as required</w:t>
      </w:r>
      <w:r w:rsidRPr="0067306F">
        <w:rPr>
          <w:rFonts w:ascii="Aptos" w:eastAsia="Times New Roman" w:hAnsi="Aptos" w:cstheme="minorHAnsi"/>
          <w:color w:val="0000FF"/>
          <w:spacing w:val="-3"/>
          <w:sz w:val="24"/>
        </w:rPr>
        <w:t>.</w:t>
      </w:r>
      <w:r w:rsidRPr="0067306F">
        <w:rPr>
          <w:rFonts w:ascii="Aptos" w:hAnsi="Aptos" w:cs="Arial"/>
          <w:i/>
          <w:color w:val="FF0000"/>
          <w:sz w:val="24"/>
        </w:rPr>
        <w:t xml:space="preserve"> </w:t>
      </w:r>
      <w:r w:rsidRPr="0067306F">
        <w:rPr>
          <w:rFonts w:ascii="Aptos" w:hAnsi="Aptos" w:cs="Arial"/>
          <w:iCs/>
          <w:sz w:val="24"/>
        </w:rPr>
        <w:t xml:space="preserve">Each randomised participant will be provided with a card detailing </w:t>
      </w:r>
      <w:r w:rsidR="00BC10E4" w:rsidRPr="0067306F">
        <w:rPr>
          <w:rFonts w:ascii="Aptos" w:hAnsi="Aptos" w:cs="Arial"/>
          <w:iCs/>
          <w:sz w:val="24"/>
        </w:rPr>
        <w:t xml:space="preserve">the </w:t>
      </w:r>
      <w:r w:rsidRPr="0067306F">
        <w:rPr>
          <w:rFonts w:ascii="Aptos" w:hAnsi="Aptos" w:cs="Arial"/>
          <w:iCs/>
          <w:sz w:val="24"/>
        </w:rPr>
        <w:t>contact details</w:t>
      </w:r>
      <w:r w:rsidR="00BC10E4" w:rsidRPr="0067306F">
        <w:rPr>
          <w:rFonts w:ascii="Aptos" w:hAnsi="Aptos" w:cs="Arial"/>
          <w:iCs/>
          <w:sz w:val="24"/>
        </w:rPr>
        <w:t xml:space="preserve"> for the trial team</w:t>
      </w:r>
      <w:r w:rsidR="00D2551E" w:rsidRPr="0067306F">
        <w:rPr>
          <w:rFonts w:ascii="Aptos" w:hAnsi="Aptos" w:cs="Arial"/>
          <w:iCs/>
          <w:sz w:val="24"/>
        </w:rPr>
        <w:t xml:space="preserve"> and </w:t>
      </w:r>
      <w:r w:rsidR="00BC10E4" w:rsidRPr="0067306F">
        <w:rPr>
          <w:rFonts w:ascii="Aptos" w:hAnsi="Aptos" w:cs="Arial"/>
          <w:iCs/>
          <w:sz w:val="24"/>
        </w:rPr>
        <w:t>emergency contact details</w:t>
      </w:r>
      <w:r w:rsidR="005F2640" w:rsidRPr="0067306F">
        <w:rPr>
          <w:rFonts w:ascii="Aptos" w:hAnsi="Aptos" w:cs="Arial"/>
          <w:iCs/>
          <w:sz w:val="24"/>
        </w:rPr>
        <w:t>, including emerg</w:t>
      </w:r>
      <w:r w:rsidR="00FE2E05" w:rsidRPr="0067306F">
        <w:rPr>
          <w:rFonts w:ascii="Aptos" w:hAnsi="Aptos" w:cs="Arial"/>
          <w:iCs/>
          <w:sz w:val="24"/>
        </w:rPr>
        <w:t xml:space="preserve">ency code break contacts. </w:t>
      </w:r>
      <w:r w:rsidRPr="0067306F">
        <w:rPr>
          <w:rFonts w:ascii="Aptos" w:hAnsi="Aptos" w:cs="Arial"/>
          <w:iCs/>
          <w:sz w:val="24"/>
        </w:rPr>
        <w:t xml:space="preserve"> Participants will be requested to </w:t>
      </w:r>
      <w:r w:rsidR="002142A1" w:rsidRPr="0067306F">
        <w:rPr>
          <w:rFonts w:ascii="Aptos" w:hAnsi="Aptos" w:cs="Arial"/>
          <w:iCs/>
          <w:sz w:val="24"/>
        </w:rPr>
        <w:t>always carry this card with them</w:t>
      </w:r>
      <w:r w:rsidRPr="0067306F">
        <w:rPr>
          <w:rFonts w:ascii="Aptos" w:hAnsi="Aptos" w:cs="Arial"/>
          <w:iCs/>
          <w:sz w:val="24"/>
        </w:rPr>
        <w:t xml:space="preserve"> whilst participating in the trial.</w:t>
      </w:r>
    </w:p>
    <w:p w14:paraId="38502DEE" w14:textId="30D93D9A" w:rsidR="008C1944" w:rsidRPr="0067306F" w:rsidRDefault="008C1944" w:rsidP="008C1944">
      <w:pPr>
        <w:rPr>
          <w:rFonts w:ascii="Aptos" w:hAnsi="Aptos" w:cs="Arial"/>
          <w:iCs/>
          <w:sz w:val="24"/>
        </w:rPr>
      </w:pPr>
      <w:r w:rsidRPr="0067306F">
        <w:rPr>
          <w:rFonts w:ascii="Aptos" w:hAnsi="Aptos" w:cs="Arial"/>
          <w:iCs/>
          <w:sz w:val="24"/>
        </w:rPr>
        <w:t xml:space="preserve">A report of each unblinding request is submitted to the </w:t>
      </w:r>
      <w:r w:rsidR="00B32AFD">
        <w:rPr>
          <w:rFonts w:ascii="Aptos" w:hAnsi="Aptos" w:cs="Arial"/>
          <w:iCs/>
          <w:sz w:val="24"/>
        </w:rPr>
        <w:t>KHP-CTO</w:t>
      </w:r>
      <w:r w:rsidRPr="0067306F">
        <w:rPr>
          <w:rFonts w:ascii="Aptos" w:hAnsi="Aptos" w:cs="Arial"/>
          <w:iCs/>
          <w:sz w:val="24"/>
        </w:rPr>
        <w:t xml:space="preserve"> by the code break service in accordance with the </w:t>
      </w:r>
      <w:r w:rsidR="00B32AFD">
        <w:rPr>
          <w:rFonts w:ascii="Aptos" w:hAnsi="Aptos" w:cs="Arial"/>
          <w:iCs/>
          <w:sz w:val="24"/>
        </w:rPr>
        <w:t>KHP-CTO</w:t>
      </w:r>
      <w:r w:rsidRPr="0067306F">
        <w:rPr>
          <w:rFonts w:ascii="Aptos" w:hAnsi="Aptos" w:cs="Arial"/>
          <w:iCs/>
          <w:sz w:val="24"/>
        </w:rPr>
        <w:t xml:space="preserve"> Pharmacovigilance Policy.</w:t>
      </w:r>
    </w:p>
    <w:p w14:paraId="76FECD6A" w14:textId="77777777" w:rsidR="008C1944" w:rsidRPr="0067306F" w:rsidRDefault="008C1944" w:rsidP="008C1944">
      <w:pPr>
        <w:rPr>
          <w:rFonts w:ascii="Aptos" w:hAnsi="Aptos" w:cs="Arial"/>
          <w:iCs/>
          <w:sz w:val="24"/>
        </w:rPr>
      </w:pPr>
      <w:r w:rsidRPr="0067306F">
        <w:rPr>
          <w:rFonts w:ascii="Aptos" w:hAnsi="Aptos" w:cs="Arial"/>
          <w:iCs/>
          <w:sz w:val="24"/>
        </w:rPr>
        <w:t>A summary of unblinding reports is provided to the Trial Steering Committee according to the Committee Charter, for review on behalf of the sponsor and funder.</w:t>
      </w:r>
    </w:p>
    <w:p w14:paraId="281B4010" w14:textId="12FF68C8" w:rsidR="008C1944" w:rsidRPr="0067306F" w:rsidRDefault="008C1944" w:rsidP="008C1944">
      <w:pPr>
        <w:rPr>
          <w:rFonts w:ascii="Aptos" w:hAnsi="Aptos"/>
          <w:iCs/>
          <w:sz w:val="24"/>
        </w:rPr>
      </w:pPr>
      <w:r w:rsidRPr="0067306F">
        <w:rPr>
          <w:rFonts w:ascii="Aptos" w:hAnsi="Aptos" w:cs="Arial"/>
          <w:iCs/>
          <w:sz w:val="24"/>
        </w:rPr>
        <w:t xml:space="preserve">For unblinding in relation to SUSAR reporting see section </w:t>
      </w:r>
      <w:r w:rsidR="009116C5" w:rsidRPr="0067306F">
        <w:rPr>
          <w:rFonts w:ascii="Aptos" w:hAnsi="Aptos" w:cs="Arial"/>
          <w:iCs/>
          <w:sz w:val="24"/>
        </w:rPr>
        <w:t>1</w:t>
      </w:r>
      <w:r w:rsidR="002142A1" w:rsidRPr="0067306F">
        <w:rPr>
          <w:rFonts w:ascii="Aptos" w:hAnsi="Aptos" w:cs="Arial"/>
          <w:iCs/>
          <w:sz w:val="24"/>
        </w:rPr>
        <w:t>1.</w:t>
      </w:r>
      <w:r w:rsidR="00DB281F" w:rsidRPr="0067306F">
        <w:rPr>
          <w:rFonts w:ascii="Aptos" w:hAnsi="Aptos" w:cs="Arial"/>
          <w:iCs/>
          <w:sz w:val="24"/>
        </w:rPr>
        <w:t>8.1</w:t>
      </w:r>
      <w:r w:rsidR="003B5CEC" w:rsidRPr="0067306F">
        <w:rPr>
          <w:rFonts w:ascii="Aptos" w:hAnsi="Aptos" w:cs="Arial"/>
          <w:iCs/>
          <w:sz w:val="24"/>
        </w:rPr>
        <w:t>.</w:t>
      </w:r>
    </w:p>
    <w:p w14:paraId="3C0B90D8" w14:textId="282740D8" w:rsidR="00506E1E" w:rsidRPr="0067306F" w:rsidRDefault="000D09FD" w:rsidP="00506E1E">
      <w:pPr>
        <w:pStyle w:val="Heading1"/>
        <w:numPr>
          <w:ilvl w:val="0"/>
          <w:numId w:val="1"/>
        </w:numPr>
        <w:spacing w:before="0"/>
        <w:rPr>
          <w:rFonts w:ascii="Aptos" w:hAnsi="Aptos" w:cstheme="minorHAnsi"/>
          <w:color w:val="auto"/>
          <w:sz w:val="24"/>
          <w:szCs w:val="24"/>
        </w:rPr>
      </w:pPr>
      <w:bookmarkStart w:id="61" w:name="_Toc240819193"/>
      <w:bookmarkStart w:id="62" w:name="_Toc240989292"/>
      <w:r w:rsidRPr="0067306F">
        <w:rPr>
          <w:rFonts w:ascii="Aptos" w:hAnsi="Aptos" w:cstheme="minorHAnsi"/>
          <w:color w:val="auto"/>
          <w:sz w:val="24"/>
          <w:szCs w:val="24"/>
        </w:rPr>
        <w:lastRenderedPageBreak/>
        <w:t>TRIAL TREATMENTS</w:t>
      </w:r>
      <w:bookmarkEnd w:id="61"/>
      <w:bookmarkEnd w:id="62"/>
    </w:p>
    <w:p w14:paraId="22C07E92" w14:textId="77777777" w:rsidR="00506E1E" w:rsidRPr="0067306F" w:rsidRDefault="00506E1E" w:rsidP="00506E1E">
      <w:pPr>
        <w:spacing w:line="240" w:lineRule="auto"/>
        <w:rPr>
          <w:rFonts w:ascii="Aptos" w:hAnsi="Aptos" w:cstheme="minorHAnsi"/>
          <w:bCs/>
          <w:iCs/>
          <w:color w:val="0000FF"/>
          <w:sz w:val="24"/>
        </w:rPr>
      </w:pPr>
      <w:r w:rsidRPr="0067306F">
        <w:rPr>
          <w:rFonts w:ascii="Aptos" w:hAnsi="Aptos" w:cstheme="minorHAnsi"/>
          <w:bCs/>
          <w:iCs/>
          <w:color w:val="0000FF"/>
          <w:sz w:val="24"/>
        </w:rPr>
        <w:t xml:space="preserve">It is recommended that expertise is sought from clinical trial pharmacist/technician whilst developing a protocol. </w:t>
      </w:r>
    </w:p>
    <w:p w14:paraId="01D1201E" w14:textId="4D4B5A12" w:rsidR="00506E1E" w:rsidRPr="0067306F" w:rsidRDefault="000D09FD" w:rsidP="00506E1E">
      <w:pPr>
        <w:pStyle w:val="Heading2"/>
        <w:numPr>
          <w:ilvl w:val="1"/>
          <w:numId w:val="1"/>
        </w:numPr>
        <w:rPr>
          <w:rFonts w:ascii="Aptos" w:hAnsi="Aptos"/>
          <w:szCs w:val="24"/>
        </w:rPr>
      </w:pPr>
      <w:bookmarkStart w:id="63" w:name="_Toc240819194"/>
      <w:bookmarkStart w:id="64" w:name="_Toc240989293"/>
      <w:r w:rsidRPr="0067306F">
        <w:rPr>
          <w:rFonts w:ascii="Aptos" w:hAnsi="Aptos"/>
          <w:szCs w:val="24"/>
        </w:rPr>
        <w:t>Name and description of investigational medicinal product(s)</w:t>
      </w:r>
      <w:bookmarkEnd w:id="63"/>
      <w:bookmarkEnd w:id="64"/>
    </w:p>
    <w:p w14:paraId="320E023A"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Aim: To give a full description on the IMP and other medication(s) to be used in the trial</w:t>
      </w:r>
    </w:p>
    <w:p w14:paraId="47546C2E"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The protocol should specify:</w:t>
      </w:r>
    </w:p>
    <w:p w14:paraId="59CD5B30" w14:textId="0CD33A4F" w:rsidR="00F347E7" w:rsidRPr="0067306F" w:rsidRDefault="00506E1E" w:rsidP="00F347E7">
      <w:pPr>
        <w:pStyle w:val="Instructionsbulleted"/>
        <w:jc w:val="left"/>
        <w:rPr>
          <w:rFonts w:ascii="Aptos" w:hAnsi="Aptos"/>
        </w:rPr>
      </w:pPr>
      <w:r w:rsidRPr="0067306F">
        <w:rPr>
          <w:rFonts w:ascii="Aptos" w:hAnsi="Aptos" w:cstheme="minorHAnsi"/>
          <w:b w:val="0"/>
          <w:bCs w:val="0"/>
          <w:i w:val="0"/>
          <w:iCs w:val="0"/>
        </w:rPr>
        <w:t xml:space="preserve">For each IMP including placebo, specify its international non-proprietary name (or a unique reference code where </w:t>
      </w:r>
      <w:r w:rsidRPr="0067306F">
        <w:rPr>
          <w:rFonts w:ascii="Aptos" w:eastAsiaTheme="minorEastAsia" w:hAnsi="Aptos" w:cstheme="minorHAnsi"/>
          <w:b w:val="0"/>
          <w:bCs w:val="0"/>
          <w:i w:val="0"/>
          <w:iCs w:val="0"/>
          <w:lang w:eastAsia="en-GB"/>
        </w:rPr>
        <w:t xml:space="preserve">the active ingredient is still under development), strength, formulation, and pack size. </w:t>
      </w:r>
      <w:r w:rsidR="00F347E7" w:rsidRPr="0067306F">
        <w:rPr>
          <w:rFonts w:ascii="Aptos" w:eastAsiaTheme="minorEastAsia" w:hAnsi="Aptos" w:cstheme="minorHAnsi"/>
          <w:b w:val="0"/>
          <w:bCs w:val="0"/>
          <w:i w:val="0"/>
          <w:iCs w:val="0"/>
          <w:lang w:eastAsia="en-GB"/>
        </w:rPr>
        <w:t xml:space="preserve">This </w:t>
      </w:r>
      <w:r w:rsidR="00F347E7" w:rsidRPr="0067306F">
        <w:rPr>
          <w:rFonts w:ascii="Aptos" w:hAnsi="Aptos"/>
          <w:b w:val="0"/>
          <w:bCs w:val="0"/>
          <w:i w:val="0"/>
          <w:iCs w:val="0"/>
        </w:rPr>
        <w:t>must reflect how IMP(s) is/are specified in CTA</w:t>
      </w:r>
      <w:r w:rsidR="005D44E0" w:rsidRPr="0067306F">
        <w:rPr>
          <w:rFonts w:ascii="Aptos" w:hAnsi="Aptos"/>
          <w:b w:val="0"/>
          <w:bCs w:val="0"/>
          <w:i w:val="0"/>
          <w:iCs w:val="0"/>
        </w:rPr>
        <w:t>.</w:t>
      </w:r>
    </w:p>
    <w:p w14:paraId="45F1A2A4" w14:textId="77777777" w:rsidR="00506E1E" w:rsidRPr="0067306F" w:rsidRDefault="00506E1E" w:rsidP="00506E1E">
      <w:pPr>
        <w:pStyle w:val="ListParagraph"/>
        <w:numPr>
          <w:ilvl w:val="0"/>
          <w:numId w:val="21"/>
        </w:numPr>
        <w:autoSpaceDE w:val="0"/>
        <w:autoSpaceDN w:val="0"/>
        <w:adjustRightInd w:val="0"/>
        <w:spacing w:before="240"/>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 xml:space="preserve">Where the IMP has been manufactured/packaged specifically for the trial (i.e. different to what is commercially available on the market), this should be clearly stated in the protocol, and the details of its presentation (i.e. dimensions, contents and labelling) should be provided in a separate guide/manual for IMP handling and management. </w:t>
      </w:r>
    </w:p>
    <w:p w14:paraId="61F93BBA" w14:textId="5A3C2E95" w:rsidR="00506E1E" w:rsidRPr="0067306F" w:rsidRDefault="00506E1E" w:rsidP="00506E1E">
      <w:pPr>
        <w:pStyle w:val="ListParagraph"/>
        <w:numPr>
          <w:ilvl w:val="0"/>
          <w:numId w:val="21"/>
        </w:numPr>
        <w:autoSpaceDE w:val="0"/>
        <w:autoSpaceDN w:val="0"/>
        <w:adjustRightInd w:val="0"/>
        <w:spacing w:before="240"/>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 xml:space="preserve">If the IMP is a product with marketing authorisation (i.e. UK-licensed and commercially available on the UK market), specify the brand name/manufacturer where a specific brand/manufacturer is required.  Where the brand/manufacturer is not specified in the protocol, include a statement making clear that any brand/manufacturer of the IMP with a marketing authorisation in the UK can be used. </w:t>
      </w:r>
    </w:p>
    <w:p w14:paraId="317539B8" w14:textId="7EF9952C" w:rsidR="00506E1E" w:rsidRPr="0067306F" w:rsidRDefault="00506E1E" w:rsidP="00506E1E">
      <w:pPr>
        <w:pStyle w:val="ListParagraph"/>
        <w:numPr>
          <w:ilvl w:val="0"/>
          <w:numId w:val="21"/>
        </w:numPr>
        <w:autoSpaceDE w:val="0"/>
        <w:autoSpaceDN w:val="0"/>
        <w:adjustRightInd w:val="0"/>
        <w:spacing w:before="240"/>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For IMPs under development or where commercially marketed products have been modified (</w:t>
      </w:r>
      <w:r w:rsidR="00345B0F">
        <w:rPr>
          <w:rFonts w:ascii="Aptos" w:eastAsiaTheme="minorEastAsia" w:hAnsi="Aptos" w:cstheme="minorHAnsi"/>
          <w:color w:val="0000FF"/>
          <w:sz w:val="24"/>
          <w:szCs w:val="24"/>
          <w:lang w:eastAsia="en-GB"/>
        </w:rPr>
        <w:t>e.g.</w:t>
      </w:r>
      <w:r w:rsidRPr="0067306F">
        <w:rPr>
          <w:rFonts w:ascii="Aptos" w:eastAsiaTheme="minorEastAsia" w:hAnsi="Aptos" w:cstheme="minorHAnsi"/>
          <w:color w:val="0000FF"/>
          <w:sz w:val="24"/>
          <w:szCs w:val="24"/>
          <w:lang w:eastAsia="en-GB"/>
        </w:rPr>
        <w:t xml:space="preserve">. encapsulation), provide a description of the final dosage form including a summary of its chemical properties and excipient content. </w:t>
      </w:r>
    </w:p>
    <w:p w14:paraId="793417F0" w14:textId="77777777" w:rsidR="00506E1E" w:rsidRPr="0067306F" w:rsidRDefault="00506E1E" w:rsidP="00506E1E">
      <w:pPr>
        <w:pStyle w:val="ListParagraph"/>
        <w:numPr>
          <w:ilvl w:val="0"/>
          <w:numId w:val="21"/>
        </w:numPr>
        <w:autoSpaceDE w:val="0"/>
        <w:autoSpaceDN w:val="0"/>
        <w:adjustRightInd w:val="0"/>
        <w:spacing w:before="240"/>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 xml:space="preserve">For CTIMPs using chemotherapy treatment the National Institute for Health Research, Clinical Research Network; Cancer Chemotherapy and Pharmacy Advisory Service (CPAS) Guidance should be referred to in drafting this section of the protocol </w:t>
      </w:r>
    </w:p>
    <w:p w14:paraId="5E87590F" w14:textId="77777777" w:rsidR="00506E1E" w:rsidRPr="0067306F" w:rsidRDefault="00506E1E" w:rsidP="00506E1E">
      <w:pPr>
        <w:pStyle w:val="ListParagraph"/>
        <w:numPr>
          <w:ilvl w:val="0"/>
          <w:numId w:val="21"/>
        </w:numPr>
        <w:autoSpaceDE w:val="0"/>
        <w:autoSpaceDN w:val="0"/>
        <w:adjustRightInd w:val="0"/>
        <w:spacing w:before="240"/>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For blinded clinical trials, provide details of how the IMP will be packaged to maintain blinding. For example,</w:t>
      </w:r>
    </w:p>
    <w:p w14:paraId="09706C7E" w14:textId="77777777" w:rsidR="00506E1E" w:rsidRPr="0067306F" w:rsidRDefault="00506E1E" w:rsidP="00506E1E">
      <w:pPr>
        <w:pStyle w:val="ListParagraph"/>
        <w:numPr>
          <w:ilvl w:val="1"/>
          <w:numId w:val="21"/>
        </w:numPr>
        <w:autoSpaceDE w:val="0"/>
        <w:autoSpaceDN w:val="0"/>
        <w:adjustRightInd w:val="0"/>
        <w:spacing w:before="240"/>
        <w:rPr>
          <w:rFonts w:ascii="Aptos" w:eastAsiaTheme="minorEastAsia" w:hAnsi="Aptos" w:cstheme="minorHAnsi"/>
          <w:color w:val="EE0000"/>
          <w:sz w:val="24"/>
          <w:szCs w:val="24"/>
          <w:lang w:eastAsia="en-GB"/>
        </w:rPr>
      </w:pPr>
      <w:r w:rsidRPr="0067306F">
        <w:rPr>
          <w:rFonts w:ascii="Aptos" w:eastAsiaTheme="minorEastAsia" w:hAnsi="Aptos" w:cstheme="minorHAnsi"/>
          <w:color w:val="FF0000"/>
          <w:sz w:val="24"/>
          <w:szCs w:val="24"/>
          <w:lang w:eastAsia="en-GB"/>
        </w:rPr>
        <w:t xml:space="preserve">Drug X and Drug Y will be packaged in an identical manner. A unique pack ID will be used to identify each pack and its content. </w:t>
      </w:r>
    </w:p>
    <w:p w14:paraId="38FEE1A9" w14:textId="1E5119AF" w:rsidR="00506E1E" w:rsidRPr="0067306F" w:rsidRDefault="00506E1E" w:rsidP="00506E1E">
      <w:pPr>
        <w:pStyle w:val="ListParagraph"/>
        <w:numPr>
          <w:ilvl w:val="1"/>
          <w:numId w:val="21"/>
        </w:numPr>
        <w:autoSpaceDE w:val="0"/>
        <w:autoSpaceDN w:val="0"/>
        <w:adjustRightInd w:val="0"/>
        <w:spacing w:before="240"/>
        <w:rPr>
          <w:rFonts w:ascii="Aptos" w:eastAsiaTheme="minorEastAsia" w:hAnsi="Aptos" w:cstheme="minorHAnsi"/>
          <w:color w:val="EE0000"/>
          <w:sz w:val="24"/>
          <w:szCs w:val="24"/>
          <w:lang w:eastAsia="en-GB"/>
        </w:rPr>
      </w:pPr>
      <w:r w:rsidRPr="0067306F">
        <w:rPr>
          <w:rFonts w:ascii="Aptos" w:eastAsiaTheme="minorEastAsia" w:hAnsi="Aptos" w:cstheme="minorHAnsi"/>
          <w:color w:val="FF0000"/>
          <w:sz w:val="24"/>
          <w:szCs w:val="24"/>
          <w:lang w:eastAsia="en-GB"/>
        </w:rPr>
        <w:lastRenderedPageBreak/>
        <w:t xml:space="preserve">Drug X and placebo will be packaged in a manner which is distinguishable to research </w:t>
      </w:r>
      <w:r w:rsidR="00C5603B" w:rsidRPr="0067306F">
        <w:rPr>
          <w:rFonts w:ascii="Aptos" w:eastAsiaTheme="minorEastAsia" w:hAnsi="Aptos" w:cstheme="minorHAnsi"/>
          <w:color w:val="FF0000"/>
          <w:sz w:val="24"/>
          <w:szCs w:val="24"/>
          <w:lang w:eastAsia="en-GB"/>
        </w:rPr>
        <w:t>trial location</w:t>
      </w:r>
      <w:r w:rsidRPr="0067306F">
        <w:rPr>
          <w:rFonts w:ascii="Aptos" w:eastAsiaTheme="minorEastAsia" w:hAnsi="Aptos" w:cstheme="minorHAnsi"/>
          <w:color w:val="FF0000"/>
          <w:sz w:val="24"/>
          <w:szCs w:val="24"/>
          <w:lang w:eastAsia="en-GB"/>
        </w:rPr>
        <w:t xml:space="preserve">s and so must be received by and handled only by unblinded personnel until distinguishing features are obliterated at the point of issue to blinded researchers or dispensing to the </w:t>
      </w:r>
      <w:r w:rsidR="00C01A01">
        <w:rPr>
          <w:rFonts w:ascii="Aptos" w:eastAsiaTheme="minorEastAsia" w:hAnsi="Aptos" w:cstheme="minorHAnsi"/>
          <w:color w:val="FF0000"/>
          <w:sz w:val="24"/>
          <w:szCs w:val="24"/>
          <w:lang w:eastAsia="en-GB"/>
        </w:rPr>
        <w:t>participant</w:t>
      </w:r>
      <w:r w:rsidRPr="0067306F">
        <w:rPr>
          <w:rFonts w:ascii="Aptos" w:eastAsiaTheme="minorEastAsia" w:hAnsi="Aptos" w:cstheme="minorHAnsi"/>
          <w:color w:val="FF0000"/>
          <w:sz w:val="24"/>
          <w:szCs w:val="24"/>
          <w:lang w:eastAsia="en-GB"/>
        </w:rPr>
        <w:t xml:space="preserve">. </w:t>
      </w:r>
    </w:p>
    <w:p w14:paraId="489E3BEF" w14:textId="77777777" w:rsidR="00A8228F" w:rsidRPr="0067306F" w:rsidRDefault="00A8228F" w:rsidP="00BE64A7">
      <w:pPr>
        <w:autoSpaceDE w:val="0"/>
        <w:autoSpaceDN w:val="0"/>
        <w:adjustRightInd w:val="0"/>
        <w:spacing w:before="240"/>
        <w:rPr>
          <w:rFonts w:ascii="Aptos" w:hAnsi="Aptos" w:cstheme="minorHAnsi"/>
          <w:color w:val="0000FF"/>
          <w:sz w:val="24"/>
          <w:lang w:eastAsia="en-GB"/>
        </w:rPr>
      </w:pPr>
      <w:r w:rsidRPr="0067306F">
        <w:rPr>
          <w:rFonts w:ascii="Aptos" w:hAnsi="Aptos" w:cstheme="minorHAnsi"/>
          <w:color w:val="0000FF"/>
          <w:sz w:val="24"/>
          <w:lang w:eastAsia="en-GB"/>
        </w:rPr>
        <w:t>Include reference to the pharmacy manual where relevant</w:t>
      </w:r>
    </w:p>
    <w:p w14:paraId="6FBF77B2" w14:textId="5070DCE5" w:rsidR="00E85817" w:rsidRPr="0067306F" w:rsidRDefault="00222E31" w:rsidP="004E0C72">
      <w:pPr>
        <w:rPr>
          <w:rFonts w:ascii="Aptos" w:hAnsi="Aptos" w:cstheme="minorHAnsi"/>
        </w:rPr>
      </w:pPr>
      <w:r w:rsidRPr="0067306F">
        <w:rPr>
          <w:rStyle w:val="Heading3Char"/>
          <w:rFonts w:ascii="Aptos" w:hAnsi="Aptos"/>
        </w:rPr>
        <w:t>IMP Risks</w:t>
      </w:r>
    </w:p>
    <w:p w14:paraId="1F5FD0F1" w14:textId="77777777" w:rsidR="00E85817" w:rsidRPr="0067306F" w:rsidRDefault="00E85817" w:rsidP="00FA7005">
      <w:pPr>
        <w:spacing w:after="0"/>
        <w:rPr>
          <w:rFonts w:ascii="Aptos" w:hAnsi="Aptos" w:cstheme="minorHAnsi"/>
          <w:color w:val="0000FF"/>
          <w:sz w:val="24"/>
        </w:rPr>
      </w:pPr>
      <w:r w:rsidRPr="0067306F">
        <w:rPr>
          <w:rFonts w:ascii="Aptos" w:hAnsi="Aptos" w:cstheme="minorHAnsi"/>
          <w:color w:val="0000FF"/>
          <w:sz w:val="24"/>
        </w:rPr>
        <w:t xml:space="preserve">Aim: To describe a risk/benefit analysis plus risk management of all the medication involved in the trial (whether in or outside of licence). </w:t>
      </w:r>
    </w:p>
    <w:p w14:paraId="39DF68F8" w14:textId="77777777" w:rsidR="00E85817" w:rsidRPr="0067306F" w:rsidRDefault="00E85817" w:rsidP="00FA7005">
      <w:pPr>
        <w:spacing w:after="0"/>
        <w:rPr>
          <w:rFonts w:ascii="Aptos" w:hAnsi="Aptos" w:cstheme="minorHAnsi"/>
          <w:color w:val="0000FF"/>
          <w:sz w:val="24"/>
        </w:rPr>
      </w:pPr>
      <w:r w:rsidRPr="0067306F">
        <w:rPr>
          <w:rFonts w:ascii="Aptos" w:hAnsi="Aptos" w:cstheme="minorHAnsi"/>
          <w:color w:val="0000FF"/>
          <w:sz w:val="24"/>
        </w:rPr>
        <w:t>The following should be described:</w:t>
      </w:r>
    </w:p>
    <w:p w14:paraId="4ACACD82" w14:textId="641E0946" w:rsidR="00E85817" w:rsidRPr="0067306F" w:rsidRDefault="00FA7005" w:rsidP="00FA7005">
      <w:pPr>
        <w:pStyle w:val="ListParagraph"/>
        <w:numPr>
          <w:ilvl w:val="0"/>
          <w:numId w:val="46"/>
        </w:numPr>
        <w:spacing w:after="0"/>
        <w:ind w:left="714" w:hanging="357"/>
        <w:rPr>
          <w:rFonts w:ascii="Aptos" w:hAnsi="Aptos" w:cstheme="minorHAnsi"/>
          <w:color w:val="0000FF"/>
          <w:sz w:val="24"/>
          <w:szCs w:val="24"/>
        </w:rPr>
      </w:pPr>
      <w:r w:rsidRPr="0067306F">
        <w:rPr>
          <w:rFonts w:ascii="Aptos" w:hAnsi="Aptos" w:cstheme="minorHAnsi"/>
          <w:color w:val="0000FF"/>
          <w:sz w:val="24"/>
          <w:szCs w:val="24"/>
        </w:rPr>
        <w:t>T</w:t>
      </w:r>
      <w:r w:rsidR="00E85817" w:rsidRPr="0067306F">
        <w:rPr>
          <w:rFonts w:ascii="Aptos" w:hAnsi="Aptos" w:cstheme="minorHAnsi"/>
          <w:color w:val="0000FF"/>
          <w:sz w:val="24"/>
          <w:szCs w:val="24"/>
        </w:rPr>
        <w:t>he known and potential risks and benefits to human participants</w:t>
      </w:r>
      <w:r w:rsidRPr="0067306F">
        <w:rPr>
          <w:rFonts w:ascii="Aptos" w:hAnsi="Aptos" w:cstheme="minorHAnsi"/>
          <w:color w:val="0000FF"/>
          <w:sz w:val="24"/>
          <w:szCs w:val="24"/>
        </w:rPr>
        <w:t>.</w:t>
      </w:r>
      <w:r w:rsidR="00E85817" w:rsidRPr="0067306F">
        <w:rPr>
          <w:rFonts w:ascii="Aptos" w:hAnsi="Aptos" w:cstheme="minorHAnsi"/>
          <w:color w:val="0000FF"/>
          <w:sz w:val="24"/>
          <w:szCs w:val="24"/>
        </w:rPr>
        <w:t xml:space="preserve"> </w:t>
      </w:r>
    </w:p>
    <w:p w14:paraId="613ABEC7" w14:textId="74FEE104" w:rsidR="00E85817" w:rsidRPr="0067306F" w:rsidRDefault="00FA7005" w:rsidP="00FA7005">
      <w:pPr>
        <w:pStyle w:val="ListParagraph"/>
        <w:numPr>
          <w:ilvl w:val="0"/>
          <w:numId w:val="46"/>
        </w:numPr>
        <w:spacing w:after="0"/>
        <w:ind w:left="714" w:hanging="357"/>
        <w:rPr>
          <w:rFonts w:ascii="Aptos" w:hAnsi="Aptos" w:cstheme="minorHAnsi"/>
          <w:color w:val="0000FF"/>
          <w:sz w:val="24"/>
          <w:szCs w:val="24"/>
        </w:rPr>
      </w:pPr>
      <w:r w:rsidRPr="0067306F">
        <w:rPr>
          <w:rFonts w:ascii="Aptos" w:hAnsi="Aptos" w:cstheme="minorHAnsi"/>
          <w:color w:val="0000FF"/>
          <w:sz w:val="24"/>
          <w:szCs w:val="24"/>
        </w:rPr>
        <w:t>H</w:t>
      </w:r>
      <w:r w:rsidR="00E85817" w:rsidRPr="0067306F">
        <w:rPr>
          <w:rFonts w:ascii="Aptos" w:hAnsi="Aptos" w:cstheme="minorHAnsi"/>
          <w:color w:val="0000FF"/>
          <w:sz w:val="24"/>
          <w:szCs w:val="24"/>
        </w:rPr>
        <w:t>ow high the risk is compared to normal standard practice</w:t>
      </w:r>
      <w:r w:rsidRPr="0067306F">
        <w:rPr>
          <w:rFonts w:ascii="Aptos" w:hAnsi="Aptos" w:cstheme="minorHAnsi"/>
          <w:color w:val="0000FF"/>
          <w:sz w:val="24"/>
          <w:szCs w:val="24"/>
        </w:rPr>
        <w:t>.</w:t>
      </w:r>
    </w:p>
    <w:p w14:paraId="25B5CE3B" w14:textId="021FC46F" w:rsidR="00E85817" w:rsidRPr="0067306F" w:rsidRDefault="00FA7005" w:rsidP="00FA7005">
      <w:pPr>
        <w:pStyle w:val="ListParagraph"/>
        <w:numPr>
          <w:ilvl w:val="0"/>
          <w:numId w:val="46"/>
        </w:numPr>
        <w:spacing w:after="0"/>
        <w:ind w:left="714" w:hanging="357"/>
        <w:rPr>
          <w:rFonts w:ascii="Aptos" w:hAnsi="Aptos" w:cstheme="minorHAnsi"/>
          <w:color w:val="0000FF"/>
          <w:sz w:val="24"/>
          <w:szCs w:val="24"/>
        </w:rPr>
      </w:pPr>
      <w:r w:rsidRPr="0067306F">
        <w:rPr>
          <w:rFonts w:ascii="Aptos" w:hAnsi="Aptos" w:cstheme="minorHAnsi"/>
          <w:color w:val="0000FF"/>
          <w:sz w:val="24"/>
          <w:szCs w:val="24"/>
        </w:rPr>
        <w:t>F</w:t>
      </w:r>
      <w:r w:rsidR="00E85817" w:rsidRPr="0067306F">
        <w:rPr>
          <w:rFonts w:ascii="Aptos" w:hAnsi="Aptos" w:cstheme="minorHAnsi"/>
          <w:color w:val="0000FF"/>
          <w:sz w:val="24"/>
          <w:szCs w:val="24"/>
        </w:rPr>
        <w:t>requency of risk</w:t>
      </w:r>
    </w:p>
    <w:p w14:paraId="4AB58387" w14:textId="52293A6F" w:rsidR="00E85817" w:rsidRPr="0067306F" w:rsidRDefault="00FA7005" w:rsidP="00FA7005">
      <w:pPr>
        <w:pStyle w:val="ListParagraph"/>
        <w:numPr>
          <w:ilvl w:val="0"/>
          <w:numId w:val="46"/>
        </w:numPr>
        <w:spacing w:after="0"/>
        <w:ind w:left="714" w:hanging="357"/>
        <w:rPr>
          <w:rFonts w:ascii="Aptos" w:hAnsi="Aptos" w:cstheme="minorHAnsi"/>
          <w:color w:val="0000FF"/>
          <w:sz w:val="24"/>
          <w:szCs w:val="24"/>
        </w:rPr>
      </w:pPr>
      <w:r w:rsidRPr="0067306F">
        <w:rPr>
          <w:rFonts w:ascii="Aptos" w:hAnsi="Aptos" w:cstheme="minorHAnsi"/>
          <w:color w:val="0000FF"/>
          <w:sz w:val="24"/>
          <w:szCs w:val="24"/>
        </w:rPr>
        <w:t>H</w:t>
      </w:r>
      <w:r w:rsidR="00E85817" w:rsidRPr="0067306F">
        <w:rPr>
          <w:rFonts w:ascii="Aptos" w:hAnsi="Aptos" w:cstheme="minorHAnsi"/>
          <w:color w:val="0000FF"/>
          <w:sz w:val="24"/>
          <w:szCs w:val="24"/>
        </w:rPr>
        <w:t>ow the risk will be minimised/managed</w:t>
      </w:r>
      <w:r w:rsidRPr="0067306F">
        <w:rPr>
          <w:rFonts w:ascii="Aptos" w:hAnsi="Aptos" w:cstheme="minorHAnsi"/>
          <w:color w:val="0000FF"/>
          <w:sz w:val="24"/>
          <w:szCs w:val="24"/>
        </w:rPr>
        <w:t>.</w:t>
      </w:r>
    </w:p>
    <w:p w14:paraId="3083A092" w14:textId="17CC8CFF" w:rsidR="00E85817" w:rsidRPr="0067306F" w:rsidRDefault="00E85817" w:rsidP="00FA7005">
      <w:pPr>
        <w:spacing w:after="0"/>
        <w:rPr>
          <w:rFonts w:ascii="Aptos" w:hAnsi="Aptos" w:cstheme="minorHAnsi"/>
          <w:color w:val="0000FF"/>
          <w:sz w:val="24"/>
        </w:rPr>
      </w:pPr>
      <w:r w:rsidRPr="0067306F">
        <w:rPr>
          <w:rFonts w:ascii="Aptos" w:hAnsi="Aptos" w:cstheme="minorHAnsi"/>
          <w:color w:val="0000FF"/>
          <w:sz w:val="24"/>
        </w:rPr>
        <w:t xml:space="preserve">Consider the starting dose, dose increments, dose escalation, administration of doses, stopping rules and the resources required by </w:t>
      </w:r>
      <w:r w:rsidR="00C5603B" w:rsidRPr="0067306F">
        <w:rPr>
          <w:rFonts w:ascii="Aptos" w:hAnsi="Aptos" w:cstheme="minorHAnsi"/>
          <w:color w:val="0000FF"/>
          <w:sz w:val="24"/>
        </w:rPr>
        <w:t>trial location</w:t>
      </w:r>
      <w:r w:rsidRPr="0067306F">
        <w:rPr>
          <w:rFonts w:ascii="Aptos" w:hAnsi="Aptos" w:cstheme="minorHAnsi"/>
          <w:color w:val="0000FF"/>
          <w:sz w:val="24"/>
        </w:rPr>
        <w:t xml:space="preserve">(s); particularly in terms of facilities and staff, procedures, type of </w:t>
      </w:r>
      <w:r w:rsidR="00C01A01">
        <w:rPr>
          <w:rFonts w:ascii="Aptos" w:hAnsi="Aptos" w:cstheme="minorHAnsi"/>
          <w:color w:val="0000FF"/>
          <w:sz w:val="24"/>
        </w:rPr>
        <w:t>participant</w:t>
      </w:r>
      <w:r w:rsidRPr="0067306F">
        <w:rPr>
          <w:rFonts w:ascii="Aptos" w:hAnsi="Aptos" w:cstheme="minorHAnsi"/>
          <w:color w:val="0000FF"/>
          <w:sz w:val="24"/>
        </w:rPr>
        <w:t>s, staff training required.</w:t>
      </w:r>
    </w:p>
    <w:p w14:paraId="44B3C24D" w14:textId="77777777" w:rsidR="00E85817" w:rsidRPr="0067306F" w:rsidRDefault="00E85817" w:rsidP="00FA7005">
      <w:pPr>
        <w:spacing w:after="0"/>
        <w:rPr>
          <w:rFonts w:ascii="Aptos" w:hAnsi="Aptos"/>
          <w:sz w:val="24"/>
        </w:rPr>
      </w:pPr>
      <w:r w:rsidRPr="0067306F">
        <w:rPr>
          <w:rFonts w:ascii="Aptos" w:hAnsi="Aptos" w:cstheme="minorHAnsi"/>
          <w:color w:val="0000FF"/>
          <w:sz w:val="24"/>
        </w:rPr>
        <w:t>Please refer to the following documentation in preparing this section:</w:t>
      </w:r>
    </w:p>
    <w:p w14:paraId="784AD865" w14:textId="6E8E432C" w:rsidR="00E85817" w:rsidRPr="0067306F" w:rsidRDefault="00E85817" w:rsidP="00FA7005">
      <w:pPr>
        <w:spacing w:after="0"/>
        <w:rPr>
          <w:rFonts w:ascii="Aptos" w:hAnsi="Aptos" w:cstheme="minorHAnsi"/>
          <w:color w:val="0000FF"/>
          <w:sz w:val="24"/>
        </w:rPr>
      </w:pPr>
      <w:hyperlink r:id="rId27" w:history="1">
        <w:r w:rsidRPr="0067306F">
          <w:rPr>
            <w:rStyle w:val="Hyperlink"/>
            <w:rFonts w:ascii="Aptos" w:hAnsi="Aptos" w:cstheme="minorHAnsi"/>
            <w:sz w:val="24"/>
          </w:rPr>
          <w:t>https://www.gov.uk/government/uploads/system/uploads/attachment_data/file/343677/Risk-adapted_approaches_to_the_management_of_clinical_trials_of_investigational_medicinal_products.pdf</w:t>
        </w:r>
      </w:hyperlink>
      <w:r w:rsidRPr="0067306F">
        <w:rPr>
          <w:rFonts w:ascii="Aptos" w:hAnsi="Aptos" w:cstheme="minorHAnsi"/>
          <w:color w:val="0000FF"/>
          <w:sz w:val="24"/>
        </w:rPr>
        <w:t xml:space="preserve">  </w:t>
      </w:r>
    </w:p>
    <w:p w14:paraId="2523D99A" w14:textId="77777777" w:rsidR="00506E1E" w:rsidRPr="0067306F" w:rsidRDefault="00506E1E" w:rsidP="00506E1E">
      <w:pPr>
        <w:autoSpaceDE w:val="0"/>
        <w:autoSpaceDN w:val="0"/>
        <w:adjustRightInd w:val="0"/>
        <w:spacing w:line="240" w:lineRule="auto"/>
        <w:ind w:left="720"/>
        <w:rPr>
          <w:rFonts w:ascii="Aptos" w:hAnsi="Aptos" w:cstheme="minorHAnsi"/>
          <w:iCs/>
          <w:color w:val="0000FF"/>
          <w:sz w:val="24"/>
        </w:rPr>
      </w:pPr>
    </w:p>
    <w:p w14:paraId="6B5FAE2D" w14:textId="0D788F63" w:rsidR="00506E1E" w:rsidRPr="0067306F" w:rsidRDefault="0013614F" w:rsidP="00506E1E">
      <w:pPr>
        <w:pStyle w:val="Heading2"/>
        <w:numPr>
          <w:ilvl w:val="1"/>
          <w:numId w:val="1"/>
        </w:numPr>
        <w:rPr>
          <w:rFonts w:ascii="Aptos" w:hAnsi="Aptos"/>
          <w:color w:val="auto"/>
          <w:szCs w:val="24"/>
          <w:lang w:eastAsia="en-GB"/>
        </w:rPr>
      </w:pPr>
      <w:bookmarkStart w:id="65" w:name="_Toc240819195"/>
      <w:r w:rsidRPr="0067306F">
        <w:rPr>
          <w:rFonts w:ascii="Aptos" w:hAnsi="Aptos"/>
          <w:color w:val="auto"/>
          <w:szCs w:val="24"/>
          <w:lang w:eastAsia="en-GB"/>
        </w:rPr>
        <w:t xml:space="preserve"> </w:t>
      </w:r>
      <w:bookmarkStart w:id="66" w:name="_Toc240989294"/>
      <w:r w:rsidR="000D09FD" w:rsidRPr="0067306F">
        <w:rPr>
          <w:rFonts w:ascii="Aptos" w:hAnsi="Aptos"/>
          <w:color w:val="auto"/>
          <w:szCs w:val="24"/>
          <w:lang w:eastAsia="en-GB"/>
        </w:rPr>
        <w:t>Regulatory status of the drug</w:t>
      </w:r>
      <w:bookmarkEnd w:id="65"/>
      <w:bookmarkEnd w:id="66"/>
      <w:r w:rsidR="000D09FD" w:rsidRPr="0067306F">
        <w:rPr>
          <w:rFonts w:ascii="Aptos" w:hAnsi="Aptos"/>
          <w:color w:val="auto"/>
          <w:szCs w:val="24"/>
          <w:lang w:eastAsia="en-GB"/>
        </w:rPr>
        <w:t xml:space="preserve"> </w:t>
      </w:r>
    </w:p>
    <w:p w14:paraId="222621D6" w14:textId="77777777" w:rsidR="00506E1E" w:rsidRPr="0067306F" w:rsidRDefault="00506E1E" w:rsidP="00506E1E">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define the regulatory status of the IMP</w:t>
      </w:r>
    </w:p>
    <w:p w14:paraId="2BECC9A3" w14:textId="77777777" w:rsidR="00506E1E" w:rsidRPr="0067306F" w:rsidRDefault="00506E1E" w:rsidP="00506E1E">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For each IMP, specify whether it has a marketing authorisation (MA) in the UK and whether or not it is being used in its marketed presentation and packaging bearing the MA number.</w:t>
      </w:r>
    </w:p>
    <w:p w14:paraId="431F5605" w14:textId="772135FB" w:rsidR="00506E1E" w:rsidRPr="0067306F" w:rsidRDefault="00506E1E" w:rsidP="00506E1E">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Where the IMP has a marketing authorisation in the UK but is further processed (</w:t>
      </w:r>
      <w:r w:rsidR="00345B0F">
        <w:rPr>
          <w:rFonts w:ascii="Aptos" w:hAnsi="Aptos" w:cstheme="minorHAnsi"/>
          <w:color w:val="0000FF"/>
          <w:sz w:val="24"/>
        </w:rPr>
        <w:t>e.g.</w:t>
      </w:r>
      <w:r w:rsidRPr="0067306F">
        <w:rPr>
          <w:rFonts w:ascii="Aptos" w:hAnsi="Aptos" w:cstheme="minorHAnsi"/>
          <w:color w:val="0000FF"/>
          <w:sz w:val="24"/>
        </w:rPr>
        <w:t xml:space="preserve">. repackaging and trial labelling) for the trial, specify the name and address of the organisation(s) performing such activities. </w:t>
      </w:r>
    </w:p>
    <w:p w14:paraId="2433CAC5" w14:textId="77777777" w:rsidR="00506E1E" w:rsidRPr="0067306F" w:rsidRDefault="00506E1E" w:rsidP="00506E1E">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 xml:space="preserve">Where the IMP does not have a marketing authorisation in the UK, specify the name and address of the manufacturer(s), and importer where appropriate. (Seek further advice if the trial involves an IMP which is licensed in a country within the European Economic Area but not licensed in the UK) </w:t>
      </w:r>
    </w:p>
    <w:p w14:paraId="71F6AFF2" w14:textId="77777777" w:rsidR="00506E1E" w:rsidRPr="0067306F" w:rsidRDefault="00506E1E" w:rsidP="00506E1E">
      <w:pPr>
        <w:spacing w:line="240" w:lineRule="auto"/>
        <w:rPr>
          <w:rFonts w:ascii="Aptos" w:hAnsi="Aptos" w:cstheme="minorHAnsi"/>
          <w:iCs/>
          <w:color w:val="0000FF"/>
          <w:sz w:val="24"/>
        </w:rPr>
      </w:pPr>
    </w:p>
    <w:p w14:paraId="0FBECD4B" w14:textId="6804D3E8" w:rsidR="00506E1E" w:rsidRPr="0067306F" w:rsidRDefault="0013614F" w:rsidP="0013614F">
      <w:pPr>
        <w:pStyle w:val="Heading2"/>
        <w:numPr>
          <w:ilvl w:val="1"/>
          <w:numId w:val="1"/>
        </w:numPr>
        <w:rPr>
          <w:rFonts w:ascii="Aptos" w:hAnsi="Aptos"/>
          <w:b w:val="0"/>
          <w:color w:val="auto"/>
          <w:lang w:eastAsia="en-GB"/>
        </w:rPr>
      </w:pPr>
      <w:bookmarkStart w:id="67" w:name="_Toc240819196"/>
      <w:r w:rsidRPr="0067306F">
        <w:rPr>
          <w:rStyle w:val="Heading2Char"/>
          <w:rFonts w:ascii="Aptos" w:hAnsi="Aptos"/>
          <w:szCs w:val="24"/>
        </w:rPr>
        <w:t xml:space="preserve"> </w:t>
      </w:r>
      <w:bookmarkStart w:id="68" w:name="_Toc240989295"/>
      <w:r w:rsidR="00506E1E" w:rsidRPr="0067306F">
        <w:rPr>
          <w:rFonts w:ascii="Aptos" w:hAnsi="Aptos"/>
          <w:color w:val="auto"/>
          <w:szCs w:val="24"/>
          <w:lang w:eastAsia="en-GB"/>
        </w:rPr>
        <w:t>Drug storage and supply</w:t>
      </w:r>
      <w:bookmarkEnd w:id="67"/>
      <w:bookmarkEnd w:id="68"/>
      <w:r w:rsidR="00506E1E" w:rsidRPr="0067306F">
        <w:rPr>
          <w:rFonts w:ascii="Aptos" w:hAnsi="Aptos"/>
          <w:b w:val="0"/>
          <w:color w:val="auto"/>
          <w:lang w:eastAsia="en-GB"/>
        </w:rPr>
        <w:t xml:space="preserve"> </w:t>
      </w:r>
    </w:p>
    <w:p w14:paraId="2C04C281" w14:textId="77777777" w:rsidR="00506E1E" w:rsidRPr="0067306F" w:rsidRDefault="00506E1E" w:rsidP="0013614F">
      <w:pPr>
        <w:autoSpaceDE w:val="0"/>
        <w:autoSpaceDN w:val="0"/>
        <w:adjustRightInd w:val="0"/>
        <w:spacing w:after="0" w:line="240" w:lineRule="auto"/>
        <w:rPr>
          <w:rFonts w:ascii="Aptos" w:hAnsi="Aptos" w:cstheme="minorHAnsi"/>
          <w:bCs/>
          <w:color w:val="0000FF"/>
          <w:sz w:val="24"/>
          <w:lang w:eastAsia="en-GB"/>
        </w:rPr>
      </w:pPr>
      <w:r w:rsidRPr="0067306F">
        <w:rPr>
          <w:rFonts w:ascii="Aptos" w:hAnsi="Aptos" w:cstheme="minorHAnsi"/>
          <w:color w:val="0000FF"/>
          <w:sz w:val="24"/>
        </w:rPr>
        <w:t xml:space="preserve">Aim: To </w:t>
      </w:r>
      <w:r w:rsidRPr="0067306F">
        <w:rPr>
          <w:rFonts w:ascii="Aptos" w:hAnsi="Aptos" w:cstheme="minorHAnsi"/>
          <w:bCs/>
          <w:color w:val="0000FF"/>
          <w:sz w:val="24"/>
          <w:lang w:eastAsia="en-GB"/>
        </w:rPr>
        <w:t xml:space="preserve">describe </w:t>
      </w:r>
      <w:r w:rsidRPr="0067306F">
        <w:rPr>
          <w:rFonts w:ascii="Aptos" w:hAnsi="Aptos" w:cstheme="minorHAnsi"/>
          <w:color w:val="0000FF"/>
          <w:sz w:val="24"/>
        </w:rPr>
        <w:t>the procedures for the ordering, shipment, receipt, distribution, return and destruction of the investigational medicinal products including placebo.</w:t>
      </w:r>
      <w:r w:rsidRPr="0067306F">
        <w:rPr>
          <w:rFonts w:ascii="Aptos" w:hAnsi="Aptos" w:cstheme="minorHAnsi"/>
          <w:bCs/>
          <w:color w:val="0000FF"/>
          <w:sz w:val="24"/>
          <w:lang w:eastAsia="en-GB"/>
        </w:rPr>
        <w:t xml:space="preserve"> </w:t>
      </w:r>
    </w:p>
    <w:p w14:paraId="4DA693DF" w14:textId="7612CEC9" w:rsidR="00506E1E" w:rsidRPr="0067306F" w:rsidRDefault="00CC1892" w:rsidP="0013614F">
      <w:pPr>
        <w:autoSpaceDE w:val="0"/>
        <w:autoSpaceDN w:val="0"/>
        <w:adjustRightInd w:val="0"/>
        <w:spacing w:after="0" w:line="240" w:lineRule="auto"/>
        <w:rPr>
          <w:rFonts w:ascii="Aptos" w:hAnsi="Aptos" w:cstheme="minorHAnsi"/>
          <w:bCs/>
          <w:color w:val="0000FF"/>
          <w:sz w:val="24"/>
          <w:lang w:eastAsia="en-GB"/>
        </w:rPr>
      </w:pPr>
      <w:r w:rsidRPr="0067306F">
        <w:rPr>
          <w:rFonts w:ascii="Aptos" w:hAnsi="Aptos" w:cstheme="minorHAnsi"/>
          <w:bCs/>
          <w:color w:val="0000FF"/>
          <w:sz w:val="24"/>
          <w:lang w:eastAsia="en-GB"/>
        </w:rPr>
        <w:t>Briefly describe, if this included in a pharmacy manual then refer to the pharmacy manual for full details.</w:t>
      </w:r>
    </w:p>
    <w:p w14:paraId="0A83B705" w14:textId="77777777" w:rsidR="00506E1E" w:rsidRPr="0067306F" w:rsidRDefault="00506E1E" w:rsidP="0013614F">
      <w:pPr>
        <w:autoSpaceDE w:val="0"/>
        <w:autoSpaceDN w:val="0"/>
        <w:adjustRightInd w:val="0"/>
        <w:spacing w:after="0" w:line="240" w:lineRule="auto"/>
        <w:rPr>
          <w:rFonts w:ascii="Aptos" w:hAnsi="Aptos" w:cstheme="minorHAnsi"/>
          <w:bCs/>
          <w:color w:val="0000FF"/>
          <w:sz w:val="24"/>
          <w:lang w:eastAsia="en-GB"/>
        </w:rPr>
      </w:pPr>
      <w:r w:rsidRPr="0067306F">
        <w:rPr>
          <w:rFonts w:ascii="Aptos" w:hAnsi="Aptos" w:cstheme="minorHAnsi"/>
          <w:bCs/>
          <w:color w:val="0000FF"/>
          <w:sz w:val="24"/>
          <w:lang w:eastAsia="en-GB"/>
        </w:rPr>
        <w:t>The protocol should include:</w:t>
      </w:r>
    </w:p>
    <w:p w14:paraId="17A61DB9" w14:textId="77777777" w:rsidR="0013614F" w:rsidRPr="0067306F" w:rsidRDefault="0013614F" w:rsidP="0013614F">
      <w:pPr>
        <w:autoSpaceDE w:val="0"/>
        <w:autoSpaceDN w:val="0"/>
        <w:adjustRightInd w:val="0"/>
        <w:spacing w:after="0" w:line="240" w:lineRule="auto"/>
        <w:rPr>
          <w:rFonts w:ascii="Aptos" w:hAnsi="Aptos" w:cstheme="minorHAnsi"/>
          <w:bCs/>
          <w:color w:val="0000FF"/>
          <w:sz w:val="24"/>
          <w:lang w:eastAsia="en-GB"/>
        </w:rPr>
      </w:pPr>
    </w:p>
    <w:p w14:paraId="7A10E898" w14:textId="77777777" w:rsidR="00506E1E" w:rsidRPr="0067306F" w:rsidRDefault="00506E1E" w:rsidP="0013614F">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For each IMP, specify the source of supply – For example: </w:t>
      </w:r>
    </w:p>
    <w:p w14:paraId="75B80EBE" w14:textId="644FE1C5" w:rsidR="00506E1E" w:rsidRPr="0067306F" w:rsidRDefault="00506E1E" w:rsidP="0013614F">
      <w:pPr>
        <w:numPr>
          <w:ilvl w:val="1"/>
          <w:numId w:val="47"/>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Free of charge and delivered from sponsor</w:t>
      </w:r>
      <w:r w:rsidR="0013614F" w:rsidRPr="0067306F">
        <w:rPr>
          <w:rFonts w:ascii="Aptos" w:hAnsi="Aptos" w:cstheme="minorHAnsi"/>
          <w:color w:val="0000FF"/>
          <w:sz w:val="24"/>
          <w:lang w:eastAsia="en-GB"/>
        </w:rPr>
        <w:t>.</w:t>
      </w:r>
      <w:r w:rsidRPr="0067306F">
        <w:rPr>
          <w:rFonts w:ascii="Aptos" w:hAnsi="Aptos" w:cstheme="minorHAnsi"/>
          <w:color w:val="0000FF"/>
          <w:sz w:val="24"/>
          <w:lang w:eastAsia="en-GB"/>
        </w:rPr>
        <w:t xml:space="preserve"> </w:t>
      </w:r>
    </w:p>
    <w:p w14:paraId="311A9539" w14:textId="19C808CD" w:rsidR="00506E1E" w:rsidRPr="0067306F" w:rsidRDefault="00506E1E" w:rsidP="0013614F">
      <w:pPr>
        <w:numPr>
          <w:ilvl w:val="1"/>
          <w:numId w:val="47"/>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Discounted commercial supply ordered via </w:t>
      </w:r>
      <w:r w:rsidR="005360F3">
        <w:rPr>
          <w:rFonts w:ascii="Aptos" w:hAnsi="Aptos" w:cstheme="minorHAnsi"/>
          <w:color w:val="0000FF"/>
          <w:sz w:val="24"/>
          <w:lang w:eastAsia="en-GB"/>
        </w:rPr>
        <w:t>trial-specific</w:t>
      </w:r>
      <w:r w:rsidRPr="0067306F">
        <w:rPr>
          <w:rFonts w:ascii="Aptos" w:hAnsi="Aptos" w:cstheme="minorHAnsi"/>
          <w:color w:val="0000FF"/>
          <w:sz w:val="24"/>
          <w:lang w:eastAsia="en-GB"/>
        </w:rPr>
        <w:t xml:space="preserve"> arrangement (specify details of discount arrangement &amp; source of supply)</w:t>
      </w:r>
      <w:r w:rsidR="0013614F" w:rsidRPr="0067306F">
        <w:rPr>
          <w:rFonts w:ascii="Aptos" w:hAnsi="Aptos" w:cstheme="minorHAnsi"/>
          <w:color w:val="0000FF"/>
          <w:sz w:val="24"/>
          <w:lang w:eastAsia="en-GB"/>
        </w:rPr>
        <w:t>.</w:t>
      </w:r>
    </w:p>
    <w:p w14:paraId="63DB6B78" w14:textId="4CFD6F4B" w:rsidR="00506E1E" w:rsidRPr="0067306F" w:rsidRDefault="00506E1E" w:rsidP="0013614F">
      <w:pPr>
        <w:numPr>
          <w:ilvl w:val="1"/>
          <w:numId w:val="47"/>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Sourced locally by the research </w:t>
      </w:r>
      <w:r w:rsidR="00C5603B" w:rsidRPr="0067306F">
        <w:rPr>
          <w:rFonts w:ascii="Aptos" w:hAnsi="Aptos" w:cstheme="minorHAnsi"/>
          <w:color w:val="0000FF"/>
          <w:sz w:val="24"/>
          <w:lang w:eastAsia="en-GB"/>
        </w:rPr>
        <w:t>trial location</w:t>
      </w:r>
      <w:r w:rsidRPr="0067306F">
        <w:rPr>
          <w:rFonts w:ascii="Aptos" w:hAnsi="Aptos" w:cstheme="minorHAnsi"/>
          <w:color w:val="0000FF"/>
          <w:sz w:val="24"/>
          <w:lang w:eastAsia="en-GB"/>
        </w:rPr>
        <w:t xml:space="preserve"> pharmacy</w:t>
      </w:r>
      <w:r w:rsidR="0013614F" w:rsidRPr="0067306F">
        <w:rPr>
          <w:rFonts w:ascii="Aptos" w:hAnsi="Aptos" w:cstheme="minorHAnsi"/>
          <w:color w:val="0000FF"/>
          <w:sz w:val="24"/>
          <w:lang w:eastAsia="en-GB"/>
        </w:rPr>
        <w:t>.</w:t>
      </w:r>
    </w:p>
    <w:p w14:paraId="6E8376AC" w14:textId="77777777" w:rsidR="0013614F" w:rsidRPr="0067306F" w:rsidRDefault="0013614F" w:rsidP="0013614F">
      <w:pPr>
        <w:autoSpaceDE w:val="0"/>
        <w:autoSpaceDN w:val="0"/>
        <w:adjustRightInd w:val="0"/>
        <w:spacing w:after="0" w:line="240" w:lineRule="auto"/>
        <w:ind w:left="1080"/>
        <w:rPr>
          <w:rFonts w:ascii="Aptos" w:hAnsi="Aptos" w:cstheme="minorHAnsi"/>
          <w:color w:val="0000FF"/>
          <w:sz w:val="24"/>
          <w:lang w:eastAsia="en-GB"/>
        </w:rPr>
      </w:pPr>
    </w:p>
    <w:p w14:paraId="73B6CA89" w14:textId="77777777" w:rsidR="00506E1E" w:rsidRPr="0067306F" w:rsidRDefault="00506E1E" w:rsidP="0013614F">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For each IMP, provide an overview of the initial order and re-ordering process. For example:</w:t>
      </w:r>
    </w:p>
    <w:p w14:paraId="4684D1D8" w14:textId="74EB84CE" w:rsidR="00506E1E" w:rsidRPr="0067306F" w:rsidRDefault="00506E1E"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Initial shipment: Supplied at </w:t>
      </w:r>
      <w:r w:rsidR="00C5603B" w:rsidRPr="0067306F">
        <w:rPr>
          <w:rFonts w:ascii="Aptos" w:hAnsi="Aptos" w:cstheme="minorHAnsi"/>
          <w:color w:val="0000FF"/>
          <w:sz w:val="24"/>
          <w:lang w:eastAsia="en-GB"/>
        </w:rPr>
        <w:t>trial location</w:t>
      </w:r>
      <w:r w:rsidRPr="0067306F">
        <w:rPr>
          <w:rFonts w:ascii="Aptos" w:hAnsi="Aptos" w:cstheme="minorHAnsi"/>
          <w:color w:val="0000FF"/>
          <w:sz w:val="24"/>
          <w:lang w:eastAsia="en-GB"/>
        </w:rPr>
        <w:t xml:space="preserve"> activation/ triggered by participant enrolment / manual ordering</w:t>
      </w:r>
      <w:r w:rsidR="0013614F" w:rsidRPr="0067306F">
        <w:rPr>
          <w:rFonts w:ascii="Aptos" w:hAnsi="Aptos" w:cstheme="minorHAnsi"/>
          <w:color w:val="0000FF"/>
          <w:sz w:val="24"/>
          <w:lang w:eastAsia="en-GB"/>
        </w:rPr>
        <w:t>.</w:t>
      </w:r>
    </w:p>
    <w:p w14:paraId="5C0AF9DB" w14:textId="10C11B99" w:rsidR="0013614F" w:rsidRPr="0067306F" w:rsidRDefault="00506E1E"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Re-ordering: Automatic triggered supply / manual ordering</w:t>
      </w:r>
      <w:r w:rsidR="00235065" w:rsidRPr="0067306F">
        <w:rPr>
          <w:rFonts w:ascii="Aptos" w:hAnsi="Aptos" w:cstheme="minorHAnsi"/>
          <w:color w:val="0000FF"/>
          <w:sz w:val="24"/>
          <w:lang w:eastAsia="en-GB"/>
        </w:rPr>
        <w:t>.</w:t>
      </w:r>
    </w:p>
    <w:p w14:paraId="1F4F1F72" w14:textId="16DDFADA" w:rsidR="0013614F" w:rsidRPr="0067306F" w:rsidRDefault="0013614F"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A</w:t>
      </w:r>
      <w:r w:rsidR="00506E1E" w:rsidRPr="0067306F">
        <w:rPr>
          <w:rFonts w:ascii="Aptos" w:hAnsi="Aptos" w:cstheme="minorHAnsi"/>
          <w:color w:val="0000FF"/>
          <w:sz w:val="24"/>
          <w:lang w:eastAsia="en-GB"/>
        </w:rPr>
        <w:t xml:space="preserve">ny special supply processes, </w:t>
      </w:r>
      <w:r w:rsidR="00345B0F">
        <w:rPr>
          <w:rFonts w:ascii="Aptos" w:hAnsi="Aptos" w:cstheme="minorHAnsi"/>
          <w:color w:val="0000FF"/>
          <w:sz w:val="24"/>
          <w:lang w:eastAsia="en-GB"/>
        </w:rPr>
        <w:t>e.g.</w:t>
      </w:r>
      <w:r w:rsidR="00506E1E" w:rsidRPr="0067306F">
        <w:rPr>
          <w:rFonts w:ascii="Aptos" w:hAnsi="Aptos" w:cstheme="minorHAnsi"/>
          <w:color w:val="0000FF"/>
          <w:sz w:val="24"/>
          <w:lang w:eastAsia="en-GB"/>
        </w:rPr>
        <w:t xml:space="preserve">. a triggered release process or central supply to all </w:t>
      </w:r>
      <w:r w:rsidR="00C5603B" w:rsidRPr="0067306F">
        <w:rPr>
          <w:rFonts w:ascii="Aptos" w:hAnsi="Aptos" w:cstheme="minorHAnsi"/>
          <w:color w:val="0000FF"/>
          <w:sz w:val="24"/>
          <w:lang w:eastAsia="en-GB"/>
        </w:rPr>
        <w:t>trial location</w:t>
      </w:r>
      <w:r w:rsidR="00506E1E" w:rsidRPr="0067306F">
        <w:rPr>
          <w:rFonts w:ascii="Aptos" w:hAnsi="Aptos" w:cstheme="minorHAnsi"/>
          <w:color w:val="0000FF"/>
          <w:sz w:val="24"/>
          <w:lang w:eastAsia="en-GB"/>
        </w:rPr>
        <w:t>s from a 3rd party</w:t>
      </w:r>
      <w:r w:rsidRPr="0067306F">
        <w:rPr>
          <w:rFonts w:ascii="Aptos" w:hAnsi="Aptos" w:cstheme="minorHAnsi"/>
          <w:color w:val="0000FF"/>
          <w:sz w:val="24"/>
          <w:lang w:eastAsia="en-GB"/>
        </w:rPr>
        <w:t>.</w:t>
      </w:r>
    </w:p>
    <w:p w14:paraId="22A31B60" w14:textId="77777777" w:rsidR="0013614F" w:rsidRPr="0067306F" w:rsidRDefault="0013614F"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506E1E" w:rsidRPr="0067306F">
        <w:rPr>
          <w:rFonts w:ascii="Aptos" w:hAnsi="Aptos" w:cstheme="minorHAnsi"/>
          <w:color w:val="0000FF"/>
          <w:sz w:val="24"/>
          <w:lang w:eastAsia="en-GB"/>
        </w:rPr>
        <w:t>ow the drug should be stored</w:t>
      </w:r>
      <w:r w:rsidRPr="0067306F">
        <w:rPr>
          <w:rFonts w:ascii="Aptos" w:hAnsi="Aptos" w:cstheme="minorHAnsi"/>
          <w:color w:val="0000FF"/>
          <w:sz w:val="24"/>
          <w:lang w:eastAsia="en-GB"/>
        </w:rPr>
        <w:t>.</w:t>
      </w:r>
    </w:p>
    <w:p w14:paraId="564C6A06" w14:textId="764DD3D7" w:rsidR="0013614F" w:rsidRPr="0067306F" w:rsidRDefault="0013614F"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506E1E" w:rsidRPr="0067306F">
        <w:rPr>
          <w:rFonts w:ascii="Aptos" w:hAnsi="Aptos" w:cstheme="minorHAnsi"/>
          <w:color w:val="0000FF"/>
          <w:sz w:val="24"/>
          <w:lang w:eastAsia="en-GB"/>
        </w:rPr>
        <w:t xml:space="preserve">ho will supply </w:t>
      </w:r>
      <w:r w:rsidR="00345B0F">
        <w:rPr>
          <w:rFonts w:ascii="Aptos" w:hAnsi="Aptos" w:cstheme="minorHAnsi"/>
          <w:color w:val="0000FF"/>
          <w:sz w:val="24"/>
          <w:lang w:eastAsia="en-GB"/>
        </w:rPr>
        <w:t>e.g.</w:t>
      </w:r>
      <w:r w:rsidR="00506E1E" w:rsidRPr="0067306F">
        <w:rPr>
          <w:rFonts w:ascii="Aptos" w:hAnsi="Aptos" w:cstheme="minorHAnsi"/>
          <w:color w:val="0000FF"/>
          <w:sz w:val="24"/>
          <w:lang w:eastAsia="en-GB"/>
        </w:rPr>
        <w:t xml:space="preserve">. which </w:t>
      </w:r>
      <w:r w:rsidR="00C5603B" w:rsidRPr="0067306F">
        <w:rPr>
          <w:rFonts w:ascii="Aptos" w:hAnsi="Aptos" w:cstheme="minorHAnsi"/>
          <w:color w:val="0000FF"/>
          <w:sz w:val="24"/>
          <w:lang w:eastAsia="en-GB"/>
        </w:rPr>
        <w:t>trial location</w:t>
      </w:r>
      <w:r w:rsidR="00506E1E" w:rsidRPr="0067306F">
        <w:rPr>
          <w:rFonts w:ascii="Aptos" w:hAnsi="Aptos" w:cstheme="minorHAnsi"/>
          <w:color w:val="0000FF"/>
          <w:sz w:val="24"/>
          <w:lang w:eastAsia="en-GB"/>
        </w:rPr>
        <w:t xml:space="preserve"> and how </w:t>
      </w:r>
      <w:r w:rsidR="00345B0F">
        <w:rPr>
          <w:rFonts w:ascii="Aptos" w:hAnsi="Aptos" w:cstheme="minorHAnsi"/>
          <w:color w:val="0000FF"/>
          <w:sz w:val="24"/>
          <w:lang w:eastAsia="en-GB"/>
        </w:rPr>
        <w:t>e.g.</w:t>
      </w:r>
      <w:r w:rsidR="00506E1E" w:rsidRPr="0067306F">
        <w:rPr>
          <w:rFonts w:ascii="Aptos" w:hAnsi="Aptos" w:cstheme="minorHAnsi"/>
          <w:color w:val="0000FF"/>
          <w:sz w:val="24"/>
          <w:lang w:eastAsia="en-GB"/>
        </w:rPr>
        <w:t xml:space="preserve">. ‘upon receipt of a suitably signed </w:t>
      </w:r>
      <w:r w:rsidR="005360F3">
        <w:rPr>
          <w:rFonts w:ascii="Aptos" w:hAnsi="Aptos" w:cstheme="minorHAnsi"/>
          <w:color w:val="0000FF"/>
          <w:sz w:val="24"/>
          <w:lang w:eastAsia="en-GB"/>
        </w:rPr>
        <w:t>trial-specific</w:t>
      </w:r>
      <w:r w:rsidR="00506E1E" w:rsidRPr="0067306F">
        <w:rPr>
          <w:rFonts w:ascii="Aptos" w:hAnsi="Aptos" w:cstheme="minorHAnsi"/>
          <w:color w:val="0000FF"/>
          <w:sz w:val="24"/>
          <w:lang w:eastAsia="en-GB"/>
        </w:rPr>
        <w:t xml:space="preserve"> prescription’</w:t>
      </w:r>
      <w:r w:rsidRPr="0067306F">
        <w:rPr>
          <w:rFonts w:ascii="Aptos" w:hAnsi="Aptos" w:cstheme="minorHAnsi"/>
          <w:color w:val="0000FF"/>
          <w:sz w:val="24"/>
          <w:lang w:eastAsia="en-GB"/>
        </w:rPr>
        <w:t>.</w:t>
      </w:r>
    </w:p>
    <w:p w14:paraId="535A60C9" w14:textId="76C01F8C" w:rsidR="0013614F" w:rsidRPr="0067306F" w:rsidRDefault="0013614F"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A</w:t>
      </w:r>
      <w:r w:rsidR="00506E1E" w:rsidRPr="0067306F">
        <w:rPr>
          <w:rFonts w:ascii="Aptos" w:hAnsi="Aptos" w:cstheme="minorHAnsi"/>
          <w:color w:val="0000FF"/>
          <w:sz w:val="24"/>
          <w:lang w:eastAsia="en-GB"/>
        </w:rPr>
        <w:t xml:space="preserve">ny storage instructions once dispensed from pharmacy </w:t>
      </w:r>
      <w:r w:rsidR="00345B0F">
        <w:rPr>
          <w:rFonts w:ascii="Aptos" w:hAnsi="Aptos" w:cstheme="minorHAnsi"/>
          <w:color w:val="0000FF"/>
          <w:sz w:val="24"/>
          <w:lang w:eastAsia="en-GB"/>
        </w:rPr>
        <w:t>e.g.</w:t>
      </w:r>
      <w:r w:rsidR="00506E1E" w:rsidRPr="0067306F">
        <w:rPr>
          <w:rFonts w:ascii="Aptos" w:hAnsi="Aptos" w:cstheme="minorHAnsi"/>
          <w:color w:val="0000FF"/>
          <w:sz w:val="24"/>
          <w:lang w:eastAsia="en-GB"/>
        </w:rPr>
        <w:t>. stored in a fridge at ##°C and used within 24 hours depending on the requirements of the product</w:t>
      </w:r>
    </w:p>
    <w:p w14:paraId="3A5548F6" w14:textId="77777777" w:rsidR="0013614F" w:rsidRPr="0067306F" w:rsidRDefault="0013614F"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w:t>
      </w:r>
      <w:r w:rsidR="00506E1E" w:rsidRPr="0067306F">
        <w:rPr>
          <w:rFonts w:ascii="Aptos" w:hAnsi="Aptos" w:cstheme="minorHAnsi"/>
          <w:color w:val="0000FF"/>
          <w:sz w:val="24"/>
          <w:lang w:eastAsia="en-GB"/>
        </w:rPr>
        <w:t>etails of accountability and destruction/return, so that it can be verified who received what treatment and when</w:t>
      </w:r>
    </w:p>
    <w:p w14:paraId="001CEDE2" w14:textId="74DCE8B8" w:rsidR="00506E1E" w:rsidRPr="0067306F" w:rsidRDefault="00506E1E" w:rsidP="0013614F">
      <w:pPr>
        <w:pStyle w:val="ListParagraph"/>
        <w:numPr>
          <w:ilvl w:val="1"/>
          <w:numId w:val="4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Arrangements for post-trial access to IMP</w:t>
      </w:r>
      <w:r w:rsidR="0013614F" w:rsidRPr="0067306F">
        <w:rPr>
          <w:rFonts w:ascii="Aptos" w:hAnsi="Aptos" w:cstheme="minorHAnsi"/>
          <w:color w:val="0000FF"/>
          <w:sz w:val="24"/>
          <w:lang w:eastAsia="en-GB"/>
        </w:rPr>
        <w:t xml:space="preserve"> </w:t>
      </w:r>
    </w:p>
    <w:p w14:paraId="63EE8A80" w14:textId="77777777" w:rsidR="0013614F" w:rsidRPr="0067306F" w:rsidRDefault="0013614F" w:rsidP="0013614F">
      <w:pPr>
        <w:pStyle w:val="BodyText"/>
        <w:tabs>
          <w:tab w:val="left" w:pos="709"/>
        </w:tabs>
        <w:spacing w:after="0"/>
        <w:rPr>
          <w:rFonts w:ascii="Aptos" w:hAnsi="Aptos" w:cstheme="minorHAnsi"/>
          <w:i w:val="0"/>
          <w:color w:val="0000FF"/>
          <w:spacing w:val="0"/>
          <w:sz w:val="24"/>
          <w:szCs w:val="24"/>
          <w:lang w:eastAsia="en-GB"/>
        </w:rPr>
      </w:pPr>
    </w:p>
    <w:p w14:paraId="70DEB9EF" w14:textId="710301C6" w:rsidR="00506E1E" w:rsidRPr="0067306F" w:rsidRDefault="00506E1E" w:rsidP="0013614F">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pacing w:val="0"/>
          <w:sz w:val="24"/>
          <w:szCs w:val="24"/>
          <w:lang w:eastAsia="en-GB"/>
        </w:rPr>
        <w:t xml:space="preserve">For multicentre trials where supply details may vary between </w:t>
      </w:r>
      <w:r w:rsidR="00C5603B" w:rsidRPr="0067306F">
        <w:rPr>
          <w:rFonts w:ascii="Aptos" w:hAnsi="Aptos" w:cstheme="minorHAnsi"/>
          <w:i w:val="0"/>
          <w:color w:val="0000FF"/>
          <w:spacing w:val="0"/>
          <w:sz w:val="24"/>
          <w:szCs w:val="24"/>
          <w:lang w:eastAsia="en-GB"/>
        </w:rPr>
        <w:t>trial location</w:t>
      </w:r>
      <w:r w:rsidRPr="0067306F">
        <w:rPr>
          <w:rFonts w:ascii="Aptos" w:hAnsi="Aptos" w:cstheme="minorHAnsi"/>
          <w:i w:val="0"/>
          <w:color w:val="0000FF"/>
          <w:spacing w:val="0"/>
          <w:sz w:val="24"/>
          <w:szCs w:val="24"/>
          <w:lang w:eastAsia="en-GB"/>
        </w:rPr>
        <w:t xml:space="preserve">s, this section should cover only aspects applicable to all </w:t>
      </w:r>
      <w:r w:rsidR="00C5603B" w:rsidRPr="0067306F">
        <w:rPr>
          <w:rFonts w:ascii="Aptos" w:hAnsi="Aptos" w:cstheme="minorHAnsi"/>
          <w:i w:val="0"/>
          <w:color w:val="0000FF"/>
          <w:spacing w:val="0"/>
          <w:sz w:val="24"/>
          <w:szCs w:val="24"/>
          <w:lang w:eastAsia="en-GB"/>
        </w:rPr>
        <w:t>trial location</w:t>
      </w:r>
      <w:r w:rsidRPr="0067306F">
        <w:rPr>
          <w:rFonts w:ascii="Aptos" w:hAnsi="Aptos" w:cstheme="minorHAnsi"/>
          <w:i w:val="0"/>
          <w:color w:val="0000FF"/>
          <w:spacing w:val="0"/>
          <w:sz w:val="24"/>
          <w:szCs w:val="24"/>
          <w:lang w:eastAsia="en-GB"/>
        </w:rPr>
        <w:t>s.</w:t>
      </w:r>
    </w:p>
    <w:p w14:paraId="2B9006EE" w14:textId="77777777" w:rsidR="00506E1E" w:rsidRPr="0067306F" w:rsidRDefault="00506E1E" w:rsidP="00506E1E">
      <w:pPr>
        <w:pStyle w:val="BodyText"/>
        <w:tabs>
          <w:tab w:val="left" w:pos="709"/>
        </w:tabs>
        <w:rPr>
          <w:rFonts w:ascii="Aptos" w:hAnsi="Aptos" w:cstheme="minorHAnsi"/>
          <w:i w:val="0"/>
          <w:color w:val="0000FF"/>
          <w:szCs w:val="24"/>
        </w:rPr>
      </w:pPr>
    </w:p>
    <w:p w14:paraId="4F669920" w14:textId="2EDD0CF6" w:rsidR="00506E1E" w:rsidRPr="0067306F" w:rsidRDefault="009C32D7" w:rsidP="00506E1E">
      <w:pPr>
        <w:pStyle w:val="Heading2"/>
        <w:numPr>
          <w:ilvl w:val="1"/>
          <w:numId w:val="1"/>
        </w:numPr>
        <w:rPr>
          <w:rFonts w:ascii="Aptos" w:hAnsi="Aptos"/>
          <w:i/>
          <w:szCs w:val="24"/>
        </w:rPr>
      </w:pPr>
      <w:bookmarkStart w:id="69" w:name="_Toc240819197"/>
      <w:bookmarkStart w:id="70" w:name="_Toc240989296"/>
      <w:r w:rsidRPr="0067306F">
        <w:rPr>
          <w:rFonts w:ascii="Aptos" w:hAnsi="Aptos"/>
          <w:szCs w:val="24"/>
        </w:rPr>
        <w:t>Preparation and labelling of Investigational Medicinal Product</w:t>
      </w:r>
      <w:bookmarkEnd w:id="69"/>
      <w:bookmarkEnd w:id="70"/>
    </w:p>
    <w:p w14:paraId="2E0D3119" w14:textId="77777777" w:rsidR="00506E1E" w:rsidRPr="0067306F" w:rsidRDefault="00506E1E" w:rsidP="00506E1E">
      <w:pPr>
        <w:spacing w:line="240" w:lineRule="auto"/>
        <w:rPr>
          <w:rFonts w:ascii="Aptos" w:hAnsi="Aptos" w:cstheme="minorHAnsi"/>
          <w:color w:val="0000FF"/>
          <w:sz w:val="24"/>
        </w:rPr>
      </w:pPr>
    </w:p>
    <w:p w14:paraId="4B216911" w14:textId="53102D2F"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Aim: To give a precise and complete description of the preparation and labelling of the IMP</w:t>
      </w:r>
      <w:r w:rsidR="00235065" w:rsidRPr="0067306F">
        <w:rPr>
          <w:rFonts w:ascii="Aptos" w:hAnsi="Aptos" w:cstheme="minorHAnsi"/>
          <w:color w:val="0000FF"/>
          <w:sz w:val="24"/>
        </w:rPr>
        <w:t>.</w:t>
      </w:r>
      <w:r w:rsidRPr="0067306F">
        <w:rPr>
          <w:rFonts w:ascii="Aptos" w:hAnsi="Aptos" w:cstheme="minorHAnsi"/>
          <w:color w:val="0000FF"/>
          <w:sz w:val="24"/>
        </w:rPr>
        <w:t xml:space="preserve"> </w:t>
      </w:r>
    </w:p>
    <w:p w14:paraId="7DC26E58" w14:textId="63857E47" w:rsidR="00506E1E" w:rsidRPr="0067306F" w:rsidRDefault="003666AC" w:rsidP="004E0C72">
      <w:pPr>
        <w:spacing w:line="276" w:lineRule="auto"/>
        <w:rPr>
          <w:rFonts w:ascii="Aptos" w:hAnsi="Aptos" w:cstheme="minorHAnsi"/>
          <w:color w:val="0000FF"/>
        </w:rPr>
      </w:pPr>
      <w:r w:rsidRPr="0067306F">
        <w:rPr>
          <w:rFonts w:ascii="Aptos" w:hAnsi="Aptos" w:cstheme="minorHAnsi"/>
          <w:color w:val="0000FF"/>
          <w:sz w:val="24"/>
        </w:rPr>
        <w:lastRenderedPageBreak/>
        <w:t xml:space="preserve">Provide a brief </w:t>
      </w:r>
      <w:r w:rsidR="00506E1E" w:rsidRPr="0067306F">
        <w:rPr>
          <w:rFonts w:ascii="Aptos" w:hAnsi="Aptos" w:cstheme="minorHAnsi"/>
          <w:color w:val="0000FF"/>
          <w:sz w:val="24"/>
        </w:rPr>
        <w:t>overview of the method of IMP reconstitution/ dilution/ preparation for each IMP.  Reference the guide/manual for IMP handling and management for further information on IMP preparation</w:t>
      </w:r>
      <w:r w:rsidR="00A039D5" w:rsidRPr="0067306F">
        <w:rPr>
          <w:rFonts w:ascii="Aptos" w:hAnsi="Aptos" w:cstheme="minorHAnsi"/>
          <w:color w:val="0000FF"/>
          <w:sz w:val="24"/>
        </w:rPr>
        <w:t>.</w:t>
      </w:r>
    </w:p>
    <w:p w14:paraId="390C0529" w14:textId="406F79D5" w:rsidR="00506E1E" w:rsidRPr="0067306F" w:rsidRDefault="009C32D7" w:rsidP="00506E1E">
      <w:pPr>
        <w:pStyle w:val="Heading2"/>
        <w:numPr>
          <w:ilvl w:val="1"/>
          <w:numId w:val="1"/>
        </w:numPr>
        <w:rPr>
          <w:rFonts w:ascii="Aptos" w:hAnsi="Aptos"/>
          <w:i/>
          <w:szCs w:val="24"/>
        </w:rPr>
      </w:pPr>
      <w:bookmarkStart w:id="71" w:name="_Toc240819198"/>
      <w:bookmarkStart w:id="72" w:name="_Toc240989297"/>
      <w:r w:rsidRPr="0067306F">
        <w:rPr>
          <w:rFonts w:ascii="Aptos" w:hAnsi="Aptos"/>
          <w:szCs w:val="24"/>
        </w:rPr>
        <w:t>Dosage schedules</w:t>
      </w:r>
      <w:bookmarkEnd w:id="71"/>
      <w:bookmarkEnd w:id="72"/>
    </w:p>
    <w:p w14:paraId="1D2EDA60" w14:textId="77777777" w:rsidR="00506E1E" w:rsidRPr="0067306F" w:rsidRDefault="00506E1E" w:rsidP="00506E1E">
      <w:pPr>
        <w:spacing w:line="240" w:lineRule="auto"/>
        <w:rPr>
          <w:rFonts w:ascii="Aptos" w:hAnsi="Aptos" w:cstheme="minorHAnsi"/>
          <w:color w:val="0000FF"/>
          <w:sz w:val="24"/>
        </w:rPr>
      </w:pPr>
    </w:p>
    <w:p w14:paraId="297C5E9B"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Aim: To give a precise and complete description of the dosage schedules</w:t>
      </w:r>
    </w:p>
    <w:p w14:paraId="23462FF6" w14:textId="77777777" w:rsidR="00506E1E" w:rsidRPr="0067306F" w:rsidRDefault="00506E1E" w:rsidP="00506E1E">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T</w:t>
      </w:r>
      <w:r w:rsidRPr="0067306F">
        <w:rPr>
          <w:rFonts w:ascii="Aptos" w:hAnsi="Aptos" w:cstheme="minorHAnsi"/>
          <w:color w:val="0000FF"/>
          <w:sz w:val="24"/>
          <w:lang w:eastAsia="en-GB"/>
        </w:rPr>
        <w:t>he dosing schedule for each drug should include:-</w:t>
      </w:r>
    </w:p>
    <w:p w14:paraId="56AAA710" w14:textId="71354D74" w:rsidR="00506E1E" w:rsidRPr="0067306F" w:rsidRDefault="00A039D5"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w:t>
      </w:r>
      <w:r w:rsidR="00506E1E" w:rsidRPr="0067306F">
        <w:rPr>
          <w:rFonts w:ascii="Aptos" w:hAnsi="Aptos" w:cstheme="minorHAnsi"/>
          <w:color w:val="0000FF"/>
          <w:sz w:val="24"/>
          <w:lang w:eastAsia="en-GB"/>
        </w:rPr>
        <w:t>escription and justification of route of administration; oral, intravenous etc.</w:t>
      </w:r>
    </w:p>
    <w:p w14:paraId="6BD80194" w14:textId="24E94B4F" w:rsidR="00506E1E"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frequency of administration</w:t>
      </w:r>
      <w:r w:rsidR="00A039D5" w:rsidRPr="0067306F">
        <w:rPr>
          <w:rFonts w:ascii="Aptos" w:hAnsi="Aptos" w:cstheme="minorHAnsi"/>
          <w:color w:val="0000FF"/>
          <w:sz w:val="24"/>
          <w:lang w:eastAsia="en-GB"/>
        </w:rPr>
        <w:t>.</w:t>
      </w:r>
    </w:p>
    <w:p w14:paraId="58C172C4" w14:textId="40CEB9E3" w:rsidR="00506E1E" w:rsidRPr="0067306F" w:rsidRDefault="00A039D5"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w:t>
      </w:r>
      <w:r w:rsidR="00506E1E" w:rsidRPr="0067306F">
        <w:rPr>
          <w:rFonts w:ascii="Aptos" w:hAnsi="Aptos" w:cstheme="minorHAnsi"/>
          <w:color w:val="0000FF"/>
          <w:sz w:val="24"/>
          <w:lang w:eastAsia="en-GB"/>
        </w:rPr>
        <w:t>etails of increments and adjustments</w:t>
      </w:r>
      <w:r w:rsidRPr="0067306F">
        <w:rPr>
          <w:rFonts w:ascii="Aptos" w:hAnsi="Aptos" w:cstheme="minorHAnsi"/>
          <w:color w:val="0000FF"/>
          <w:sz w:val="24"/>
          <w:lang w:eastAsia="en-GB"/>
        </w:rPr>
        <w:t>.</w:t>
      </w:r>
    </w:p>
    <w:p w14:paraId="105CA78B" w14:textId="5A9FD582" w:rsidR="00506E1E" w:rsidRPr="0067306F" w:rsidRDefault="00A039D5"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N</w:t>
      </w:r>
      <w:r w:rsidR="00506E1E" w:rsidRPr="0067306F">
        <w:rPr>
          <w:rFonts w:ascii="Aptos" w:hAnsi="Aptos" w:cstheme="minorHAnsi"/>
          <w:color w:val="0000FF"/>
          <w:sz w:val="24"/>
          <w:lang w:eastAsia="en-GB"/>
        </w:rPr>
        <w:t>umber of cycles/duration for chemotherapy</w:t>
      </w:r>
      <w:r w:rsidRPr="0067306F">
        <w:rPr>
          <w:rFonts w:ascii="Aptos" w:hAnsi="Aptos" w:cstheme="minorHAnsi"/>
          <w:color w:val="0000FF"/>
          <w:sz w:val="24"/>
          <w:lang w:eastAsia="en-GB"/>
        </w:rPr>
        <w:t>.</w:t>
      </w:r>
      <w:r w:rsidR="00506E1E" w:rsidRPr="0067306F">
        <w:rPr>
          <w:rFonts w:ascii="Aptos" w:hAnsi="Aptos" w:cstheme="minorHAnsi"/>
          <w:color w:val="0000FF"/>
          <w:sz w:val="24"/>
          <w:lang w:eastAsia="en-GB"/>
        </w:rPr>
        <w:t xml:space="preserve"> </w:t>
      </w:r>
    </w:p>
    <w:p w14:paraId="4D9426E8" w14:textId="1CAB0C47" w:rsidR="00506E1E" w:rsidRPr="0067306F" w:rsidRDefault="00A039D5"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506E1E" w:rsidRPr="0067306F">
        <w:rPr>
          <w:rFonts w:ascii="Aptos" w:hAnsi="Aptos" w:cstheme="minorHAnsi"/>
          <w:color w:val="0000FF"/>
          <w:sz w:val="24"/>
          <w:lang w:eastAsia="en-GB"/>
        </w:rPr>
        <w:t>iming of each dose</w:t>
      </w:r>
      <w:r w:rsidRPr="0067306F">
        <w:rPr>
          <w:rFonts w:ascii="Aptos" w:hAnsi="Aptos" w:cstheme="minorHAnsi"/>
          <w:color w:val="0000FF"/>
          <w:sz w:val="24"/>
          <w:lang w:eastAsia="en-GB"/>
        </w:rPr>
        <w:t>.</w:t>
      </w:r>
    </w:p>
    <w:p w14:paraId="47A580F3" w14:textId="0A2E51AD" w:rsidR="00506E1E" w:rsidRPr="0067306F" w:rsidRDefault="00A039D5" w:rsidP="00A039D5">
      <w:pPr>
        <w:numPr>
          <w:ilvl w:val="0"/>
          <w:numId w:val="23"/>
        </w:numPr>
        <w:autoSpaceDE w:val="0"/>
        <w:autoSpaceDN w:val="0"/>
        <w:adjustRightInd w:val="0"/>
        <w:spacing w:after="0" w:line="240" w:lineRule="auto"/>
        <w:rPr>
          <w:rFonts w:ascii="Aptos" w:hAnsi="Aptos" w:cstheme="minorHAnsi"/>
          <w:sz w:val="24"/>
          <w:lang w:eastAsia="en-GB"/>
        </w:rPr>
      </w:pPr>
      <w:r w:rsidRPr="0067306F">
        <w:rPr>
          <w:rFonts w:ascii="Aptos" w:hAnsi="Aptos" w:cstheme="minorHAnsi"/>
          <w:color w:val="0000FF"/>
          <w:sz w:val="24"/>
          <w:lang w:eastAsia="en-GB"/>
        </w:rPr>
        <w:t>D</w:t>
      </w:r>
      <w:r w:rsidR="00506E1E" w:rsidRPr="0067306F">
        <w:rPr>
          <w:rFonts w:ascii="Aptos" w:hAnsi="Aptos" w:cstheme="minorHAnsi"/>
          <w:color w:val="0000FF"/>
          <w:sz w:val="24"/>
          <w:lang w:eastAsia="en-GB"/>
        </w:rPr>
        <w:t xml:space="preserve">ose capping.  The maximum dosage allowed each time the drug is given.  </w:t>
      </w:r>
      <w:r w:rsidR="00FC02B2" w:rsidRPr="0067306F">
        <w:rPr>
          <w:rFonts w:ascii="Aptos" w:hAnsi="Aptos" w:cstheme="minorHAnsi"/>
          <w:color w:val="0000FF"/>
          <w:sz w:val="24"/>
          <w:lang w:eastAsia="en-GB"/>
        </w:rPr>
        <w:t>State any absolute or cumulative dose cap where one applies</w:t>
      </w:r>
      <w:r w:rsidRPr="0067306F">
        <w:rPr>
          <w:rFonts w:ascii="Aptos" w:hAnsi="Aptos" w:cstheme="minorHAnsi"/>
          <w:color w:val="0000FF"/>
          <w:sz w:val="24"/>
          <w:lang w:eastAsia="en-GB"/>
        </w:rPr>
        <w:t>.</w:t>
      </w:r>
    </w:p>
    <w:p w14:paraId="3E2151D2" w14:textId="55B53C2C" w:rsidR="00506E1E" w:rsidRPr="0067306F" w:rsidRDefault="00A039D5"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I</w:t>
      </w:r>
      <w:r w:rsidR="00506E1E" w:rsidRPr="0067306F">
        <w:rPr>
          <w:rFonts w:ascii="Aptos" w:hAnsi="Aptos" w:cstheme="minorHAnsi"/>
          <w:color w:val="0000FF"/>
          <w:sz w:val="24"/>
          <w:lang w:eastAsia="en-GB"/>
        </w:rPr>
        <w:t>nformation on what action would be taken if:</w:t>
      </w:r>
    </w:p>
    <w:p w14:paraId="1F4CA894" w14:textId="324B8CD7" w:rsidR="00506E1E" w:rsidRPr="0067306F" w:rsidRDefault="00506E1E" w:rsidP="00A039D5">
      <w:pPr>
        <w:numPr>
          <w:ilvl w:val="2"/>
          <w:numId w:val="69"/>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a dose is missed doses i.e. is there a window within which a </w:t>
      </w:r>
      <w:r w:rsidR="00F8728F" w:rsidRPr="0067306F">
        <w:rPr>
          <w:rFonts w:ascii="Aptos" w:hAnsi="Aptos" w:cstheme="minorHAnsi"/>
          <w:color w:val="0000FF"/>
          <w:sz w:val="24"/>
          <w:lang w:eastAsia="en-GB"/>
        </w:rPr>
        <w:t xml:space="preserve">participant </w:t>
      </w:r>
      <w:r w:rsidRPr="0067306F">
        <w:rPr>
          <w:rFonts w:ascii="Aptos" w:hAnsi="Aptos" w:cstheme="minorHAnsi"/>
          <w:color w:val="0000FF"/>
          <w:sz w:val="24"/>
          <w:lang w:eastAsia="en-GB"/>
        </w:rPr>
        <w:t xml:space="preserve">can take a missed dose </w:t>
      </w:r>
      <w:r w:rsidR="00345B0F">
        <w:rPr>
          <w:rFonts w:ascii="Aptos" w:hAnsi="Aptos" w:cstheme="minorHAnsi"/>
          <w:color w:val="0000FF"/>
          <w:sz w:val="24"/>
          <w:lang w:eastAsia="en-GB"/>
        </w:rPr>
        <w:t>e.g.</w:t>
      </w:r>
      <w:r w:rsidRPr="0067306F">
        <w:rPr>
          <w:rFonts w:ascii="Aptos" w:hAnsi="Aptos" w:cstheme="minorHAnsi"/>
          <w:color w:val="0000FF"/>
          <w:sz w:val="24"/>
          <w:lang w:eastAsia="en-GB"/>
        </w:rPr>
        <w:t xml:space="preserve">. within 6 hours of usual dosing time </w:t>
      </w:r>
    </w:p>
    <w:p w14:paraId="535C4E03" w14:textId="77777777" w:rsidR="00FC02B2" w:rsidRPr="0067306F" w:rsidRDefault="00506E1E" w:rsidP="00A039D5">
      <w:pPr>
        <w:numPr>
          <w:ilvl w:val="2"/>
          <w:numId w:val="69"/>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vomiting following a dose</w:t>
      </w:r>
    </w:p>
    <w:p w14:paraId="77DD723F" w14:textId="310C5F12" w:rsidR="00FC02B2"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Dose-banding: State whether or not dose-banding of drugs is acceptable and indicate which drug(s), this applies to</w:t>
      </w:r>
      <w:r w:rsidRPr="0067306F">
        <w:rPr>
          <w:rFonts w:ascii="Aptos" w:hAnsi="Aptos" w:cstheme="minorHAnsi"/>
          <w:sz w:val="24"/>
          <w:lang w:eastAsia="en-GB"/>
        </w:rPr>
        <w:t xml:space="preserve">.  </w:t>
      </w:r>
      <w:r w:rsidR="00FC02B2" w:rsidRPr="0067306F">
        <w:rPr>
          <w:rFonts w:ascii="Aptos" w:hAnsi="Aptos" w:cstheme="minorHAnsi"/>
          <w:sz w:val="24"/>
          <w:lang w:eastAsia="en-GB"/>
        </w:rPr>
        <w:t xml:space="preserve"> </w:t>
      </w:r>
      <w:r w:rsidR="00FC02B2" w:rsidRPr="0067306F">
        <w:rPr>
          <w:rFonts w:ascii="Aptos" w:hAnsi="Aptos" w:cstheme="minorHAnsi"/>
          <w:color w:val="0000FF"/>
          <w:sz w:val="24"/>
          <w:lang w:eastAsia="en-GB"/>
        </w:rPr>
        <w:t xml:space="preserve">Specify any </w:t>
      </w:r>
      <w:r w:rsidR="005360F3">
        <w:rPr>
          <w:rFonts w:ascii="Aptos" w:hAnsi="Aptos" w:cstheme="minorHAnsi"/>
          <w:color w:val="0000FF"/>
          <w:sz w:val="24"/>
          <w:lang w:eastAsia="en-GB"/>
        </w:rPr>
        <w:t>trial-specific</w:t>
      </w:r>
      <w:r w:rsidR="00FC02B2" w:rsidRPr="0067306F">
        <w:rPr>
          <w:rFonts w:ascii="Aptos" w:hAnsi="Aptos" w:cstheme="minorHAnsi"/>
          <w:color w:val="0000FF"/>
          <w:sz w:val="24"/>
          <w:lang w:eastAsia="en-GB"/>
        </w:rPr>
        <w:t xml:space="preserve"> dose banding, or that local practice for dose banding is acceptable.</w:t>
      </w:r>
    </w:p>
    <w:p w14:paraId="50656592" w14:textId="56107B23" w:rsidR="00506E1E" w:rsidRPr="0067306F" w:rsidRDefault="00F8728F"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I</w:t>
      </w:r>
      <w:r w:rsidR="00506E1E" w:rsidRPr="0067306F">
        <w:rPr>
          <w:rFonts w:ascii="Aptos" w:hAnsi="Aptos" w:cstheme="minorHAnsi"/>
          <w:color w:val="0000FF"/>
          <w:sz w:val="24"/>
          <w:lang w:eastAsia="en-GB"/>
        </w:rPr>
        <w:t>f the drug is to be infused, it is important to detail how long the infusions will take – for example 5mg/kg (to a maximum of 250mg) infused over 8 hours</w:t>
      </w:r>
      <w:r w:rsidRPr="0067306F">
        <w:rPr>
          <w:rFonts w:ascii="Aptos" w:hAnsi="Aptos" w:cstheme="minorHAnsi"/>
          <w:color w:val="0000FF"/>
          <w:sz w:val="24"/>
          <w:lang w:eastAsia="en-GB"/>
        </w:rPr>
        <w:t>.</w:t>
      </w:r>
    </w:p>
    <w:p w14:paraId="5CF677B7" w14:textId="7A29BA0B" w:rsidR="00506E1E" w:rsidRPr="0067306F" w:rsidRDefault="00F8728F"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M</w:t>
      </w:r>
      <w:r w:rsidR="00506E1E" w:rsidRPr="0067306F">
        <w:rPr>
          <w:rFonts w:ascii="Aptos" w:hAnsi="Aptos" w:cstheme="minorHAnsi"/>
          <w:color w:val="0000FF"/>
          <w:sz w:val="24"/>
          <w:lang w:eastAsia="en-GB"/>
        </w:rPr>
        <w:t>ethods for monitoring cumulative dosing where required</w:t>
      </w:r>
      <w:r w:rsidRPr="0067306F">
        <w:rPr>
          <w:rFonts w:ascii="Aptos" w:hAnsi="Aptos" w:cstheme="minorHAnsi"/>
          <w:color w:val="0000FF"/>
          <w:sz w:val="24"/>
          <w:lang w:eastAsia="en-GB"/>
        </w:rPr>
        <w:t>.</w:t>
      </w:r>
    </w:p>
    <w:p w14:paraId="765B93F9" w14:textId="77777777" w:rsidR="00506E1E"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Where dosage is dependent on laboratory data, specify whether blood specimens must be taken on the day of dosing or specimens can be taken in advance in line with routine local procedure.</w:t>
      </w:r>
    </w:p>
    <w:p w14:paraId="3248B843" w14:textId="4E1CD217" w:rsidR="00506E1E" w:rsidRPr="0067306F" w:rsidRDefault="00F8728F"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M</w:t>
      </w:r>
      <w:r w:rsidR="00506E1E" w:rsidRPr="0067306F">
        <w:rPr>
          <w:rFonts w:ascii="Aptos" w:hAnsi="Aptos" w:cstheme="minorHAnsi"/>
          <w:color w:val="0000FF"/>
          <w:sz w:val="24"/>
          <w:lang w:eastAsia="en-GB"/>
        </w:rPr>
        <w:t>ethods for individualised doses, if calculations are required then state what specific calculation is to be used (if applicable)</w:t>
      </w:r>
      <w:r w:rsidRPr="0067306F">
        <w:rPr>
          <w:rFonts w:ascii="Aptos" w:hAnsi="Aptos" w:cstheme="minorHAnsi"/>
          <w:color w:val="0000FF"/>
          <w:sz w:val="24"/>
          <w:lang w:eastAsia="en-GB"/>
        </w:rPr>
        <w:t>.</w:t>
      </w:r>
    </w:p>
    <w:p w14:paraId="466D9861" w14:textId="603C6BAF" w:rsidR="00274CAE"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Where dosage is calculated using parameter(s) (</w:t>
      </w:r>
      <w:r w:rsidR="00345B0F">
        <w:rPr>
          <w:rFonts w:ascii="Aptos" w:hAnsi="Aptos" w:cstheme="minorHAnsi"/>
          <w:color w:val="0000FF"/>
          <w:sz w:val="24"/>
          <w:lang w:eastAsia="en-GB"/>
        </w:rPr>
        <w:t>e.g.</w:t>
      </w:r>
      <w:r w:rsidRPr="0067306F">
        <w:rPr>
          <w:rFonts w:ascii="Aptos" w:hAnsi="Aptos" w:cstheme="minorHAnsi"/>
          <w:color w:val="0000FF"/>
          <w:sz w:val="24"/>
          <w:lang w:eastAsia="en-GB"/>
        </w:rPr>
        <w:t xml:space="preserve">. body surface area, creatinine clearance) derived from specific equation(s), specify the equations(s) to be used or specify that routine local practice is acceptable. Any additional rules to be applied when using these equations should also be clearly stated.   </w:t>
      </w:r>
    </w:p>
    <w:p w14:paraId="7608C569" w14:textId="0A8B3A14" w:rsidR="00506E1E"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lastRenderedPageBreak/>
        <w:t xml:space="preserve">For </w:t>
      </w:r>
      <w:r w:rsidR="00B07492" w:rsidRPr="0067306F">
        <w:rPr>
          <w:rFonts w:ascii="Aptos" w:hAnsi="Aptos" w:cstheme="minorHAnsi"/>
          <w:color w:val="0000FF"/>
          <w:sz w:val="24"/>
          <w:lang w:eastAsia="en-GB"/>
        </w:rPr>
        <w:t>weight-based</w:t>
      </w:r>
      <w:r w:rsidRPr="0067306F">
        <w:rPr>
          <w:rFonts w:ascii="Aptos" w:hAnsi="Aptos" w:cstheme="minorHAnsi"/>
          <w:color w:val="0000FF"/>
          <w:sz w:val="24"/>
          <w:lang w:eastAsia="en-GB"/>
        </w:rPr>
        <w:t xml:space="preserve"> dosing, specify whether weight must be taken on the day of dosing or can be taken in advance (state time limits).  </w:t>
      </w:r>
      <w:r w:rsidR="00274CAE" w:rsidRPr="0067306F">
        <w:rPr>
          <w:rFonts w:ascii="Aptos" w:hAnsi="Aptos" w:cstheme="minorHAnsi"/>
          <w:color w:val="0000FF"/>
          <w:sz w:val="24"/>
          <w:lang w:eastAsia="en-GB"/>
        </w:rPr>
        <w:t xml:space="preserve">Specify any caps on weight or BMI where this is used to calculate IMP dose.  </w:t>
      </w:r>
    </w:p>
    <w:p w14:paraId="498A49D3" w14:textId="62243D4C" w:rsidR="00506E1E" w:rsidRPr="0067306F" w:rsidRDefault="00B07492"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Maximum</w:t>
      </w:r>
      <w:r w:rsidR="00506E1E" w:rsidRPr="0067306F">
        <w:rPr>
          <w:rFonts w:ascii="Aptos" w:hAnsi="Aptos" w:cstheme="minorHAnsi"/>
          <w:color w:val="0000FF"/>
          <w:sz w:val="24"/>
          <w:lang w:eastAsia="en-GB"/>
        </w:rPr>
        <w:t xml:space="preserve"> duration of treatment of a participant. The total amount of time the </w:t>
      </w:r>
      <w:r w:rsidR="00C01A01">
        <w:rPr>
          <w:rFonts w:ascii="Aptos" w:hAnsi="Aptos" w:cstheme="minorHAnsi"/>
          <w:color w:val="0000FF"/>
          <w:sz w:val="24"/>
          <w:lang w:eastAsia="en-GB"/>
        </w:rPr>
        <w:t>participant</w:t>
      </w:r>
      <w:r w:rsidR="00506E1E" w:rsidRPr="0067306F">
        <w:rPr>
          <w:rFonts w:ascii="Aptos" w:hAnsi="Aptos" w:cstheme="minorHAnsi"/>
          <w:color w:val="0000FF"/>
          <w:sz w:val="24"/>
          <w:lang w:eastAsia="en-GB"/>
        </w:rPr>
        <w:t xml:space="preserve"> will be receiving the IMP. This is not necessarily the length of </w:t>
      </w:r>
      <w:r w:rsidR="00C01A01">
        <w:rPr>
          <w:rFonts w:ascii="Aptos" w:hAnsi="Aptos" w:cstheme="minorHAnsi"/>
          <w:color w:val="0000FF"/>
          <w:sz w:val="24"/>
          <w:lang w:eastAsia="en-GB"/>
        </w:rPr>
        <w:t>participant</w:t>
      </w:r>
      <w:r w:rsidR="00506E1E" w:rsidRPr="0067306F">
        <w:rPr>
          <w:rFonts w:ascii="Aptos" w:hAnsi="Aptos" w:cstheme="minorHAnsi"/>
          <w:color w:val="0000FF"/>
          <w:sz w:val="24"/>
          <w:lang w:eastAsia="en-GB"/>
        </w:rPr>
        <w:t xml:space="preserve"> participation in the trial</w:t>
      </w:r>
      <w:r w:rsidRPr="0067306F">
        <w:rPr>
          <w:rFonts w:ascii="Aptos" w:hAnsi="Aptos" w:cstheme="minorHAnsi"/>
          <w:color w:val="0000FF"/>
          <w:sz w:val="24"/>
          <w:lang w:eastAsia="en-GB"/>
        </w:rPr>
        <w:t>.</w:t>
      </w:r>
    </w:p>
    <w:p w14:paraId="593F0715" w14:textId="457873B4" w:rsidR="00506E1E" w:rsidRPr="0067306F" w:rsidRDefault="00506E1E"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State whether dosage will be adjusted with weight change, and clearly detail any rules (</w:t>
      </w:r>
      <w:r w:rsidR="00345B0F">
        <w:rPr>
          <w:rFonts w:ascii="Aptos" w:hAnsi="Aptos" w:cstheme="minorHAnsi"/>
          <w:color w:val="0000FF"/>
          <w:sz w:val="24"/>
          <w:lang w:eastAsia="en-GB"/>
        </w:rPr>
        <w:t>e.g.</w:t>
      </w:r>
      <w:r w:rsidRPr="0067306F">
        <w:rPr>
          <w:rFonts w:ascii="Aptos" w:hAnsi="Aptos" w:cstheme="minorHAnsi"/>
          <w:color w:val="0000FF"/>
          <w:sz w:val="24"/>
          <w:lang w:eastAsia="en-GB"/>
        </w:rPr>
        <w:t xml:space="preserve">. </w:t>
      </w:r>
      <w:r w:rsidR="00C01A01">
        <w:rPr>
          <w:rFonts w:ascii="Aptos" w:hAnsi="Aptos" w:cstheme="minorHAnsi"/>
          <w:color w:val="0000FF"/>
          <w:sz w:val="24"/>
          <w:lang w:eastAsia="en-GB"/>
        </w:rPr>
        <w:t>Participant</w:t>
      </w:r>
      <w:r w:rsidRPr="0067306F">
        <w:rPr>
          <w:rFonts w:ascii="Aptos" w:hAnsi="Aptos" w:cstheme="minorHAnsi"/>
          <w:color w:val="0000FF"/>
          <w:sz w:val="24"/>
          <w:lang w:eastAsia="en-GB"/>
        </w:rPr>
        <w:t xml:space="preserve"> should be weighed and if required, adjustment of dosage should only occur every 12 weeks at visit 3, 6, and 9)</w:t>
      </w:r>
      <w:r w:rsidR="00D80010" w:rsidRPr="0067306F">
        <w:rPr>
          <w:rFonts w:ascii="Aptos" w:hAnsi="Aptos" w:cstheme="minorHAnsi"/>
          <w:color w:val="0000FF"/>
          <w:sz w:val="24"/>
          <w:lang w:eastAsia="en-GB"/>
        </w:rPr>
        <w:t>.</w:t>
      </w:r>
    </w:p>
    <w:p w14:paraId="61FF8BE4" w14:textId="530CE16B" w:rsidR="00506E1E" w:rsidRPr="0067306F" w:rsidRDefault="00D80010"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R</w:t>
      </w:r>
      <w:r w:rsidR="00506E1E" w:rsidRPr="0067306F">
        <w:rPr>
          <w:rFonts w:ascii="Aptos" w:hAnsi="Aptos" w:cstheme="minorHAnsi"/>
          <w:color w:val="0000FF"/>
          <w:sz w:val="24"/>
          <w:lang w:eastAsia="en-GB"/>
        </w:rPr>
        <w:t>estarting treatment after temporary suspension.</w:t>
      </w:r>
    </w:p>
    <w:p w14:paraId="23A68CCF" w14:textId="546EBAA9" w:rsidR="00506E1E" w:rsidRPr="0067306F" w:rsidRDefault="00D80010" w:rsidP="00A039D5">
      <w:pPr>
        <w:numPr>
          <w:ilvl w:val="0"/>
          <w:numId w:val="2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A</w:t>
      </w:r>
      <w:r w:rsidR="00506E1E" w:rsidRPr="0067306F">
        <w:rPr>
          <w:rFonts w:ascii="Aptos" w:hAnsi="Aptos" w:cstheme="minorHAnsi"/>
          <w:color w:val="0000FF"/>
          <w:sz w:val="24"/>
        </w:rPr>
        <w:t>ny blinding requirements for lines, giving sets, pumps etc</w:t>
      </w:r>
    </w:p>
    <w:p w14:paraId="5647713D" w14:textId="28FF2819" w:rsidR="002D4EEC" w:rsidRPr="0067306F" w:rsidRDefault="002D4EEC" w:rsidP="00A039D5">
      <w:pPr>
        <w:pStyle w:val="ListParagraph"/>
        <w:numPr>
          <w:ilvl w:val="0"/>
          <w:numId w:val="23"/>
        </w:numPr>
        <w:autoSpaceDE w:val="0"/>
        <w:autoSpaceDN w:val="0"/>
        <w:adjustRightInd w:val="0"/>
        <w:spacing w:after="0" w:line="240" w:lineRule="auto"/>
        <w:rPr>
          <w:rFonts w:ascii="Aptos" w:eastAsiaTheme="minorEastAsia" w:hAnsi="Aptos" w:cstheme="minorHAnsi"/>
          <w:color w:val="0000FF"/>
          <w:sz w:val="24"/>
          <w:szCs w:val="24"/>
          <w:lang w:eastAsia="en-GB"/>
        </w:rPr>
      </w:pPr>
      <w:r w:rsidRPr="0067306F">
        <w:rPr>
          <w:rFonts w:ascii="Aptos" w:eastAsiaTheme="minorEastAsia" w:hAnsi="Aptos" w:cstheme="minorHAnsi"/>
          <w:color w:val="0000FF"/>
          <w:sz w:val="24"/>
          <w:szCs w:val="24"/>
          <w:lang w:eastAsia="en-GB"/>
        </w:rPr>
        <w:t xml:space="preserve">State any requirements at the start and/ or end of IMP exposure </w:t>
      </w:r>
      <w:r w:rsidR="00345B0F">
        <w:rPr>
          <w:rFonts w:ascii="Aptos" w:eastAsiaTheme="minorEastAsia" w:hAnsi="Aptos" w:cstheme="minorHAnsi"/>
          <w:color w:val="0000FF"/>
          <w:sz w:val="24"/>
          <w:szCs w:val="24"/>
          <w:lang w:eastAsia="en-GB"/>
        </w:rPr>
        <w:t>e.g.</w:t>
      </w:r>
      <w:r w:rsidRPr="0067306F">
        <w:rPr>
          <w:rFonts w:ascii="Aptos" w:eastAsiaTheme="minorEastAsia" w:hAnsi="Aptos" w:cstheme="minorHAnsi"/>
          <w:color w:val="0000FF"/>
          <w:sz w:val="24"/>
          <w:szCs w:val="24"/>
          <w:lang w:eastAsia="en-GB"/>
        </w:rPr>
        <w:t>. loading doses, tapering of doses.  For participants who are taking IMP outside clinic, specify whether it is allowed or not for them to continue dosing until next clinic visit if efficacy assessment shows they are not receiving sufficient benefit from IMP (and if not, the process for informing them that they should stop IMP and ensuring compliance with that instruction).</w:t>
      </w:r>
    </w:p>
    <w:p w14:paraId="4774B904" w14:textId="31D43109" w:rsidR="00506E1E" w:rsidRPr="0067306F" w:rsidRDefault="00506E1E" w:rsidP="00506E1E">
      <w:pPr>
        <w:spacing w:line="240" w:lineRule="auto"/>
        <w:rPr>
          <w:rFonts w:ascii="Aptos" w:hAnsi="Aptos" w:cstheme="minorHAnsi"/>
          <w:color w:val="0000FF"/>
          <w:sz w:val="24"/>
        </w:rPr>
      </w:pPr>
    </w:p>
    <w:p w14:paraId="63EAA3CB" w14:textId="77777777" w:rsidR="00506E1E" w:rsidRPr="0067306F" w:rsidRDefault="00506E1E" w:rsidP="00506E1E">
      <w:pPr>
        <w:pStyle w:val="Heading2"/>
        <w:numPr>
          <w:ilvl w:val="1"/>
          <w:numId w:val="1"/>
        </w:numPr>
        <w:rPr>
          <w:rFonts w:ascii="Aptos" w:hAnsi="Aptos"/>
          <w:szCs w:val="24"/>
          <w:lang w:eastAsia="en-GB"/>
        </w:rPr>
      </w:pPr>
      <w:bookmarkStart w:id="73" w:name="_Toc240819199"/>
      <w:bookmarkStart w:id="74" w:name="_Toc240989298"/>
      <w:r w:rsidRPr="0067306F">
        <w:rPr>
          <w:rFonts w:ascii="Aptos" w:hAnsi="Aptos"/>
          <w:szCs w:val="24"/>
          <w:lang w:eastAsia="en-GB"/>
        </w:rPr>
        <w:t>Dosage modifications</w:t>
      </w:r>
      <w:bookmarkEnd w:id="73"/>
      <w:bookmarkEnd w:id="74"/>
      <w:r w:rsidRPr="0067306F">
        <w:rPr>
          <w:rFonts w:ascii="Aptos" w:hAnsi="Aptos"/>
          <w:szCs w:val="24"/>
          <w:lang w:eastAsia="en-GB"/>
        </w:rPr>
        <w:t xml:space="preserve"> </w:t>
      </w:r>
    </w:p>
    <w:p w14:paraId="3B9A9EAE"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Aim: To give details here on required dose modifications (if applicable)</w:t>
      </w:r>
    </w:p>
    <w:p w14:paraId="35C63D52"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The protocol should detail:</w:t>
      </w:r>
    </w:p>
    <w:p w14:paraId="112B50E7" w14:textId="1A3CC77C"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I</w:t>
      </w:r>
      <w:r w:rsidR="00506E1E" w:rsidRPr="0067306F">
        <w:rPr>
          <w:rFonts w:ascii="Aptos" w:hAnsi="Aptos" w:cstheme="minorHAnsi"/>
          <w:color w:val="0000FF"/>
          <w:sz w:val="24"/>
        </w:rPr>
        <w:t xml:space="preserve">f the dose should be modified for example in the case of certain laboratory results or adverse events (specify the exact dose </w:t>
      </w:r>
      <w:r w:rsidR="00506E1E" w:rsidRPr="0067306F">
        <w:rPr>
          <w:rFonts w:ascii="Aptos" w:hAnsi="Aptos" w:cstheme="minorHAnsi"/>
          <w:color w:val="0000FF"/>
          <w:sz w:val="24"/>
          <w:lang w:eastAsia="en-GB"/>
        </w:rPr>
        <w:t>modifications and events, including any process for participants to adjust dosage between clinic visits)</w:t>
      </w:r>
    </w:p>
    <w:p w14:paraId="45CB66CA" w14:textId="102C9B2D"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506E1E" w:rsidRPr="0067306F">
        <w:rPr>
          <w:rFonts w:ascii="Aptos" w:hAnsi="Aptos" w:cstheme="minorHAnsi"/>
          <w:color w:val="0000FF"/>
          <w:sz w:val="24"/>
          <w:lang w:eastAsia="en-GB"/>
        </w:rPr>
        <w:t>he stopping rules (for individual participants and the trial as a whole)</w:t>
      </w:r>
    </w:p>
    <w:p w14:paraId="2733280E" w14:textId="534557C2"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506E1E" w:rsidRPr="0067306F">
        <w:rPr>
          <w:rFonts w:ascii="Aptos" w:hAnsi="Aptos" w:cstheme="minorHAnsi"/>
          <w:color w:val="0000FF"/>
          <w:sz w:val="24"/>
          <w:lang w:eastAsia="en-GB"/>
        </w:rPr>
        <w:t>he restarting rules (for individual participants and the trial as a whole)</w:t>
      </w:r>
    </w:p>
    <w:p w14:paraId="70945E4D" w14:textId="2ECB774E"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506E1E" w:rsidRPr="0067306F">
        <w:rPr>
          <w:rFonts w:ascii="Aptos" w:hAnsi="Aptos" w:cstheme="minorHAnsi"/>
          <w:color w:val="0000FF"/>
          <w:sz w:val="24"/>
          <w:lang w:eastAsia="en-GB"/>
        </w:rPr>
        <w:t>reatment breaks/ drug-free holidays (maximum duration of IMP break, and how IMP is restarted after a break</w:t>
      </w:r>
      <w:r w:rsidR="005B1301" w:rsidRPr="0067306F">
        <w:rPr>
          <w:rFonts w:ascii="Aptos" w:hAnsi="Aptos" w:cstheme="minorHAnsi"/>
          <w:color w:val="0000FF"/>
          <w:sz w:val="24"/>
          <w:lang w:eastAsia="en-GB"/>
        </w:rPr>
        <w:t>)</w:t>
      </w:r>
    </w:p>
    <w:p w14:paraId="06F2992D" w14:textId="43A9C85F"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506E1E" w:rsidRPr="0067306F">
        <w:rPr>
          <w:rFonts w:ascii="Aptos" w:hAnsi="Aptos" w:cstheme="minorHAnsi"/>
          <w:color w:val="0000FF"/>
          <w:sz w:val="24"/>
          <w:lang w:eastAsia="en-GB"/>
        </w:rPr>
        <w:t>hether pa</w:t>
      </w:r>
      <w:r w:rsidRPr="0067306F">
        <w:rPr>
          <w:rFonts w:ascii="Aptos" w:hAnsi="Aptos" w:cstheme="minorHAnsi"/>
          <w:color w:val="0000FF"/>
          <w:sz w:val="24"/>
          <w:lang w:eastAsia="en-GB"/>
        </w:rPr>
        <w:t>rticipants</w:t>
      </w:r>
      <w:r w:rsidR="00506E1E" w:rsidRPr="0067306F">
        <w:rPr>
          <w:rFonts w:ascii="Aptos" w:hAnsi="Aptos" w:cstheme="minorHAnsi"/>
          <w:color w:val="0000FF"/>
          <w:sz w:val="24"/>
          <w:lang w:eastAsia="en-GB"/>
        </w:rPr>
        <w:t xml:space="preserve"> can increase the dose if they have previously been dose reduced for some reason. </w:t>
      </w:r>
    </w:p>
    <w:p w14:paraId="23EB07B9" w14:textId="2F282AA2"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506E1E" w:rsidRPr="0067306F">
        <w:rPr>
          <w:rFonts w:ascii="Aptos" w:hAnsi="Aptos" w:cstheme="minorHAnsi"/>
          <w:color w:val="0000FF"/>
          <w:sz w:val="24"/>
          <w:lang w:eastAsia="en-GB"/>
        </w:rPr>
        <w:t xml:space="preserve">hether the dose can be modified due to </w:t>
      </w:r>
      <w:r w:rsidR="00C01A01">
        <w:rPr>
          <w:rFonts w:ascii="Aptos" w:hAnsi="Aptos" w:cstheme="minorHAnsi"/>
          <w:color w:val="0000FF"/>
          <w:sz w:val="24"/>
          <w:lang w:eastAsia="en-GB"/>
        </w:rPr>
        <w:t>participant</w:t>
      </w:r>
      <w:r w:rsidR="00506E1E" w:rsidRPr="0067306F">
        <w:rPr>
          <w:rFonts w:ascii="Aptos" w:hAnsi="Aptos" w:cstheme="minorHAnsi"/>
          <w:color w:val="0000FF"/>
          <w:sz w:val="24"/>
          <w:lang w:eastAsia="en-GB"/>
        </w:rPr>
        <w:t xml:space="preserve"> request</w:t>
      </w:r>
    </w:p>
    <w:p w14:paraId="0A941CC7" w14:textId="4B08648F"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lang w:eastAsia="en-GB"/>
        </w:rPr>
        <w:t>P</w:t>
      </w:r>
      <w:r w:rsidR="00506E1E" w:rsidRPr="0067306F">
        <w:rPr>
          <w:rFonts w:ascii="Aptos" w:hAnsi="Aptos" w:cstheme="minorHAnsi"/>
          <w:color w:val="0000FF"/>
          <w:sz w:val="24"/>
          <w:lang w:eastAsia="en-GB"/>
        </w:rPr>
        <w:t>rocedures in th</w:t>
      </w:r>
      <w:r w:rsidR="00506E1E" w:rsidRPr="0067306F">
        <w:rPr>
          <w:rFonts w:ascii="Aptos" w:hAnsi="Aptos" w:cstheme="minorHAnsi"/>
          <w:color w:val="0000FF"/>
          <w:sz w:val="24"/>
        </w:rPr>
        <w:t xml:space="preserve">e event of toxicity reactions (if applicable) </w:t>
      </w:r>
      <w:r w:rsidR="00345B0F">
        <w:rPr>
          <w:rFonts w:ascii="Aptos" w:hAnsi="Aptos" w:cstheme="minorHAnsi"/>
          <w:color w:val="0000FF"/>
          <w:sz w:val="24"/>
        </w:rPr>
        <w:t>e.g.</w:t>
      </w:r>
      <w:r w:rsidR="00506E1E" w:rsidRPr="0067306F">
        <w:rPr>
          <w:rFonts w:ascii="Aptos" w:hAnsi="Aptos" w:cstheme="minorHAnsi"/>
          <w:color w:val="0000FF"/>
          <w:sz w:val="24"/>
        </w:rPr>
        <w:t>. if it is possible to reduce the dosage of IMP or if any rescue medication may need to be administered</w:t>
      </w:r>
    </w:p>
    <w:p w14:paraId="6F20A63A" w14:textId="77477424"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506E1E" w:rsidRPr="0067306F">
        <w:rPr>
          <w:rFonts w:ascii="Aptos" w:hAnsi="Aptos" w:cstheme="minorHAnsi"/>
          <w:color w:val="0000FF"/>
          <w:sz w:val="24"/>
          <w:lang w:eastAsia="en-GB"/>
        </w:rPr>
        <w:t>hen a dose modification will result in the participant having to withdraw from treatment</w:t>
      </w:r>
      <w:r w:rsidRPr="0067306F">
        <w:rPr>
          <w:rFonts w:ascii="Aptos" w:hAnsi="Aptos" w:cstheme="minorHAnsi"/>
          <w:color w:val="0000FF"/>
          <w:sz w:val="24"/>
          <w:lang w:eastAsia="en-GB"/>
        </w:rPr>
        <w:t>.</w:t>
      </w:r>
    </w:p>
    <w:p w14:paraId="5295F827" w14:textId="77777777" w:rsidR="00506E1E" w:rsidRPr="0067306F" w:rsidRDefault="00506E1E" w:rsidP="00506E1E">
      <w:pPr>
        <w:autoSpaceDE w:val="0"/>
        <w:autoSpaceDN w:val="0"/>
        <w:adjustRightInd w:val="0"/>
        <w:spacing w:line="240" w:lineRule="auto"/>
        <w:rPr>
          <w:rFonts w:ascii="Aptos" w:hAnsi="Aptos" w:cstheme="minorHAnsi"/>
          <w:color w:val="0000FF"/>
          <w:sz w:val="24"/>
          <w:lang w:eastAsia="en-GB"/>
        </w:rPr>
      </w:pPr>
    </w:p>
    <w:p w14:paraId="61721000" w14:textId="2889DD71" w:rsidR="00174F75" w:rsidRPr="0067306F" w:rsidRDefault="00174F75" w:rsidP="00506E1E">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Tabulate</w:t>
      </w:r>
      <w:r w:rsidR="005B1301" w:rsidRPr="0067306F">
        <w:rPr>
          <w:rFonts w:ascii="Aptos" w:hAnsi="Aptos" w:cstheme="minorHAnsi"/>
          <w:color w:val="0000FF"/>
          <w:sz w:val="24"/>
          <w:lang w:eastAsia="en-GB"/>
        </w:rPr>
        <w:t xml:space="preserve"> </w:t>
      </w:r>
      <w:r w:rsidRPr="0067306F">
        <w:rPr>
          <w:rFonts w:ascii="Aptos" w:hAnsi="Aptos" w:cstheme="minorHAnsi"/>
          <w:color w:val="0000FF"/>
          <w:sz w:val="24"/>
          <w:lang w:eastAsia="en-GB"/>
        </w:rPr>
        <w:t>where possible and include separate tables where there are multiple IMPs.</w:t>
      </w:r>
    </w:p>
    <w:p w14:paraId="52295D39" w14:textId="77777777" w:rsidR="00506E1E" w:rsidRPr="0067306F" w:rsidRDefault="00506E1E" w:rsidP="00506E1E">
      <w:pPr>
        <w:pStyle w:val="Heading2"/>
        <w:numPr>
          <w:ilvl w:val="1"/>
          <w:numId w:val="1"/>
        </w:numPr>
        <w:rPr>
          <w:rFonts w:ascii="Aptos" w:hAnsi="Aptos"/>
          <w:szCs w:val="24"/>
          <w:lang w:eastAsia="en-GB"/>
        </w:rPr>
      </w:pPr>
      <w:bookmarkStart w:id="75" w:name="_Toc240819200"/>
      <w:bookmarkStart w:id="76" w:name="_Toc240989299"/>
      <w:r w:rsidRPr="0067306F">
        <w:rPr>
          <w:rFonts w:ascii="Aptos" w:hAnsi="Aptos"/>
          <w:szCs w:val="24"/>
          <w:lang w:eastAsia="en-GB"/>
        </w:rPr>
        <w:t>Known drug reactions and interaction with other therapies</w:t>
      </w:r>
      <w:bookmarkEnd w:id="75"/>
      <w:bookmarkEnd w:id="76"/>
    </w:p>
    <w:p w14:paraId="0C8EF4CC" w14:textId="455F7CDF" w:rsidR="00506E1E" w:rsidRPr="0067306F" w:rsidRDefault="00506E1E" w:rsidP="00506E1E">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 xml:space="preserve">identify any known drug reactions or interaction with other therapies or situations </w:t>
      </w:r>
      <w:r w:rsidR="00345B0F">
        <w:rPr>
          <w:rFonts w:ascii="Aptos" w:hAnsi="Aptos" w:cstheme="minorHAnsi"/>
          <w:color w:val="0000FF"/>
          <w:sz w:val="24"/>
          <w:lang w:eastAsia="en-GB"/>
        </w:rPr>
        <w:t>e.g.</w:t>
      </w:r>
      <w:r w:rsidRPr="0067306F">
        <w:rPr>
          <w:rFonts w:ascii="Aptos" w:hAnsi="Aptos" w:cstheme="minorHAnsi"/>
          <w:color w:val="0000FF"/>
          <w:sz w:val="24"/>
          <w:lang w:eastAsia="en-GB"/>
        </w:rPr>
        <w:t>. photosensitivity</w:t>
      </w:r>
    </w:p>
    <w:p w14:paraId="6351DCB2" w14:textId="77777777" w:rsidR="00506E1E" w:rsidRPr="0067306F" w:rsidRDefault="00506E1E" w:rsidP="00D80010">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The protocol should:</w:t>
      </w:r>
    </w:p>
    <w:p w14:paraId="568C8768" w14:textId="12F0234B" w:rsidR="00506E1E" w:rsidRPr="0067306F" w:rsidRDefault="00D80010"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C</w:t>
      </w:r>
      <w:r w:rsidR="00506E1E" w:rsidRPr="0067306F">
        <w:rPr>
          <w:rFonts w:ascii="Aptos" w:hAnsi="Aptos" w:cstheme="minorHAnsi"/>
          <w:color w:val="0000FF"/>
          <w:sz w:val="24"/>
          <w:lang w:eastAsia="en-GB"/>
        </w:rPr>
        <w:t>ross-reference this with the section on safety reporting if applicable</w:t>
      </w:r>
      <w:r w:rsidRPr="0067306F">
        <w:rPr>
          <w:rFonts w:ascii="Aptos" w:hAnsi="Aptos" w:cstheme="minorHAnsi"/>
          <w:color w:val="0000FF"/>
          <w:sz w:val="24"/>
          <w:lang w:eastAsia="en-GB"/>
        </w:rPr>
        <w:t>.</w:t>
      </w:r>
    </w:p>
    <w:p w14:paraId="68338C73" w14:textId="3666BAB4" w:rsidR="00506E1E" w:rsidRPr="0067306F" w:rsidRDefault="00DD36FE" w:rsidP="00D8001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C</w:t>
      </w:r>
      <w:r w:rsidR="00506E1E" w:rsidRPr="0067306F">
        <w:rPr>
          <w:rFonts w:ascii="Aptos" w:hAnsi="Aptos" w:cstheme="minorHAnsi"/>
          <w:color w:val="0000FF"/>
          <w:sz w:val="24"/>
          <w:lang w:eastAsia="en-GB"/>
        </w:rPr>
        <w:t>ross reference this</w:t>
      </w:r>
      <w:r w:rsidR="00D80010" w:rsidRPr="0067306F">
        <w:rPr>
          <w:rFonts w:ascii="Aptos" w:hAnsi="Aptos" w:cstheme="minorHAnsi"/>
          <w:color w:val="0000FF"/>
          <w:sz w:val="24"/>
          <w:lang w:eastAsia="en-GB"/>
        </w:rPr>
        <w:t xml:space="preserve"> section</w:t>
      </w:r>
      <w:r w:rsidR="00506E1E" w:rsidRPr="0067306F">
        <w:rPr>
          <w:rFonts w:ascii="Aptos" w:hAnsi="Aptos" w:cstheme="minorHAnsi"/>
          <w:color w:val="0000FF"/>
          <w:sz w:val="24"/>
          <w:lang w:eastAsia="en-GB"/>
        </w:rPr>
        <w:t xml:space="preserve"> with the SmPC and/or IB</w:t>
      </w:r>
      <w:r w:rsidR="00D80010" w:rsidRPr="0067306F">
        <w:rPr>
          <w:rFonts w:ascii="Aptos" w:hAnsi="Aptos" w:cstheme="minorHAnsi"/>
          <w:color w:val="0000FF"/>
          <w:sz w:val="24"/>
          <w:lang w:eastAsia="en-GB"/>
        </w:rPr>
        <w:t>.</w:t>
      </w:r>
    </w:p>
    <w:p w14:paraId="44DEA8B1" w14:textId="77777777" w:rsidR="00506E1E" w:rsidRPr="0067306F" w:rsidRDefault="00506E1E" w:rsidP="00506E1E">
      <w:pPr>
        <w:autoSpaceDE w:val="0"/>
        <w:autoSpaceDN w:val="0"/>
        <w:adjustRightInd w:val="0"/>
        <w:spacing w:line="240" w:lineRule="auto"/>
        <w:rPr>
          <w:rFonts w:ascii="Aptos" w:hAnsi="Aptos" w:cstheme="minorHAnsi"/>
          <w:b/>
          <w:color w:val="0000FF"/>
          <w:sz w:val="24"/>
        </w:rPr>
      </w:pPr>
      <w:r w:rsidRPr="0067306F">
        <w:rPr>
          <w:rFonts w:ascii="Aptos" w:hAnsi="Aptos" w:cstheme="minorHAnsi"/>
          <w:b/>
          <w:color w:val="0000FF"/>
          <w:sz w:val="24"/>
        </w:rPr>
        <w:t xml:space="preserve"> </w:t>
      </w:r>
    </w:p>
    <w:p w14:paraId="2CFA68F7" w14:textId="77777777" w:rsidR="00506E1E" w:rsidRPr="0067306F" w:rsidRDefault="00506E1E" w:rsidP="00506E1E">
      <w:pPr>
        <w:pStyle w:val="Heading2"/>
        <w:numPr>
          <w:ilvl w:val="1"/>
          <w:numId w:val="1"/>
        </w:numPr>
        <w:rPr>
          <w:rFonts w:ascii="Aptos" w:hAnsi="Aptos"/>
          <w:szCs w:val="24"/>
        </w:rPr>
      </w:pPr>
      <w:bookmarkStart w:id="77" w:name="_Toc240819201"/>
      <w:bookmarkStart w:id="78" w:name="_Toc240989300"/>
      <w:r w:rsidRPr="0067306F">
        <w:rPr>
          <w:rFonts w:ascii="Aptos" w:hAnsi="Aptos"/>
          <w:szCs w:val="24"/>
        </w:rPr>
        <w:t>Concomitant medication</w:t>
      </w:r>
      <w:bookmarkEnd w:id="77"/>
      <w:bookmarkEnd w:id="78"/>
    </w:p>
    <w:p w14:paraId="293571F0" w14:textId="55AC54F1"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 xml:space="preserve">Aim: To provide a full description of concomitant medication, it is important to consider topical medicine as well as oral and IV </w:t>
      </w:r>
      <w:r w:rsidR="00345B0F">
        <w:rPr>
          <w:rFonts w:ascii="Aptos" w:hAnsi="Aptos" w:cstheme="minorHAnsi"/>
          <w:color w:val="0000FF"/>
          <w:sz w:val="24"/>
        </w:rPr>
        <w:t>e.g.</w:t>
      </w:r>
      <w:r w:rsidRPr="0067306F">
        <w:rPr>
          <w:rFonts w:ascii="Aptos" w:hAnsi="Aptos" w:cstheme="minorHAnsi"/>
          <w:color w:val="0000FF"/>
          <w:sz w:val="24"/>
        </w:rPr>
        <w:t>. use of steroids – are topical steroids and inhaled steroids permitted but not systemic steroids? Use of other creams and emollients and timings for topical IMP trials</w:t>
      </w:r>
    </w:p>
    <w:p w14:paraId="0260D68A"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The protocol should:</w:t>
      </w:r>
    </w:p>
    <w:p w14:paraId="58131125" w14:textId="6DA12D91"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S</w:t>
      </w:r>
      <w:r w:rsidR="00506E1E" w:rsidRPr="0067306F">
        <w:rPr>
          <w:rFonts w:ascii="Aptos" w:hAnsi="Aptos" w:cstheme="minorHAnsi"/>
          <w:color w:val="0000FF"/>
          <w:sz w:val="24"/>
        </w:rPr>
        <w:t xml:space="preserve">pecify medication(s)/treatment(s) permitted and not permitted before, during and/or after the trial including </w:t>
      </w:r>
      <w:r w:rsidR="00506E1E" w:rsidRPr="0067306F">
        <w:rPr>
          <w:rFonts w:ascii="Aptos" w:hAnsi="Aptos" w:cstheme="minorHAnsi"/>
          <w:color w:val="0000FF"/>
          <w:sz w:val="24"/>
          <w:lang w:eastAsia="en-GB"/>
        </w:rPr>
        <w:t>their time restrictions</w:t>
      </w:r>
      <w:r w:rsidRPr="0067306F">
        <w:rPr>
          <w:rFonts w:ascii="Aptos" w:hAnsi="Aptos" w:cstheme="minorHAnsi"/>
          <w:color w:val="0000FF"/>
          <w:sz w:val="24"/>
          <w:lang w:eastAsia="en-GB"/>
        </w:rPr>
        <w:t>.</w:t>
      </w:r>
    </w:p>
    <w:p w14:paraId="6E85AE4E" w14:textId="148C8398"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lang w:eastAsia="en-GB"/>
        </w:rPr>
        <w:t>C</w:t>
      </w:r>
      <w:r w:rsidR="00506E1E" w:rsidRPr="0067306F">
        <w:rPr>
          <w:rFonts w:ascii="Aptos" w:hAnsi="Aptos" w:cstheme="minorHAnsi"/>
          <w:color w:val="0000FF"/>
          <w:sz w:val="24"/>
          <w:lang w:eastAsia="en-GB"/>
        </w:rPr>
        <w:t>onsid</w:t>
      </w:r>
      <w:r w:rsidR="00506E1E" w:rsidRPr="0067306F">
        <w:rPr>
          <w:rFonts w:ascii="Aptos" w:hAnsi="Aptos" w:cstheme="minorHAnsi"/>
          <w:color w:val="0000FF"/>
          <w:sz w:val="24"/>
        </w:rPr>
        <w:t>er possible interactions or effects that could confound the results and conclusions. Do not confuse these with Non-Investigational Medicinal Products (NIMPs)</w:t>
      </w:r>
      <w:r w:rsidRPr="0067306F">
        <w:rPr>
          <w:rFonts w:ascii="Aptos" w:hAnsi="Aptos" w:cstheme="minorHAnsi"/>
          <w:color w:val="0000FF"/>
          <w:sz w:val="24"/>
        </w:rPr>
        <w:t>.</w:t>
      </w:r>
    </w:p>
    <w:p w14:paraId="197CCC77" w14:textId="118F48DA"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S</w:t>
      </w:r>
      <w:r w:rsidR="00506E1E" w:rsidRPr="0067306F">
        <w:rPr>
          <w:rFonts w:ascii="Aptos" w:hAnsi="Aptos" w:cstheme="minorHAnsi"/>
          <w:color w:val="0000FF"/>
          <w:sz w:val="24"/>
          <w:lang w:eastAsia="en-GB"/>
        </w:rPr>
        <w:t>tate wash out times from previous medication if applicable</w:t>
      </w:r>
      <w:r w:rsidRPr="0067306F">
        <w:rPr>
          <w:rFonts w:ascii="Aptos" w:hAnsi="Aptos" w:cstheme="minorHAnsi"/>
          <w:color w:val="0000FF"/>
          <w:sz w:val="24"/>
          <w:lang w:eastAsia="en-GB"/>
        </w:rPr>
        <w:t>.</w:t>
      </w:r>
    </w:p>
    <w:p w14:paraId="63BCBAE2" w14:textId="40EA86E5"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506E1E" w:rsidRPr="0067306F">
        <w:rPr>
          <w:rFonts w:ascii="Aptos" w:hAnsi="Aptos" w:cstheme="minorHAnsi"/>
          <w:color w:val="0000FF"/>
          <w:sz w:val="24"/>
          <w:lang w:eastAsia="en-GB"/>
        </w:rPr>
        <w:t>hether surgery/radiotherapy is allowed whilst on trial drug</w:t>
      </w:r>
      <w:r w:rsidRPr="0067306F">
        <w:rPr>
          <w:rFonts w:ascii="Aptos" w:hAnsi="Aptos" w:cstheme="minorHAnsi"/>
          <w:color w:val="0000FF"/>
          <w:sz w:val="24"/>
          <w:lang w:eastAsia="en-GB"/>
        </w:rPr>
        <w:t>.</w:t>
      </w:r>
    </w:p>
    <w:p w14:paraId="674AA857" w14:textId="0045E5C6" w:rsidR="009C168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I</w:t>
      </w:r>
      <w:r w:rsidR="009C168E" w:rsidRPr="0067306F">
        <w:rPr>
          <w:rFonts w:ascii="Aptos" w:hAnsi="Aptos" w:cstheme="minorHAnsi"/>
          <w:color w:val="0000FF"/>
          <w:sz w:val="24"/>
          <w:lang w:eastAsia="en-GB"/>
        </w:rPr>
        <w:t>nclude guidance on administration of vaccines during trial participation, including any restriction or advice on scheduling</w:t>
      </w:r>
      <w:r w:rsidRPr="0067306F">
        <w:rPr>
          <w:rFonts w:ascii="Aptos" w:hAnsi="Aptos" w:cstheme="minorHAnsi"/>
          <w:color w:val="0000FF"/>
          <w:sz w:val="24"/>
          <w:lang w:eastAsia="en-GB"/>
        </w:rPr>
        <w:t>.</w:t>
      </w:r>
    </w:p>
    <w:p w14:paraId="5A5A5F25" w14:textId="1D1417B5" w:rsidR="00506E1E" w:rsidRPr="0067306F" w:rsidRDefault="00506E1E" w:rsidP="00506E1E">
      <w:pPr>
        <w:pStyle w:val="BodyText"/>
        <w:tabs>
          <w:tab w:val="left" w:pos="709"/>
        </w:tabs>
        <w:rPr>
          <w:rFonts w:ascii="Aptos" w:hAnsi="Aptos" w:cstheme="minorHAnsi"/>
          <w:i w:val="0"/>
          <w:color w:val="0000FF"/>
          <w:szCs w:val="24"/>
        </w:rPr>
      </w:pPr>
    </w:p>
    <w:p w14:paraId="5800EF9F" w14:textId="77777777" w:rsidR="00506E1E" w:rsidRPr="0067306F" w:rsidRDefault="00506E1E" w:rsidP="00506E1E">
      <w:pPr>
        <w:pStyle w:val="Heading2"/>
        <w:numPr>
          <w:ilvl w:val="1"/>
          <w:numId w:val="1"/>
        </w:numPr>
        <w:rPr>
          <w:rFonts w:ascii="Aptos" w:hAnsi="Aptos"/>
          <w:color w:val="auto"/>
          <w:szCs w:val="24"/>
          <w:lang w:eastAsia="en-GB"/>
        </w:rPr>
      </w:pPr>
      <w:bookmarkStart w:id="79" w:name="_Toc240819202"/>
      <w:bookmarkStart w:id="80" w:name="_Toc240989301"/>
      <w:r w:rsidRPr="0067306F">
        <w:rPr>
          <w:rFonts w:ascii="Aptos" w:hAnsi="Aptos"/>
          <w:color w:val="auto"/>
          <w:szCs w:val="24"/>
          <w:lang w:eastAsia="en-GB"/>
        </w:rPr>
        <w:t>Trial restrictions</w:t>
      </w:r>
      <w:bookmarkEnd w:id="79"/>
      <w:bookmarkEnd w:id="80"/>
      <w:r w:rsidRPr="0067306F">
        <w:rPr>
          <w:rFonts w:ascii="Aptos" w:hAnsi="Aptos"/>
          <w:color w:val="auto"/>
          <w:szCs w:val="24"/>
          <w:lang w:eastAsia="en-GB"/>
        </w:rPr>
        <w:t xml:space="preserve"> </w:t>
      </w:r>
    </w:p>
    <w:p w14:paraId="06B49EB2"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 xml:space="preserve">Aim: To provide a full description of trial restrictions  </w:t>
      </w:r>
    </w:p>
    <w:p w14:paraId="4D195BA4" w14:textId="16DC23FF" w:rsidR="00506E1E" w:rsidRPr="0067306F" w:rsidRDefault="00506E1E" w:rsidP="00DD36FE">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The protocol should specify</w:t>
      </w:r>
      <w:r w:rsidR="00DD36FE" w:rsidRPr="0067306F">
        <w:rPr>
          <w:rFonts w:ascii="Aptos" w:hAnsi="Aptos" w:cstheme="minorHAnsi"/>
          <w:color w:val="0000FF"/>
          <w:sz w:val="24"/>
        </w:rPr>
        <w:t xml:space="preserve"> a</w:t>
      </w:r>
      <w:r w:rsidRPr="0067306F">
        <w:rPr>
          <w:rFonts w:ascii="Aptos" w:hAnsi="Aptos" w:cstheme="minorHAnsi"/>
          <w:color w:val="0000FF"/>
          <w:sz w:val="24"/>
          <w:lang w:eastAsia="en-GB"/>
        </w:rPr>
        <w:t>ny contraindications whilst on the active phase of the trial including dietary requirements/restrictions</w:t>
      </w:r>
    </w:p>
    <w:p w14:paraId="4910141B" w14:textId="77777777" w:rsidR="00506E1E" w:rsidRPr="0067306F" w:rsidRDefault="00506E1E" w:rsidP="00506E1E">
      <w:pPr>
        <w:pStyle w:val="Heading2"/>
        <w:numPr>
          <w:ilvl w:val="1"/>
          <w:numId w:val="1"/>
        </w:numPr>
        <w:rPr>
          <w:rFonts w:ascii="Aptos" w:hAnsi="Aptos"/>
          <w:szCs w:val="24"/>
          <w:lang w:eastAsia="en-GB"/>
        </w:rPr>
      </w:pPr>
      <w:bookmarkStart w:id="81" w:name="_Toc240819203"/>
      <w:bookmarkStart w:id="82" w:name="_Toc240989302"/>
      <w:r w:rsidRPr="0067306F">
        <w:rPr>
          <w:rFonts w:ascii="Aptos" w:hAnsi="Aptos"/>
          <w:szCs w:val="24"/>
          <w:lang w:eastAsia="en-GB"/>
        </w:rPr>
        <w:t>Assessment of compliance with treatment</w:t>
      </w:r>
      <w:bookmarkEnd w:id="81"/>
      <w:bookmarkEnd w:id="82"/>
      <w:r w:rsidRPr="0067306F">
        <w:rPr>
          <w:rFonts w:ascii="Aptos" w:hAnsi="Aptos"/>
          <w:szCs w:val="24"/>
          <w:lang w:eastAsia="en-GB"/>
        </w:rPr>
        <w:t xml:space="preserve"> </w:t>
      </w:r>
    </w:p>
    <w:p w14:paraId="1BDB4945"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Aim: To describe how and by who compliance will be assessed</w:t>
      </w:r>
    </w:p>
    <w:p w14:paraId="4696A69F"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Define procedures for:</w:t>
      </w:r>
    </w:p>
    <w:p w14:paraId="1C82F157" w14:textId="6B8DF53D"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lastRenderedPageBreak/>
        <w:t>M</w:t>
      </w:r>
      <w:r w:rsidR="00506E1E" w:rsidRPr="0067306F">
        <w:rPr>
          <w:rFonts w:ascii="Aptos" w:hAnsi="Aptos" w:cstheme="minorHAnsi"/>
          <w:color w:val="0000FF"/>
          <w:sz w:val="24"/>
        </w:rPr>
        <w:t>onitoring (</w:t>
      </w:r>
      <w:r w:rsidR="00345B0F">
        <w:rPr>
          <w:rFonts w:ascii="Aptos" w:hAnsi="Aptos" w:cstheme="minorHAnsi"/>
          <w:color w:val="0000FF"/>
          <w:sz w:val="24"/>
        </w:rPr>
        <w:t>e.g.</w:t>
      </w:r>
      <w:r w:rsidR="00506E1E" w:rsidRPr="0067306F">
        <w:rPr>
          <w:rFonts w:ascii="Aptos" w:hAnsi="Aptos" w:cstheme="minorHAnsi"/>
          <w:color w:val="0000FF"/>
          <w:sz w:val="24"/>
        </w:rPr>
        <w:t xml:space="preserve">. watching participant swallow pills and checking their mouth afterwards, getting </w:t>
      </w:r>
      <w:r w:rsidR="00C01A01">
        <w:rPr>
          <w:rFonts w:ascii="Aptos" w:hAnsi="Aptos" w:cstheme="minorHAnsi"/>
          <w:color w:val="0000FF"/>
          <w:sz w:val="24"/>
          <w:lang w:eastAsia="en-GB"/>
        </w:rPr>
        <w:t>participant</w:t>
      </w:r>
      <w:r w:rsidR="00506E1E" w:rsidRPr="0067306F">
        <w:rPr>
          <w:rFonts w:ascii="Aptos" w:hAnsi="Aptos" w:cstheme="minorHAnsi"/>
          <w:color w:val="0000FF"/>
          <w:sz w:val="24"/>
          <w:lang w:eastAsia="en-GB"/>
        </w:rPr>
        <w:t>s to complete a diary card, package returns, weighing and measuring)</w:t>
      </w:r>
      <w:r w:rsidRPr="0067306F">
        <w:rPr>
          <w:rFonts w:ascii="Aptos" w:hAnsi="Aptos" w:cstheme="minorHAnsi"/>
          <w:color w:val="0000FF"/>
          <w:sz w:val="24"/>
          <w:lang w:eastAsia="en-GB"/>
        </w:rPr>
        <w:t>.</w:t>
      </w:r>
    </w:p>
    <w:p w14:paraId="66714655" w14:textId="31DB2D01"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w:t>
      </w:r>
      <w:r w:rsidR="00506E1E" w:rsidRPr="0067306F">
        <w:rPr>
          <w:rFonts w:ascii="Aptos" w:hAnsi="Aptos" w:cstheme="minorHAnsi"/>
          <w:color w:val="0000FF"/>
          <w:sz w:val="24"/>
          <w:lang w:eastAsia="en-GB"/>
        </w:rPr>
        <w:t xml:space="preserve">eciding the percentage of IMP compliance acceptable for </w:t>
      </w:r>
      <w:r w:rsidR="00C01A01">
        <w:rPr>
          <w:rFonts w:ascii="Aptos" w:hAnsi="Aptos" w:cstheme="minorHAnsi"/>
          <w:color w:val="0000FF"/>
          <w:sz w:val="24"/>
          <w:lang w:eastAsia="en-GB"/>
        </w:rPr>
        <w:t>participant</w:t>
      </w:r>
      <w:r w:rsidR="00506E1E" w:rsidRPr="0067306F">
        <w:rPr>
          <w:rFonts w:ascii="Aptos" w:hAnsi="Aptos" w:cstheme="minorHAnsi"/>
          <w:color w:val="0000FF"/>
          <w:sz w:val="24"/>
          <w:lang w:eastAsia="en-GB"/>
        </w:rPr>
        <w:t xml:space="preserve"> to continue on the trial</w:t>
      </w:r>
      <w:r w:rsidRPr="0067306F">
        <w:rPr>
          <w:rFonts w:ascii="Aptos" w:hAnsi="Aptos" w:cstheme="minorHAnsi"/>
          <w:color w:val="0000FF"/>
          <w:sz w:val="24"/>
          <w:lang w:eastAsia="en-GB"/>
        </w:rPr>
        <w:t>.</w:t>
      </w:r>
    </w:p>
    <w:p w14:paraId="22A41FC5" w14:textId="2A2574EE"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R</w:t>
      </w:r>
      <w:r w:rsidR="00506E1E" w:rsidRPr="0067306F">
        <w:rPr>
          <w:rFonts w:ascii="Aptos" w:hAnsi="Aptos" w:cstheme="minorHAnsi"/>
          <w:color w:val="0000FF"/>
          <w:sz w:val="24"/>
          <w:lang w:eastAsia="en-GB"/>
        </w:rPr>
        <w:t>ecording of participant compliance information (what will be recorded, when and where and by who</w:t>
      </w:r>
      <w:r w:rsidRPr="0067306F">
        <w:rPr>
          <w:rFonts w:ascii="Aptos" w:hAnsi="Aptos" w:cstheme="minorHAnsi"/>
          <w:color w:val="0000FF"/>
          <w:sz w:val="24"/>
          <w:lang w:eastAsia="en-GB"/>
        </w:rPr>
        <w:t>.</w:t>
      </w:r>
    </w:p>
    <w:p w14:paraId="0D6389D5" w14:textId="77D5753B" w:rsidR="00506E1E" w:rsidRPr="0067306F" w:rsidRDefault="00DD36FE" w:rsidP="00DD36FE">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506E1E" w:rsidRPr="0067306F">
        <w:rPr>
          <w:rFonts w:ascii="Aptos" w:hAnsi="Aptos" w:cstheme="minorHAnsi"/>
          <w:color w:val="0000FF"/>
          <w:sz w:val="24"/>
          <w:lang w:eastAsia="en-GB"/>
        </w:rPr>
        <w:t xml:space="preserve">ow noncompliance to the protocol trial procedures will be documented by the investigator and reported to the Sponsor, and recommended/ required actions where compliance is below stated threshold. </w:t>
      </w:r>
    </w:p>
    <w:p w14:paraId="3EAB6BDF" w14:textId="77777777" w:rsidR="00506E1E" w:rsidRPr="0067306F" w:rsidRDefault="00506E1E" w:rsidP="00506E1E">
      <w:pPr>
        <w:spacing w:after="0" w:line="240" w:lineRule="auto"/>
        <w:rPr>
          <w:rFonts w:ascii="Aptos" w:eastAsiaTheme="majorEastAsia" w:hAnsi="Aptos" w:cstheme="minorHAnsi"/>
          <w:b/>
          <w:bCs/>
          <w:sz w:val="24"/>
        </w:rPr>
      </w:pPr>
    </w:p>
    <w:p w14:paraId="51562C64" w14:textId="77777777" w:rsidR="00506E1E" w:rsidRPr="0067306F" w:rsidRDefault="00506E1E" w:rsidP="00506E1E">
      <w:pPr>
        <w:pStyle w:val="Heading2"/>
        <w:numPr>
          <w:ilvl w:val="1"/>
          <w:numId w:val="1"/>
        </w:numPr>
        <w:rPr>
          <w:rFonts w:ascii="Aptos" w:hAnsi="Aptos"/>
          <w:i/>
          <w:szCs w:val="24"/>
        </w:rPr>
      </w:pPr>
      <w:bookmarkStart w:id="83" w:name="_Toc240819204"/>
      <w:bookmarkStart w:id="84" w:name="_Toc240989303"/>
      <w:r w:rsidRPr="0067306F">
        <w:rPr>
          <w:rFonts w:ascii="Aptos" w:hAnsi="Aptos"/>
          <w:szCs w:val="24"/>
        </w:rPr>
        <w:t>Name and description of each Non-Investigational Medicinal Product (NIMP)</w:t>
      </w:r>
      <w:bookmarkEnd w:id="83"/>
      <w:bookmarkEnd w:id="84"/>
    </w:p>
    <w:p w14:paraId="67EFCC92" w14:textId="77777777" w:rsidR="00506E1E" w:rsidRPr="0067306F" w:rsidRDefault="00506E1E" w:rsidP="00506E1E">
      <w:pPr>
        <w:rPr>
          <w:rFonts w:ascii="Aptos" w:hAnsi="Aptos" w:cstheme="minorHAnsi"/>
          <w:color w:val="0000FF"/>
          <w:sz w:val="24"/>
        </w:rPr>
      </w:pPr>
      <w:r w:rsidRPr="0067306F">
        <w:rPr>
          <w:rFonts w:ascii="Aptos" w:hAnsi="Aptos" w:cstheme="minorHAnsi"/>
          <w:color w:val="0000FF"/>
          <w:sz w:val="24"/>
        </w:rPr>
        <w:t>Aim: To give a full description of each NIMP</w:t>
      </w:r>
    </w:p>
    <w:p w14:paraId="7587F60C"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 xml:space="preserve">The protocol should include some details about the NIMPs which are medicinal products used or to be used in a clinical trial, as described in the protocol, but not as an investigational medicinal product. </w:t>
      </w:r>
    </w:p>
    <w:p w14:paraId="7BF7119B" w14:textId="77777777"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They could be:</w:t>
      </w:r>
    </w:p>
    <w:p w14:paraId="506B7333" w14:textId="15650028" w:rsidR="00506E1E" w:rsidRPr="0067306F" w:rsidRDefault="00E601E0" w:rsidP="00E601E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C</w:t>
      </w:r>
      <w:r w:rsidR="00506E1E" w:rsidRPr="0067306F">
        <w:rPr>
          <w:rFonts w:ascii="Aptos" w:hAnsi="Aptos" w:cstheme="minorHAnsi"/>
          <w:color w:val="0000FF"/>
          <w:sz w:val="24"/>
          <w:lang w:eastAsia="en-GB"/>
        </w:rPr>
        <w:t>hallenge agents</w:t>
      </w:r>
    </w:p>
    <w:p w14:paraId="452F4A29" w14:textId="1360161C" w:rsidR="00506E1E" w:rsidRPr="0067306F" w:rsidRDefault="00E601E0" w:rsidP="00E601E0">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R</w:t>
      </w:r>
      <w:r w:rsidR="00506E1E" w:rsidRPr="0067306F">
        <w:rPr>
          <w:rFonts w:ascii="Aptos" w:hAnsi="Aptos" w:cstheme="minorHAnsi"/>
          <w:color w:val="0000FF"/>
          <w:sz w:val="24"/>
          <w:lang w:eastAsia="en-GB"/>
        </w:rPr>
        <w:t xml:space="preserve">escue or escape medication </w:t>
      </w:r>
    </w:p>
    <w:p w14:paraId="423CF08B" w14:textId="051E1026" w:rsidR="00506E1E" w:rsidRPr="0067306F" w:rsidRDefault="00E601E0" w:rsidP="00E601E0">
      <w:pPr>
        <w:numPr>
          <w:ilvl w:val="0"/>
          <w:numId w:val="22"/>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aps/>
          <w:color w:val="0000FF"/>
          <w:sz w:val="24"/>
          <w:lang w:eastAsia="en-GB"/>
        </w:rPr>
        <w:t>A</w:t>
      </w:r>
      <w:r w:rsidR="00506E1E" w:rsidRPr="0067306F">
        <w:rPr>
          <w:rFonts w:ascii="Aptos" w:hAnsi="Aptos" w:cstheme="minorHAnsi"/>
          <w:color w:val="0000FF"/>
          <w:sz w:val="24"/>
          <w:lang w:eastAsia="en-GB"/>
        </w:rPr>
        <w:t>ny other product which is not under investigation that will be used in the trial, including any bac</w:t>
      </w:r>
      <w:r w:rsidR="00506E1E" w:rsidRPr="0067306F">
        <w:rPr>
          <w:rFonts w:ascii="Aptos" w:hAnsi="Aptos" w:cstheme="minorHAnsi"/>
          <w:color w:val="0000FF"/>
          <w:sz w:val="24"/>
        </w:rPr>
        <w:t>kground medication(s) administered to all participants</w:t>
      </w:r>
    </w:p>
    <w:p w14:paraId="65F0C542" w14:textId="77777777" w:rsidR="00E601E0" w:rsidRPr="0067306F" w:rsidRDefault="00E601E0" w:rsidP="00506E1E">
      <w:pPr>
        <w:spacing w:line="240" w:lineRule="auto"/>
        <w:rPr>
          <w:rFonts w:ascii="Aptos" w:hAnsi="Aptos" w:cstheme="minorHAnsi"/>
          <w:color w:val="0000FF"/>
          <w:sz w:val="24"/>
        </w:rPr>
      </w:pPr>
    </w:p>
    <w:p w14:paraId="73CA9A0E" w14:textId="2F8A411D"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Include details of the dosage, treatment duration and administration; if it is going to be provided by the sponsor and other details of storage and supply as appropriate.</w:t>
      </w:r>
    </w:p>
    <w:p w14:paraId="0CD33877" w14:textId="443390CB" w:rsidR="00506E1E" w:rsidRPr="0067306F" w:rsidRDefault="00506E1E" w:rsidP="00506E1E">
      <w:pPr>
        <w:spacing w:line="240" w:lineRule="auto"/>
        <w:rPr>
          <w:rFonts w:ascii="Aptos" w:hAnsi="Aptos" w:cstheme="minorHAnsi"/>
          <w:color w:val="0000FF"/>
          <w:sz w:val="24"/>
        </w:rPr>
      </w:pPr>
      <w:r w:rsidRPr="0067306F">
        <w:rPr>
          <w:rFonts w:ascii="Aptos" w:hAnsi="Aptos" w:cstheme="minorHAnsi"/>
          <w:iCs/>
          <w:color w:val="0000FF"/>
          <w:sz w:val="24"/>
        </w:rPr>
        <w:t xml:space="preserve">A similar system </w:t>
      </w:r>
      <w:r w:rsidRPr="0067306F">
        <w:rPr>
          <w:rFonts w:ascii="Aptos" w:hAnsi="Aptos" w:cstheme="minorHAnsi"/>
          <w:color w:val="0000FF"/>
          <w:sz w:val="24"/>
        </w:rPr>
        <w:t>to that required for IMPs needs to be implemented if the NIMPs are unlicensed (</w:t>
      </w:r>
      <w:r w:rsidR="00345B0F">
        <w:rPr>
          <w:rFonts w:ascii="Aptos" w:hAnsi="Aptos" w:cstheme="minorHAnsi"/>
          <w:color w:val="0000FF"/>
          <w:sz w:val="24"/>
        </w:rPr>
        <w:t>e.g.</w:t>
      </w:r>
      <w:r w:rsidRPr="0067306F">
        <w:rPr>
          <w:rFonts w:ascii="Aptos" w:hAnsi="Aptos" w:cstheme="minorHAnsi"/>
          <w:color w:val="0000FF"/>
          <w:sz w:val="24"/>
        </w:rPr>
        <w:t>. might come from another EU country or a country outside EEA)</w:t>
      </w:r>
      <w:r w:rsidR="00E601E0" w:rsidRPr="0067306F">
        <w:rPr>
          <w:rFonts w:ascii="Aptos" w:hAnsi="Aptos" w:cstheme="minorHAnsi"/>
          <w:color w:val="0000FF"/>
          <w:sz w:val="24"/>
        </w:rPr>
        <w:t>.</w:t>
      </w:r>
    </w:p>
    <w:p w14:paraId="1E29DAF0" w14:textId="6325E831" w:rsidR="00506E1E" w:rsidRPr="0067306F" w:rsidRDefault="00506E1E" w:rsidP="00506E1E">
      <w:pPr>
        <w:spacing w:line="240" w:lineRule="auto"/>
        <w:rPr>
          <w:rFonts w:ascii="Aptos" w:hAnsi="Aptos" w:cstheme="minorHAnsi"/>
          <w:color w:val="0000FF"/>
          <w:sz w:val="24"/>
        </w:rPr>
      </w:pPr>
      <w:r w:rsidRPr="0067306F">
        <w:rPr>
          <w:rFonts w:ascii="Aptos" w:hAnsi="Aptos" w:cstheme="minorHAnsi"/>
          <w:color w:val="0000FF"/>
          <w:sz w:val="24"/>
        </w:rPr>
        <w:t xml:space="preserve">In all other cases host </w:t>
      </w:r>
      <w:r w:rsidR="00C5603B" w:rsidRPr="0067306F">
        <w:rPr>
          <w:rFonts w:ascii="Aptos" w:hAnsi="Aptos" w:cstheme="minorHAnsi"/>
          <w:color w:val="0000FF"/>
          <w:sz w:val="24"/>
        </w:rPr>
        <w:t>trial location</w:t>
      </w:r>
      <w:r w:rsidRPr="0067306F">
        <w:rPr>
          <w:rFonts w:ascii="Aptos" w:hAnsi="Aptos" w:cstheme="minorHAnsi"/>
          <w:color w:val="0000FF"/>
          <w:sz w:val="24"/>
        </w:rPr>
        <w:t xml:space="preserve">s are responsible to maintain a system which allows adequate reconstruction of NIMP movements.  There should be a procedure to record which </w:t>
      </w:r>
      <w:r w:rsidR="00C01A01">
        <w:rPr>
          <w:rFonts w:ascii="Aptos" w:hAnsi="Aptos" w:cstheme="minorHAnsi"/>
          <w:color w:val="0000FF"/>
          <w:sz w:val="24"/>
        </w:rPr>
        <w:t>participant</w:t>
      </w:r>
      <w:r w:rsidRPr="0067306F">
        <w:rPr>
          <w:rFonts w:ascii="Aptos" w:hAnsi="Aptos" w:cstheme="minorHAnsi"/>
          <w:color w:val="0000FF"/>
          <w:sz w:val="24"/>
        </w:rPr>
        <w:t>s received which NIMPs during the trial and an evaluation of the compliance.</w:t>
      </w:r>
    </w:p>
    <w:p w14:paraId="53D9057D" w14:textId="1D422C43" w:rsidR="00475FDA" w:rsidRPr="0067306F" w:rsidRDefault="00FF2CE6" w:rsidP="00A5327B">
      <w:pPr>
        <w:pStyle w:val="Heading1"/>
        <w:numPr>
          <w:ilvl w:val="0"/>
          <w:numId w:val="1"/>
        </w:numPr>
        <w:rPr>
          <w:rFonts w:ascii="Aptos" w:hAnsi="Aptos"/>
          <w:sz w:val="24"/>
          <w:szCs w:val="24"/>
        </w:rPr>
      </w:pPr>
      <w:bookmarkStart w:id="85" w:name="_Toc240819205"/>
      <w:bookmarkStart w:id="86" w:name="_Toc240989304"/>
      <w:r w:rsidRPr="0067306F">
        <w:rPr>
          <w:rFonts w:ascii="Aptos" w:hAnsi="Aptos"/>
          <w:sz w:val="24"/>
          <w:szCs w:val="24"/>
        </w:rPr>
        <w:t>TRIAL PROCEDURES</w:t>
      </w:r>
      <w:bookmarkEnd w:id="85"/>
      <w:bookmarkEnd w:id="86"/>
      <w:r w:rsidRPr="0067306F">
        <w:rPr>
          <w:rFonts w:ascii="Aptos" w:hAnsi="Aptos"/>
          <w:sz w:val="24"/>
          <w:szCs w:val="24"/>
        </w:rPr>
        <w:t xml:space="preserve"> </w:t>
      </w:r>
    </w:p>
    <w:p w14:paraId="5992F122" w14:textId="313269F3" w:rsidR="00475FDA" w:rsidRPr="0067306F" w:rsidRDefault="00475FDA" w:rsidP="003802A1">
      <w:pPr>
        <w:pStyle w:val="BodyText"/>
        <w:tabs>
          <w:tab w:val="left" w:pos="709"/>
        </w:tabs>
        <w:rPr>
          <w:rFonts w:ascii="Aptos" w:eastAsiaTheme="minorEastAsia" w:hAnsi="Aptos" w:cstheme="minorHAnsi"/>
          <w:i w:val="0"/>
          <w:iCs/>
          <w:color w:val="0000FF"/>
          <w:spacing w:val="0"/>
          <w:sz w:val="24"/>
          <w:szCs w:val="24"/>
        </w:rPr>
      </w:pPr>
      <w:r w:rsidRPr="0067306F">
        <w:rPr>
          <w:rFonts w:ascii="Aptos" w:eastAsiaTheme="minorEastAsia" w:hAnsi="Aptos" w:cstheme="minorHAnsi"/>
          <w:i w:val="0"/>
          <w:iCs/>
          <w:color w:val="0000FF"/>
          <w:spacing w:val="0"/>
          <w:sz w:val="24"/>
          <w:szCs w:val="24"/>
        </w:rPr>
        <w:t>Aim: To provide a clear and concise timeline of the trial visits, enrolment process, interventions, and assessments performed on participants</w:t>
      </w:r>
    </w:p>
    <w:p w14:paraId="75399D62" w14:textId="75A8B8DB" w:rsidR="00475FDA" w:rsidRPr="0067306F" w:rsidRDefault="00475FDA" w:rsidP="003802A1">
      <w:pPr>
        <w:pStyle w:val="BodyText"/>
        <w:tabs>
          <w:tab w:val="left" w:pos="709"/>
        </w:tabs>
        <w:rPr>
          <w:rFonts w:ascii="Aptos" w:eastAsiaTheme="minorEastAsia" w:hAnsi="Aptos" w:cstheme="minorHAnsi"/>
          <w:i w:val="0"/>
          <w:iCs/>
          <w:color w:val="0000FF"/>
          <w:spacing w:val="0"/>
          <w:sz w:val="24"/>
          <w:szCs w:val="24"/>
        </w:rPr>
      </w:pPr>
      <w:r w:rsidRPr="0067306F">
        <w:rPr>
          <w:rFonts w:ascii="Aptos" w:eastAsiaTheme="minorEastAsia" w:hAnsi="Aptos" w:cstheme="minorHAnsi"/>
          <w:i w:val="0"/>
          <w:iCs/>
          <w:color w:val="0000FF"/>
          <w:spacing w:val="0"/>
          <w:sz w:val="24"/>
          <w:szCs w:val="24"/>
        </w:rPr>
        <w:lastRenderedPageBreak/>
        <w:t xml:space="preserve">The protocol should describe what the procedures/assessments are at each visit and where they will be undertaken i.e. hospital/ GP surgeries/ at home and if not at the trial </w:t>
      </w:r>
      <w:r w:rsidR="00C5603B" w:rsidRPr="0067306F">
        <w:rPr>
          <w:rFonts w:ascii="Aptos" w:eastAsiaTheme="minorEastAsia" w:hAnsi="Aptos" w:cstheme="minorHAnsi"/>
          <w:i w:val="0"/>
          <w:iCs/>
          <w:color w:val="0000FF"/>
          <w:spacing w:val="0"/>
          <w:sz w:val="24"/>
          <w:szCs w:val="24"/>
        </w:rPr>
        <w:t>trial location</w:t>
      </w:r>
      <w:r w:rsidRPr="0067306F">
        <w:rPr>
          <w:rFonts w:ascii="Aptos" w:eastAsiaTheme="minorEastAsia" w:hAnsi="Aptos" w:cstheme="minorHAnsi"/>
          <w:i w:val="0"/>
          <w:iCs/>
          <w:color w:val="0000FF"/>
          <w:spacing w:val="0"/>
          <w:sz w:val="24"/>
          <w:szCs w:val="24"/>
        </w:rPr>
        <w:t xml:space="preserve"> the timelines for notification of these results to the trial team, especially if they are outside of the range etc.</w:t>
      </w:r>
      <w:r w:rsidR="00F262A0" w:rsidRPr="0067306F">
        <w:rPr>
          <w:rFonts w:ascii="Aptos" w:eastAsiaTheme="minorEastAsia" w:hAnsi="Aptos" w:cstheme="minorHAnsi"/>
          <w:i w:val="0"/>
          <w:iCs/>
          <w:color w:val="0000FF"/>
          <w:spacing w:val="0"/>
          <w:sz w:val="24"/>
          <w:szCs w:val="24"/>
        </w:rPr>
        <w:t xml:space="preserve"> A defined, appropriate, visit window should be established </w:t>
      </w:r>
      <w:r w:rsidR="00345B0F">
        <w:rPr>
          <w:rFonts w:ascii="Aptos" w:eastAsiaTheme="minorEastAsia" w:hAnsi="Aptos" w:cstheme="minorHAnsi"/>
          <w:i w:val="0"/>
          <w:iCs/>
          <w:color w:val="0000FF"/>
          <w:spacing w:val="0"/>
          <w:sz w:val="24"/>
          <w:szCs w:val="24"/>
        </w:rPr>
        <w:t>e.g.</w:t>
      </w:r>
      <w:r w:rsidR="00F262A0" w:rsidRPr="0067306F">
        <w:rPr>
          <w:rFonts w:ascii="Aptos" w:eastAsiaTheme="minorEastAsia" w:hAnsi="Aptos" w:cstheme="minorHAnsi"/>
          <w:i w:val="0"/>
          <w:iCs/>
          <w:color w:val="0000FF"/>
          <w:spacing w:val="0"/>
          <w:sz w:val="24"/>
          <w:szCs w:val="24"/>
        </w:rPr>
        <w:t>. +-3 days.</w:t>
      </w:r>
    </w:p>
    <w:p w14:paraId="2834FF2C" w14:textId="77777777" w:rsidR="00EE2A86" w:rsidRPr="0067306F" w:rsidRDefault="00EE2A86" w:rsidP="003802A1">
      <w:pPr>
        <w:pStyle w:val="BodyText"/>
        <w:tabs>
          <w:tab w:val="left" w:pos="709"/>
        </w:tabs>
        <w:rPr>
          <w:rFonts w:ascii="Aptos" w:hAnsi="Aptos" w:cstheme="minorHAnsi"/>
          <w:i w:val="0"/>
          <w:color w:val="0000FF"/>
          <w:szCs w:val="24"/>
        </w:rPr>
        <w:sectPr w:rsidR="00EE2A86" w:rsidRPr="0067306F" w:rsidSect="004E0C72">
          <w:headerReference w:type="default" r:id="rId28"/>
          <w:footerReference w:type="default" r:id="rId29"/>
          <w:footerReference w:type="first" r:id="rId30"/>
          <w:pgSz w:w="11900" w:h="16840"/>
          <w:pgMar w:top="2401" w:right="964" w:bottom="1134" w:left="964" w:header="708" w:footer="708" w:gutter="0"/>
          <w:cols w:space="708"/>
          <w:docGrid w:linePitch="360"/>
        </w:sectPr>
      </w:pPr>
    </w:p>
    <w:p w14:paraId="635B61C4" w14:textId="77777777" w:rsidR="00EE2A86" w:rsidRPr="0067306F" w:rsidRDefault="00EE2A86" w:rsidP="003802A1">
      <w:pPr>
        <w:pStyle w:val="BodyText"/>
        <w:tabs>
          <w:tab w:val="left" w:pos="709"/>
        </w:tabs>
        <w:rPr>
          <w:rFonts w:ascii="Aptos" w:hAnsi="Aptos" w:cstheme="minorHAnsi"/>
          <w:i w:val="0"/>
          <w:color w:val="0000FF"/>
          <w:szCs w:val="24"/>
        </w:rPr>
      </w:pPr>
    </w:p>
    <w:tbl>
      <w:tblP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bottom w:w="80" w:type="dxa"/>
          <w:right w:w="80" w:type="dxa"/>
        </w:tblCellMar>
        <w:tblLook w:val="0000" w:firstRow="0" w:lastRow="0" w:firstColumn="0" w:lastColumn="0" w:noHBand="0" w:noVBand="0"/>
      </w:tblPr>
      <w:tblGrid>
        <w:gridCol w:w="2815"/>
        <w:gridCol w:w="1546"/>
        <w:gridCol w:w="2474"/>
        <w:gridCol w:w="2340"/>
        <w:gridCol w:w="1620"/>
        <w:gridCol w:w="2520"/>
      </w:tblGrid>
      <w:tr w:rsidR="001A607A" w:rsidRPr="0067306F" w14:paraId="0D532A64" w14:textId="77777777" w:rsidTr="000151AB">
        <w:trPr>
          <w:tblHeader/>
        </w:trPr>
        <w:tc>
          <w:tcPr>
            <w:tcW w:w="2815" w:type="dxa"/>
            <w:vMerge w:val="restart"/>
          </w:tcPr>
          <w:p w14:paraId="694C118E" w14:textId="77777777" w:rsidR="001A607A" w:rsidRPr="0067306F" w:rsidRDefault="001A607A" w:rsidP="000151AB">
            <w:pPr>
              <w:spacing w:line="240" w:lineRule="auto"/>
              <w:rPr>
                <w:rFonts w:ascii="Aptos" w:hAnsi="Aptos" w:cstheme="minorHAnsi"/>
                <w:b/>
                <w:iCs/>
                <w:color w:val="FF0000"/>
                <w:sz w:val="24"/>
              </w:rPr>
            </w:pPr>
            <w:r w:rsidRPr="0067306F">
              <w:rPr>
                <w:rFonts w:ascii="Aptos" w:hAnsi="Aptos" w:cstheme="minorHAnsi"/>
                <w:b/>
                <w:iCs/>
                <w:color w:val="FF0000"/>
                <w:sz w:val="24"/>
              </w:rPr>
              <w:t>Procedures</w:t>
            </w:r>
          </w:p>
        </w:tc>
        <w:tc>
          <w:tcPr>
            <w:tcW w:w="10500" w:type="dxa"/>
            <w:gridSpan w:val="5"/>
            <w:vAlign w:val="center"/>
          </w:tcPr>
          <w:p w14:paraId="264A595E" w14:textId="77777777" w:rsidR="001A607A" w:rsidRPr="0067306F" w:rsidRDefault="001A607A" w:rsidP="000151AB">
            <w:pPr>
              <w:spacing w:line="240" w:lineRule="auto"/>
              <w:rPr>
                <w:rFonts w:ascii="Aptos" w:hAnsi="Aptos" w:cstheme="minorHAnsi"/>
                <w:b/>
                <w:iCs/>
                <w:color w:val="FF0000"/>
                <w:sz w:val="24"/>
              </w:rPr>
            </w:pPr>
            <w:r w:rsidRPr="0067306F">
              <w:rPr>
                <w:rFonts w:ascii="Aptos" w:hAnsi="Aptos" w:cstheme="minorHAnsi"/>
                <w:b/>
                <w:iCs/>
                <w:color w:val="FF0000"/>
                <w:sz w:val="24"/>
              </w:rPr>
              <w:t>Visits (insert visit numbers as appropriate)</w:t>
            </w:r>
          </w:p>
        </w:tc>
      </w:tr>
      <w:tr w:rsidR="001A607A" w:rsidRPr="0067306F" w14:paraId="66ACDE1E" w14:textId="77777777" w:rsidTr="000151AB">
        <w:tc>
          <w:tcPr>
            <w:tcW w:w="2815" w:type="dxa"/>
            <w:vMerge/>
          </w:tcPr>
          <w:p w14:paraId="4A8DFD7E" w14:textId="77777777" w:rsidR="001A607A" w:rsidRPr="0067306F" w:rsidRDefault="001A607A" w:rsidP="000151AB">
            <w:pPr>
              <w:spacing w:line="240" w:lineRule="auto"/>
              <w:rPr>
                <w:rFonts w:ascii="Aptos" w:hAnsi="Aptos" w:cstheme="minorHAnsi"/>
                <w:b/>
                <w:iCs/>
                <w:color w:val="FF0000"/>
                <w:sz w:val="24"/>
              </w:rPr>
            </w:pPr>
          </w:p>
        </w:tc>
        <w:tc>
          <w:tcPr>
            <w:tcW w:w="1546" w:type="dxa"/>
            <w:vAlign w:val="center"/>
          </w:tcPr>
          <w:p w14:paraId="4442A955" w14:textId="77777777" w:rsidR="001A607A" w:rsidRPr="0067306F" w:rsidRDefault="001A607A" w:rsidP="000151AB">
            <w:pPr>
              <w:spacing w:line="240" w:lineRule="auto"/>
              <w:rPr>
                <w:rFonts w:ascii="Aptos" w:hAnsi="Aptos" w:cstheme="minorHAnsi"/>
                <w:b/>
                <w:iCs/>
                <w:color w:val="FF0000"/>
                <w:sz w:val="24"/>
              </w:rPr>
            </w:pPr>
            <w:r w:rsidRPr="0067306F">
              <w:rPr>
                <w:rFonts w:ascii="Aptos" w:hAnsi="Aptos" w:cstheme="minorHAnsi"/>
                <w:b/>
                <w:iCs/>
                <w:color w:val="FF0000"/>
                <w:sz w:val="24"/>
              </w:rPr>
              <w:t>Screening</w:t>
            </w:r>
          </w:p>
        </w:tc>
        <w:tc>
          <w:tcPr>
            <w:tcW w:w="2474" w:type="dxa"/>
            <w:vAlign w:val="center"/>
          </w:tcPr>
          <w:p w14:paraId="4C67048F" w14:textId="77777777" w:rsidR="001A607A" w:rsidRPr="0067306F" w:rsidRDefault="001A607A" w:rsidP="000151AB">
            <w:pPr>
              <w:spacing w:line="240" w:lineRule="auto"/>
              <w:rPr>
                <w:rFonts w:ascii="Aptos" w:hAnsi="Aptos" w:cstheme="minorHAnsi"/>
                <w:b/>
                <w:iCs/>
                <w:color w:val="FF0000"/>
                <w:sz w:val="24"/>
              </w:rPr>
            </w:pPr>
            <w:r w:rsidRPr="0067306F">
              <w:rPr>
                <w:rFonts w:ascii="Aptos" w:hAnsi="Aptos" w:cstheme="minorHAnsi"/>
                <w:b/>
                <w:iCs/>
                <w:color w:val="FF0000"/>
                <w:sz w:val="24"/>
              </w:rPr>
              <w:t>Baseline</w:t>
            </w:r>
          </w:p>
        </w:tc>
        <w:tc>
          <w:tcPr>
            <w:tcW w:w="3960" w:type="dxa"/>
            <w:gridSpan w:val="2"/>
            <w:vAlign w:val="center"/>
          </w:tcPr>
          <w:p w14:paraId="2726C442" w14:textId="77777777" w:rsidR="001A607A" w:rsidRPr="0067306F" w:rsidRDefault="001A607A" w:rsidP="000151AB">
            <w:pPr>
              <w:spacing w:line="240" w:lineRule="auto"/>
              <w:rPr>
                <w:rFonts w:ascii="Aptos" w:hAnsi="Aptos" w:cstheme="minorHAnsi"/>
                <w:b/>
                <w:bCs/>
                <w:color w:val="FF0000"/>
                <w:sz w:val="24"/>
              </w:rPr>
            </w:pPr>
            <w:r w:rsidRPr="0067306F">
              <w:rPr>
                <w:rFonts w:ascii="Aptos" w:hAnsi="Aptos" w:cstheme="minorHAnsi"/>
                <w:b/>
                <w:bCs/>
                <w:color w:val="FF0000"/>
                <w:sz w:val="24"/>
                <w:lang w:val="en-US"/>
              </w:rPr>
              <w:t>Treatment Phase</w:t>
            </w:r>
          </w:p>
        </w:tc>
        <w:tc>
          <w:tcPr>
            <w:tcW w:w="2520" w:type="dxa"/>
            <w:vAlign w:val="center"/>
          </w:tcPr>
          <w:p w14:paraId="1543D772" w14:textId="36AC4328" w:rsidR="001A607A" w:rsidRPr="0067306F" w:rsidRDefault="005360F3" w:rsidP="000151AB">
            <w:pPr>
              <w:spacing w:line="240" w:lineRule="auto"/>
              <w:rPr>
                <w:rFonts w:ascii="Aptos" w:hAnsi="Aptos" w:cstheme="minorHAnsi"/>
                <w:b/>
                <w:bCs/>
                <w:color w:val="FF0000"/>
                <w:sz w:val="24"/>
              </w:rPr>
            </w:pPr>
            <w:r>
              <w:rPr>
                <w:rFonts w:ascii="Aptos" w:hAnsi="Aptos" w:cstheme="minorHAnsi"/>
                <w:b/>
                <w:bCs/>
                <w:color w:val="FF0000"/>
                <w:sz w:val="24"/>
                <w:lang w:val="en-US"/>
              </w:rPr>
              <w:t>Follow-up</w:t>
            </w:r>
          </w:p>
        </w:tc>
      </w:tr>
      <w:tr w:rsidR="001A607A" w:rsidRPr="0067306F" w14:paraId="5F480BCF" w14:textId="77777777" w:rsidTr="000151AB">
        <w:tc>
          <w:tcPr>
            <w:tcW w:w="2815" w:type="dxa"/>
            <w:vAlign w:val="center"/>
          </w:tcPr>
          <w:p w14:paraId="10D21D76"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Informed consent</w:t>
            </w:r>
          </w:p>
        </w:tc>
        <w:tc>
          <w:tcPr>
            <w:tcW w:w="1546" w:type="dxa"/>
            <w:vAlign w:val="center"/>
          </w:tcPr>
          <w:p w14:paraId="67C0F54E"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708FAF70"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534A506D"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64FC3F6F"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3C1A7D5C"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00C3CE5E" w14:textId="77777777" w:rsidTr="000151AB">
        <w:tc>
          <w:tcPr>
            <w:tcW w:w="2815" w:type="dxa"/>
            <w:vAlign w:val="center"/>
          </w:tcPr>
          <w:p w14:paraId="69F9F8C9"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Demographics</w:t>
            </w:r>
          </w:p>
        </w:tc>
        <w:tc>
          <w:tcPr>
            <w:tcW w:w="1546" w:type="dxa"/>
            <w:vAlign w:val="center"/>
          </w:tcPr>
          <w:p w14:paraId="35CA2923"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2798EFB2"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31303A2F"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2234F198"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642529DC"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44EFAE28" w14:textId="77777777" w:rsidTr="000151AB">
        <w:tc>
          <w:tcPr>
            <w:tcW w:w="2815" w:type="dxa"/>
            <w:vAlign w:val="center"/>
          </w:tcPr>
          <w:p w14:paraId="72D09FC5"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Medical history</w:t>
            </w:r>
          </w:p>
        </w:tc>
        <w:tc>
          <w:tcPr>
            <w:tcW w:w="1546" w:type="dxa"/>
            <w:vAlign w:val="center"/>
          </w:tcPr>
          <w:p w14:paraId="488E4E8A"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1667E0D2"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2A28A637"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747D6238"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092E012C"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603CBF3D" w14:textId="77777777" w:rsidTr="000151AB">
        <w:tc>
          <w:tcPr>
            <w:tcW w:w="2815" w:type="dxa"/>
            <w:vAlign w:val="center"/>
          </w:tcPr>
          <w:p w14:paraId="39F8FEB6"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Physical examination</w:t>
            </w:r>
          </w:p>
        </w:tc>
        <w:tc>
          <w:tcPr>
            <w:tcW w:w="1546" w:type="dxa"/>
            <w:vAlign w:val="center"/>
          </w:tcPr>
          <w:p w14:paraId="20505F37"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46618551"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26444114"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23816F23"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37916782"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06079F85" w14:textId="77777777" w:rsidTr="000151AB">
        <w:tc>
          <w:tcPr>
            <w:tcW w:w="2815" w:type="dxa"/>
            <w:vAlign w:val="center"/>
          </w:tcPr>
          <w:p w14:paraId="15817F46"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Vital signs</w:t>
            </w:r>
          </w:p>
        </w:tc>
        <w:tc>
          <w:tcPr>
            <w:tcW w:w="1546" w:type="dxa"/>
            <w:vAlign w:val="center"/>
          </w:tcPr>
          <w:p w14:paraId="23FC5A6D"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2325D1B4"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7CEAB284"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52CF60C5"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78C05847"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537F98C1" w14:textId="77777777" w:rsidTr="000151AB">
        <w:tc>
          <w:tcPr>
            <w:tcW w:w="2815" w:type="dxa"/>
            <w:vAlign w:val="center"/>
          </w:tcPr>
          <w:p w14:paraId="6D7F7161" w14:textId="0535EDE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lang w:val="en-US"/>
              </w:rPr>
              <w:t xml:space="preserve">Add ALL Protocol Assessments including bloods/urine etc. as applicable both </w:t>
            </w:r>
            <w:r w:rsidR="005360F3">
              <w:rPr>
                <w:rFonts w:ascii="Aptos" w:hAnsi="Aptos" w:cstheme="minorHAnsi"/>
                <w:color w:val="FF0000"/>
                <w:sz w:val="24"/>
                <w:lang w:val="en-US"/>
              </w:rPr>
              <w:t>trial-specific</w:t>
            </w:r>
            <w:r w:rsidRPr="0067306F">
              <w:rPr>
                <w:rFonts w:ascii="Aptos" w:hAnsi="Aptos" w:cstheme="minorHAnsi"/>
                <w:color w:val="FF0000"/>
                <w:sz w:val="24"/>
                <w:lang w:val="en-US"/>
              </w:rPr>
              <w:t xml:space="preserve"> and routine</w:t>
            </w:r>
          </w:p>
        </w:tc>
        <w:tc>
          <w:tcPr>
            <w:tcW w:w="1546" w:type="dxa"/>
            <w:vAlign w:val="center"/>
          </w:tcPr>
          <w:p w14:paraId="4D2D7BB1"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4EF0D0A"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41D42D5F"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03DD6F34"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60FFE1A0"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1A018AAD" w14:textId="77777777" w:rsidTr="000151AB">
        <w:tc>
          <w:tcPr>
            <w:tcW w:w="2815" w:type="dxa"/>
            <w:vAlign w:val="center"/>
          </w:tcPr>
          <w:p w14:paraId="611417F3"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Concomitant medications</w:t>
            </w:r>
          </w:p>
        </w:tc>
        <w:tc>
          <w:tcPr>
            <w:tcW w:w="1546" w:type="dxa"/>
            <w:vAlign w:val="center"/>
          </w:tcPr>
          <w:p w14:paraId="5AE7BE6F"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07819D84"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128487BB"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0157BBF2"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1DD1F06F"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08761E41" w14:textId="77777777" w:rsidTr="000151AB">
        <w:tc>
          <w:tcPr>
            <w:tcW w:w="2815" w:type="dxa"/>
            <w:vAlign w:val="center"/>
          </w:tcPr>
          <w:p w14:paraId="4831BE3D"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ECG</w:t>
            </w:r>
          </w:p>
        </w:tc>
        <w:tc>
          <w:tcPr>
            <w:tcW w:w="1546" w:type="dxa"/>
            <w:vAlign w:val="center"/>
          </w:tcPr>
          <w:p w14:paraId="375C12E0"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24CDBF6"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399F5C3C"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31A24AE8"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3A206958"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4957ED95" w14:textId="77777777" w:rsidTr="000151AB">
        <w:tc>
          <w:tcPr>
            <w:tcW w:w="2815" w:type="dxa"/>
            <w:vAlign w:val="center"/>
          </w:tcPr>
          <w:p w14:paraId="36734974"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Laboratory tests</w:t>
            </w:r>
          </w:p>
        </w:tc>
        <w:tc>
          <w:tcPr>
            <w:tcW w:w="1546" w:type="dxa"/>
            <w:vAlign w:val="center"/>
          </w:tcPr>
          <w:p w14:paraId="7FD5B690"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44C9A0D5"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062BE23A"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5C926C30"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784D5237"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10728E91" w14:textId="77777777" w:rsidTr="000151AB">
        <w:tc>
          <w:tcPr>
            <w:tcW w:w="2815" w:type="dxa"/>
            <w:vAlign w:val="center"/>
          </w:tcPr>
          <w:p w14:paraId="4D4252A8"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lastRenderedPageBreak/>
              <w:t>Eligibility assessment</w:t>
            </w:r>
          </w:p>
        </w:tc>
        <w:tc>
          <w:tcPr>
            <w:tcW w:w="1546" w:type="dxa"/>
            <w:vAlign w:val="center"/>
          </w:tcPr>
          <w:p w14:paraId="0469D598"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B33E489"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40D33E13"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030144BC"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62B68E00"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17695E35" w14:textId="77777777" w:rsidTr="000151AB">
        <w:tc>
          <w:tcPr>
            <w:tcW w:w="2815" w:type="dxa"/>
            <w:vAlign w:val="center"/>
          </w:tcPr>
          <w:p w14:paraId="15D3FEC2"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Randomisation</w:t>
            </w:r>
          </w:p>
        </w:tc>
        <w:tc>
          <w:tcPr>
            <w:tcW w:w="1546" w:type="dxa"/>
            <w:vAlign w:val="center"/>
          </w:tcPr>
          <w:p w14:paraId="00E12728"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58A7D25E"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393E39C4"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233ADC70"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24276C10"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2A324433" w14:textId="77777777" w:rsidTr="000151AB">
        <w:tc>
          <w:tcPr>
            <w:tcW w:w="2815" w:type="dxa"/>
            <w:vAlign w:val="center"/>
          </w:tcPr>
          <w:p w14:paraId="404FDA2A"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Dispensing of trial drugs</w:t>
            </w:r>
          </w:p>
        </w:tc>
        <w:tc>
          <w:tcPr>
            <w:tcW w:w="1546" w:type="dxa"/>
            <w:vAlign w:val="center"/>
          </w:tcPr>
          <w:p w14:paraId="52715EF7"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254FE2C"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71A7D305"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4E575C61"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087FCEEE"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59AB649C" w14:textId="77777777" w:rsidTr="000151AB">
        <w:tc>
          <w:tcPr>
            <w:tcW w:w="2815" w:type="dxa"/>
            <w:vAlign w:val="center"/>
          </w:tcPr>
          <w:p w14:paraId="656F13CB"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Compliance</w:t>
            </w:r>
          </w:p>
        </w:tc>
        <w:tc>
          <w:tcPr>
            <w:tcW w:w="1546" w:type="dxa"/>
            <w:vAlign w:val="center"/>
          </w:tcPr>
          <w:p w14:paraId="71574695"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3C3BBB4A"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5A8CD4C8"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67CBE0C2"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137A6618"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4EE69978" w14:textId="77777777" w:rsidTr="000151AB">
        <w:tc>
          <w:tcPr>
            <w:tcW w:w="2815" w:type="dxa"/>
            <w:vAlign w:val="center"/>
          </w:tcPr>
          <w:p w14:paraId="1F3F8FDD"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Assessment 1 (</w:t>
            </w:r>
            <w:r w:rsidRPr="0067306F">
              <w:rPr>
                <w:rFonts w:ascii="Aptos" w:hAnsi="Aptos" w:cstheme="minorHAnsi"/>
                <w:iCs/>
                <w:color w:val="FF0000"/>
                <w:sz w:val="24"/>
              </w:rPr>
              <w:t>describe</w:t>
            </w:r>
            <w:r w:rsidRPr="0067306F">
              <w:rPr>
                <w:rFonts w:ascii="Aptos" w:hAnsi="Aptos" w:cstheme="minorHAnsi"/>
                <w:color w:val="FF0000"/>
                <w:sz w:val="24"/>
              </w:rPr>
              <w:t>)</w:t>
            </w:r>
          </w:p>
        </w:tc>
        <w:tc>
          <w:tcPr>
            <w:tcW w:w="1546" w:type="dxa"/>
            <w:vAlign w:val="center"/>
          </w:tcPr>
          <w:p w14:paraId="647EC6EF"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EA29AC2"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6F17FFCE"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06BD8171"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2F1B8C6A"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2BD61956" w14:textId="77777777" w:rsidTr="000151AB">
        <w:tc>
          <w:tcPr>
            <w:tcW w:w="2815" w:type="dxa"/>
            <w:vAlign w:val="center"/>
          </w:tcPr>
          <w:p w14:paraId="7F9A7E0F"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Assessment 2 (</w:t>
            </w:r>
            <w:r w:rsidRPr="0067306F">
              <w:rPr>
                <w:rFonts w:ascii="Aptos" w:hAnsi="Aptos" w:cstheme="minorHAnsi"/>
                <w:iCs/>
                <w:color w:val="FF0000"/>
                <w:sz w:val="24"/>
              </w:rPr>
              <w:t>describe</w:t>
            </w:r>
            <w:r w:rsidRPr="0067306F">
              <w:rPr>
                <w:rFonts w:ascii="Aptos" w:hAnsi="Aptos" w:cstheme="minorHAnsi"/>
                <w:color w:val="FF0000"/>
                <w:sz w:val="24"/>
              </w:rPr>
              <w:t>)</w:t>
            </w:r>
          </w:p>
        </w:tc>
        <w:tc>
          <w:tcPr>
            <w:tcW w:w="1546" w:type="dxa"/>
            <w:vAlign w:val="center"/>
          </w:tcPr>
          <w:p w14:paraId="64E3141C"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76877060"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44EF1CE5"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24344726"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049A3B00"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08AC3ECC" w14:textId="77777777" w:rsidTr="000151AB">
        <w:tc>
          <w:tcPr>
            <w:tcW w:w="2815" w:type="dxa"/>
            <w:vAlign w:val="center"/>
          </w:tcPr>
          <w:p w14:paraId="4F96C3C5"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Assessment 3 (</w:t>
            </w:r>
            <w:r w:rsidRPr="0067306F">
              <w:rPr>
                <w:rFonts w:ascii="Aptos" w:hAnsi="Aptos" w:cstheme="minorHAnsi"/>
                <w:iCs/>
                <w:color w:val="FF0000"/>
                <w:sz w:val="24"/>
              </w:rPr>
              <w:t>describe</w:t>
            </w:r>
            <w:r w:rsidRPr="0067306F">
              <w:rPr>
                <w:rFonts w:ascii="Aptos" w:hAnsi="Aptos" w:cstheme="minorHAnsi"/>
                <w:color w:val="FF0000"/>
                <w:sz w:val="24"/>
              </w:rPr>
              <w:t>)</w:t>
            </w:r>
          </w:p>
        </w:tc>
        <w:tc>
          <w:tcPr>
            <w:tcW w:w="1546" w:type="dxa"/>
            <w:vAlign w:val="center"/>
          </w:tcPr>
          <w:p w14:paraId="65E13A00"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0C7AFF40"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659EE748"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1C1B955E"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693DF350"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57AA7399" w14:textId="77777777" w:rsidTr="000151AB">
        <w:tc>
          <w:tcPr>
            <w:tcW w:w="2815" w:type="dxa"/>
            <w:vAlign w:val="center"/>
          </w:tcPr>
          <w:p w14:paraId="52F1DFD1"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Assessment 4 (</w:t>
            </w:r>
            <w:r w:rsidRPr="0067306F">
              <w:rPr>
                <w:rFonts w:ascii="Aptos" w:hAnsi="Aptos" w:cstheme="minorHAnsi"/>
                <w:iCs/>
                <w:color w:val="FF0000"/>
                <w:sz w:val="24"/>
              </w:rPr>
              <w:t>describe</w:t>
            </w:r>
            <w:r w:rsidRPr="0067306F">
              <w:rPr>
                <w:rFonts w:ascii="Aptos" w:hAnsi="Aptos" w:cstheme="minorHAnsi"/>
                <w:color w:val="FF0000"/>
                <w:sz w:val="24"/>
              </w:rPr>
              <w:t>)</w:t>
            </w:r>
          </w:p>
        </w:tc>
        <w:tc>
          <w:tcPr>
            <w:tcW w:w="1546" w:type="dxa"/>
            <w:vAlign w:val="center"/>
          </w:tcPr>
          <w:p w14:paraId="24242840"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1A28D221"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2B11FC47"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6C0803C9"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0A86279D"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7C40EBB1" w14:textId="77777777" w:rsidTr="000151AB">
        <w:tc>
          <w:tcPr>
            <w:tcW w:w="2815" w:type="dxa"/>
            <w:vAlign w:val="center"/>
          </w:tcPr>
          <w:p w14:paraId="41218BF3"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rPr>
              <w:t xml:space="preserve">Adverse event assessments </w:t>
            </w:r>
          </w:p>
        </w:tc>
        <w:tc>
          <w:tcPr>
            <w:tcW w:w="1546" w:type="dxa"/>
            <w:vAlign w:val="center"/>
          </w:tcPr>
          <w:p w14:paraId="3F02BB2D"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66D37547"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59470D04"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15CB45B2"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323D7F14" w14:textId="77777777" w:rsidR="001A607A" w:rsidRPr="0067306F" w:rsidRDefault="001A607A" w:rsidP="000151AB">
            <w:pPr>
              <w:spacing w:line="240" w:lineRule="auto"/>
              <w:rPr>
                <w:rFonts w:ascii="Aptos" w:hAnsi="Aptos" w:cstheme="minorHAnsi"/>
                <w:bCs/>
                <w:color w:val="FF0000"/>
                <w:sz w:val="24"/>
              </w:rPr>
            </w:pPr>
          </w:p>
        </w:tc>
      </w:tr>
      <w:tr w:rsidR="001A607A" w:rsidRPr="0067306F" w14:paraId="0B8E855F" w14:textId="77777777" w:rsidTr="000151AB">
        <w:tc>
          <w:tcPr>
            <w:tcW w:w="2815" w:type="dxa"/>
            <w:vAlign w:val="center"/>
          </w:tcPr>
          <w:p w14:paraId="619EE5CD" w14:textId="77777777" w:rsidR="001A607A" w:rsidRPr="0067306F" w:rsidRDefault="001A607A" w:rsidP="000151AB">
            <w:pPr>
              <w:spacing w:line="240" w:lineRule="auto"/>
              <w:rPr>
                <w:rFonts w:ascii="Aptos" w:hAnsi="Aptos" w:cstheme="minorHAnsi"/>
                <w:color w:val="FF0000"/>
                <w:sz w:val="24"/>
              </w:rPr>
            </w:pPr>
            <w:r w:rsidRPr="0067306F">
              <w:rPr>
                <w:rFonts w:ascii="Aptos" w:hAnsi="Aptos" w:cstheme="minorHAnsi"/>
                <w:color w:val="FF0000"/>
                <w:sz w:val="24"/>
                <w:lang w:val="en-US"/>
              </w:rPr>
              <w:t>Physician’s Withdrawal Checklist</w:t>
            </w:r>
          </w:p>
        </w:tc>
        <w:tc>
          <w:tcPr>
            <w:tcW w:w="1546" w:type="dxa"/>
            <w:vAlign w:val="center"/>
          </w:tcPr>
          <w:p w14:paraId="27E2D718" w14:textId="77777777" w:rsidR="001A607A" w:rsidRPr="0067306F" w:rsidRDefault="001A607A" w:rsidP="000151AB">
            <w:pPr>
              <w:spacing w:line="240" w:lineRule="auto"/>
              <w:rPr>
                <w:rFonts w:ascii="Aptos" w:hAnsi="Aptos" w:cstheme="minorHAnsi"/>
                <w:bCs/>
                <w:color w:val="FF0000"/>
                <w:sz w:val="24"/>
              </w:rPr>
            </w:pPr>
          </w:p>
        </w:tc>
        <w:tc>
          <w:tcPr>
            <w:tcW w:w="2474" w:type="dxa"/>
            <w:vAlign w:val="center"/>
          </w:tcPr>
          <w:p w14:paraId="44628398" w14:textId="77777777" w:rsidR="001A607A" w:rsidRPr="0067306F" w:rsidRDefault="001A607A" w:rsidP="000151AB">
            <w:pPr>
              <w:spacing w:line="240" w:lineRule="auto"/>
              <w:rPr>
                <w:rFonts w:ascii="Aptos" w:hAnsi="Aptos" w:cstheme="minorHAnsi"/>
                <w:bCs/>
                <w:color w:val="FF0000"/>
                <w:sz w:val="24"/>
              </w:rPr>
            </w:pPr>
          </w:p>
        </w:tc>
        <w:tc>
          <w:tcPr>
            <w:tcW w:w="2340" w:type="dxa"/>
            <w:vAlign w:val="center"/>
          </w:tcPr>
          <w:p w14:paraId="125F29D3" w14:textId="77777777" w:rsidR="001A607A" w:rsidRPr="0067306F" w:rsidRDefault="001A607A" w:rsidP="000151AB">
            <w:pPr>
              <w:spacing w:line="240" w:lineRule="auto"/>
              <w:rPr>
                <w:rFonts w:ascii="Aptos" w:hAnsi="Aptos" w:cstheme="minorHAnsi"/>
                <w:bCs/>
                <w:color w:val="FF0000"/>
                <w:sz w:val="24"/>
              </w:rPr>
            </w:pPr>
          </w:p>
        </w:tc>
        <w:tc>
          <w:tcPr>
            <w:tcW w:w="1620" w:type="dxa"/>
            <w:vAlign w:val="center"/>
          </w:tcPr>
          <w:p w14:paraId="67D441B1" w14:textId="77777777" w:rsidR="001A607A" w:rsidRPr="0067306F" w:rsidRDefault="001A607A" w:rsidP="000151AB">
            <w:pPr>
              <w:spacing w:line="240" w:lineRule="auto"/>
              <w:rPr>
                <w:rFonts w:ascii="Aptos" w:hAnsi="Aptos" w:cstheme="minorHAnsi"/>
                <w:bCs/>
                <w:color w:val="FF0000"/>
                <w:sz w:val="24"/>
              </w:rPr>
            </w:pPr>
          </w:p>
        </w:tc>
        <w:tc>
          <w:tcPr>
            <w:tcW w:w="2520" w:type="dxa"/>
            <w:vAlign w:val="center"/>
          </w:tcPr>
          <w:p w14:paraId="54E90C6D" w14:textId="77777777" w:rsidR="001A607A" w:rsidRPr="0067306F" w:rsidRDefault="001A607A" w:rsidP="000151AB">
            <w:pPr>
              <w:spacing w:line="240" w:lineRule="auto"/>
              <w:rPr>
                <w:rFonts w:ascii="Aptos" w:hAnsi="Aptos" w:cstheme="minorHAnsi"/>
                <w:bCs/>
                <w:color w:val="FF0000"/>
                <w:sz w:val="24"/>
              </w:rPr>
            </w:pPr>
          </w:p>
        </w:tc>
      </w:tr>
    </w:tbl>
    <w:p w14:paraId="0110A33E" w14:textId="0EBBDBFF" w:rsidR="00EE2A86" w:rsidRPr="0067306F" w:rsidRDefault="00F564EA" w:rsidP="004024F1">
      <w:pPr>
        <w:spacing w:after="0" w:line="240" w:lineRule="auto"/>
        <w:rPr>
          <w:rFonts w:ascii="Aptos" w:eastAsia="Times New Roman" w:hAnsi="Aptos" w:cstheme="minorHAnsi"/>
          <w:color w:val="0000FF"/>
          <w:spacing w:val="-3"/>
          <w:sz w:val="24"/>
        </w:rPr>
      </w:pPr>
      <w:r w:rsidRPr="0067306F">
        <w:rPr>
          <w:rFonts w:ascii="Aptos" w:hAnsi="Aptos" w:cstheme="minorHAnsi"/>
          <w:b/>
          <w:i/>
          <w:color w:val="0000FF"/>
          <w:sz w:val="24"/>
        </w:rPr>
        <w:br w:type="page"/>
      </w:r>
      <w:r w:rsidR="00EE2A86" w:rsidRPr="0067306F">
        <w:rPr>
          <w:rFonts w:ascii="Aptos" w:eastAsia="Times New Roman" w:hAnsi="Aptos" w:cstheme="minorHAnsi"/>
          <w:color w:val="0000FF"/>
          <w:spacing w:val="-3"/>
          <w:sz w:val="24"/>
        </w:rPr>
        <w:lastRenderedPageBreak/>
        <w:t>Add/edit rows and columns as necessary</w:t>
      </w:r>
    </w:p>
    <w:p w14:paraId="7653318D" w14:textId="4D315BB1" w:rsidR="00EE2A86" w:rsidRPr="0067306F" w:rsidRDefault="00EE2A86" w:rsidP="00EE2A86">
      <w:pPr>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 xml:space="preserve">Check that the table information and visits in section </w:t>
      </w:r>
      <w:r w:rsidR="004024F1" w:rsidRPr="0067306F">
        <w:rPr>
          <w:rFonts w:ascii="Aptos" w:eastAsia="Times New Roman" w:hAnsi="Aptos" w:cstheme="minorHAnsi"/>
          <w:color w:val="0000FF"/>
          <w:spacing w:val="-3"/>
          <w:sz w:val="24"/>
        </w:rPr>
        <w:t>10</w:t>
      </w:r>
      <w:r w:rsidRPr="0067306F">
        <w:rPr>
          <w:rFonts w:ascii="Aptos" w:eastAsia="Times New Roman" w:hAnsi="Aptos" w:cstheme="minorHAnsi"/>
          <w:color w:val="0000FF"/>
          <w:spacing w:val="-3"/>
          <w:sz w:val="24"/>
        </w:rPr>
        <w:t xml:space="preserve"> and use of IMP in section </w:t>
      </w:r>
      <w:r w:rsidR="004024F1" w:rsidRPr="0067306F">
        <w:rPr>
          <w:rFonts w:ascii="Aptos" w:eastAsia="Times New Roman" w:hAnsi="Aptos" w:cstheme="minorHAnsi"/>
          <w:color w:val="0000FF"/>
          <w:spacing w:val="-3"/>
          <w:sz w:val="24"/>
        </w:rPr>
        <w:t>9</w:t>
      </w:r>
      <w:r w:rsidRPr="0067306F">
        <w:rPr>
          <w:rFonts w:ascii="Aptos" w:eastAsia="Times New Roman" w:hAnsi="Aptos" w:cstheme="minorHAnsi"/>
          <w:color w:val="0000FF"/>
          <w:spacing w:val="-3"/>
          <w:sz w:val="24"/>
        </w:rPr>
        <w:t xml:space="preserve"> are consistent, and that activities are described accurately in the participant information sheet</w:t>
      </w:r>
    </w:p>
    <w:p w14:paraId="0355F1F0" w14:textId="37D2E17C" w:rsidR="00EE2A86" w:rsidRPr="0067306F" w:rsidRDefault="00EE2A86">
      <w:pPr>
        <w:spacing w:after="0" w:line="240" w:lineRule="auto"/>
        <w:rPr>
          <w:rFonts w:ascii="Aptos" w:hAnsi="Aptos" w:cstheme="minorHAnsi"/>
          <w:b/>
          <w:iCs/>
          <w:color w:val="0000FF"/>
          <w:sz w:val="24"/>
        </w:rPr>
        <w:sectPr w:rsidR="00EE2A86" w:rsidRPr="0067306F" w:rsidSect="004E0C72">
          <w:pgSz w:w="16840" w:h="11900" w:orient="landscape"/>
          <w:pgMar w:top="964" w:right="2401" w:bottom="964" w:left="1134" w:header="708" w:footer="708" w:gutter="0"/>
          <w:cols w:space="708"/>
          <w:docGrid w:linePitch="360"/>
        </w:sectPr>
      </w:pPr>
      <w:r w:rsidRPr="0067306F">
        <w:rPr>
          <w:rFonts w:ascii="Aptos" w:hAnsi="Aptos" w:cstheme="minorHAnsi"/>
          <w:b/>
          <w:iCs/>
          <w:color w:val="0000FF"/>
          <w:sz w:val="24"/>
        </w:rPr>
        <w:t xml:space="preserve"> </w:t>
      </w:r>
    </w:p>
    <w:p w14:paraId="39FFE117" w14:textId="7CF269C3" w:rsidR="00475FDA" w:rsidRPr="0067306F" w:rsidRDefault="00093582" w:rsidP="00A5327B">
      <w:pPr>
        <w:pStyle w:val="Heading2"/>
        <w:numPr>
          <w:ilvl w:val="1"/>
          <w:numId w:val="1"/>
        </w:numPr>
        <w:rPr>
          <w:rFonts w:ascii="Aptos" w:hAnsi="Aptos"/>
          <w:i/>
          <w:szCs w:val="24"/>
        </w:rPr>
      </w:pPr>
      <w:bookmarkStart w:id="87" w:name="_Toc240819206"/>
      <w:bookmarkStart w:id="88" w:name="_Toc240989305"/>
      <w:r w:rsidRPr="0067306F">
        <w:rPr>
          <w:rFonts w:ascii="Aptos" w:hAnsi="Aptos"/>
          <w:szCs w:val="24"/>
        </w:rPr>
        <w:lastRenderedPageBreak/>
        <w:t>Baseline data</w:t>
      </w:r>
      <w:bookmarkEnd w:id="87"/>
      <w:bookmarkEnd w:id="88"/>
    </w:p>
    <w:p w14:paraId="7436743C" w14:textId="77777777" w:rsidR="006F2A49" w:rsidRPr="0067306F" w:rsidRDefault="006F2A49" w:rsidP="004024F1">
      <w:pPr>
        <w:pStyle w:val="BodyText"/>
        <w:spacing w:after="0"/>
        <w:rPr>
          <w:rFonts w:ascii="Aptos" w:hAnsi="Aptos" w:cstheme="minorHAnsi"/>
          <w:i w:val="0"/>
          <w:color w:val="0000FF"/>
          <w:sz w:val="24"/>
          <w:szCs w:val="24"/>
        </w:rPr>
      </w:pPr>
    </w:p>
    <w:p w14:paraId="5A1B9453" w14:textId="77777777" w:rsidR="00156271" w:rsidRPr="0067306F" w:rsidRDefault="00475FDA" w:rsidP="004024F1">
      <w:pPr>
        <w:pStyle w:val="BodyText"/>
        <w:spacing w:after="0"/>
        <w:rPr>
          <w:rFonts w:ascii="Aptos" w:hAnsi="Aptos" w:cstheme="minorHAnsi"/>
          <w:i w:val="0"/>
          <w:color w:val="0000FF"/>
          <w:sz w:val="24"/>
          <w:szCs w:val="24"/>
        </w:rPr>
      </w:pPr>
      <w:r w:rsidRPr="0067306F">
        <w:rPr>
          <w:rFonts w:ascii="Aptos" w:hAnsi="Aptos" w:cstheme="minorHAnsi"/>
          <w:i w:val="0"/>
          <w:color w:val="0000FF"/>
          <w:sz w:val="24"/>
          <w:szCs w:val="24"/>
        </w:rPr>
        <w:t xml:space="preserve">Aim: To </w:t>
      </w:r>
      <w:r w:rsidRPr="0067306F">
        <w:rPr>
          <w:rFonts w:ascii="Aptos" w:hAnsi="Aptos" w:cstheme="minorHAnsi"/>
          <w:i w:val="0"/>
          <w:color w:val="0000FF"/>
          <w:sz w:val="24"/>
          <w:szCs w:val="24"/>
          <w:lang w:eastAsia="en-GB"/>
        </w:rPr>
        <w:t>clearly describe the baseline data that needs to be collected.</w:t>
      </w:r>
      <w:r w:rsidRPr="0067306F">
        <w:rPr>
          <w:rFonts w:ascii="Aptos" w:hAnsi="Aptos" w:cstheme="minorHAnsi"/>
          <w:i w:val="0"/>
          <w:color w:val="0000FF"/>
          <w:sz w:val="24"/>
          <w:szCs w:val="24"/>
        </w:rPr>
        <w:t xml:space="preserve"> </w:t>
      </w:r>
    </w:p>
    <w:p w14:paraId="2BB47E34" w14:textId="51EF083B" w:rsidR="00475FDA" w:rsidRPr="0067306F" w:rsidRDefault="00475FDA" w:rsidP="004024F1">
      <w:pPr>
        <w:pStyle w:val="BodyText"/>
        <w:spacing w:after="0"/>
        <w:rPr>
          <w:rFonts w:ascii="Aptos" w:hAnsi="Aptos" w:cstheme="minorHAnsi"/>
          <w:i w:val="0"/>
          <w:color w:val="0000FF"/>
          <w:sz w:val="24"/>
          <w:szCs w:val="24"/>
        </w:rPr>
      </w:pPr>
      <w:r w:rsidRPr="0067306F">
        <w:rPr>
          <w:rFonts w:ascii="Aptos" w:hAnsi="Aptos" w:cstheme="minorHAnsi"/>
          <w:i w:val="0"/>
          <w:color w:val="0000FF"/>
          <w:sz w:val="24"/>
          <w:szCs w:val="24"/>
        </w:rPr>
        <w:t>NB only data that forms part of the predefined data set essential for analysis should be collected.</w:t>
      </w:r>
    </w:p>
    <w:p w14:paraId="465A6AF4" w14:textId="77777777" w:rsidR="00475FDA" w:rsidRPr="0067306F" w:rsidRDefault="00475FDA" w:rsidP="004024F1">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The following should be considered:</w:t>
      </w:r>
    </w:p>
    <w:p w14:paraId="10B2FD3E" w14:textId="77777777" w:rsidR="004024F1" w:rsidRPr="0067306F" w:rsidRDefault="004024F1" w:rsidP="004024F1">
      <w:pPr>
        <w:autoSpaceDE w:val="0"/>
        <w:autoSpaceDN w:val="0"/>
        <w:adjustRightInd w:val="0"/>
        <w:spacing w:after="0" w:line="240" w:lineRule="auto"/>
        <w:rPr>
          <w:rFonts w:ascii="Aptos" w:hAnsi="Aptos" w:cstheme="minorHAnsi"/>
          <w:color w:val="0000FF"/>
          <w:sz w:val="24"/>
          <w:lang w:eastAsia="en-GB"/>
        </w:rPr>
      </w:pPr>
    </w:p>
    <w:p w14:paraId="66F6A65E" w14:textId="3DA9E820" w:rsidR="00475FDA" w:rsidRPr="0067306F" w:rsidRDefault="00EF5BD0" w:rsidP="004024F1">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State any</w:t>
      </w:r>
      <w:r w:rsidR="00475FDA" w:rsidRPr="0067306F">
        <w:rPr>
          <w:rFonts w:ascii="Aptos" w:hAnsi="Aptos" w:cstheme="minorHAnsi"/>
          <w:color w:val="0000FF"/>
          <w:sz w:val="24"/>
          <w:lang w:eastAsia="en-GB"/>
        </w:rPr>
        <w:t xml:space="preserve"> procedures </w:t>
      </w:r>
      <w:r w:rsidR="00DC3B44" w:rsidRPr="0067306F">
        <w:rPr>
          <w:rFonts w:ascii="Aptos" w:hAnsi="Aptos" w:cstheme="minorHAnsi"/>
          <w:color w:val="0000FF"/>
          <w:sz w:val="24"/>
          <w:lang w:eastAsia="en-GB"/>
        </w:rPr>
        <w:t xml:space="preserve">that </w:t>
      </w:r>
      <w:r w:rsidR="00475FDA" w:rsidRPr="0067306F">
        <w:rPr>
          <w:rFonts w:ascii="Aptos" w:hAnsi="Aptos" w:cstheme="minorHAnsi"/>
          <w:color w:val="0000FF"/>
          <w:sz w:val="24"/>
          <w:lang w:eastAsia="en-GB"/>
        </w:rPr>
        <w:t>need to be undertaken in a certain order</w:t>
      </w:r>
      <w:r w:rsidR="00DC1F53" w:rsidRPr="0067306F">
        <w:rPr>
          <w:rFonts w:ascii="Aptos" w:hAnsi="Aptos" w:cstheme="minorHAnsi"/>
          <w:color w:val="0000FF"/>
          <w:sz w:val="24"/>
          <w:lang w:eastAsia="en-GB"/>
        </w:rPr>
        <w:t xml:space="preserve"> or in a certain way – i.e. sitting vs standing, left arm vs right arm, fasted state</w:t>
      </w:r>
      <w:r w:rsidR="004024F1" w:rsidRPr="0067306F">
        <w:rPr>
          <w:rFonts w:ascii="Aptos" w:hAnsi="Aptos" w:cstheme="minorHAnsi"/>
          <w:color w:val="0000FF"/>
          <w:sz w:val="24"/>
          <w:lang w:eastAsia="en-GB"/>
        </w:rPr>
        <w:t>.</w:t>
      </w:r>
    </w:p>
    <w:p w14:paraId="1F5959DD" w14:textId="01DA8785" w:rsidR="00475FDA" w:rsidRPr="0067306F" w:rsidRDefault="00585BE2" w:rsidP="004024F1">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Collect raw data </w:t>
      </w:r>
      <w:r w:rsidR="003215CC" w:rsidRPr="0067306F">
        <w:rPr>
          <w:rFonts w:ascii="Aptos" w:hAnsi="Aptos" w:cstheme="minorHAnsi"/>
          <w:color w:val="0000FF"/>
          <w:sz w:val="24"/>
          <w:lang w:eastAsia="en-GB"/>
        </w:rPr>
        <w:t xml:space="preserve">rather than calculated values </w:t>
      </w:r>
      <w:r w:rsidR="00345B0F">
        <w:rPr>
          <w:rFonts w:ascii="Aptos" w:hAnsi="Aptos" w:cstheme="minorHAnsi"/>
          <w:color w:val="0000FF"/>
          <w:sz w:val="24"/>
          <w:lang w:eastAsia="en-GB"/>
        </w:rPr>
        <w:t>e.g.</w:t>
      </w:r>
      <w:r w:rsidR="00DC3B44" w:rsidRPr="0067306F">
        <w:rPr>
          <w:rFonts w:ascii="Aptos" w:hAnsi="Aptos" w:cstheme="minorHAnsi"/>
          <w:color w:val="0000FF"/>
          <w:sz w:val="24"/>
          <w:lang w:eastAsia="en-GB"/>
        </w:rPr>
        <w:t>.</w:t>
      </w:r>
      <w:r w:rsidR="003215CC" w:rsidRPr="0067306F">
        <w:rPr>
          <w:rFonts w:ascii="Aptos" w:hAnsi="Aptos" w:cstheme="minorHAnsi"/>
          <w:color w:val="0000FF"/>
          <w:sz w:val="24"/>
          <w:lang w:eastAsia="en-GB"/>
        </w:rPr>
        <w:t xml:space="preserve"> height and weight instead of BMI</w:t>
      </w:r>
      <w:r w:rsidR="004024F1" w:rsidRPr="0067306F">
        <w:rPr>
          <w:rFonts w:ascii="Aptos" w:hAnsi="Aptos" w:cstheme="minorHAnsi"/>
          <w:color w:val="0000FF"/>
          <w:sz w:val="24"/>
          <w:lang w:eastAsia="en-GB"/>
        </w:rPr>
        <w:t>.</w:t>
      </w:r>
    </w:p>
    <w:p w14:paraId="41D93479" w14:textId="5DA891C5" w:rsidR="00475FDA" w:rsidRPr="0067306F" w:rsidRDefault="00EA0E77" w:rsidP="004024F1">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 xml:space="preserve">Novel or complex procedures </w:t>
      </w:r>
      <w:r w:rsidR="00475FDA" w:rsidRPr="0067306F">
        <w:rPr>
          <w:rFonts w:ascii="Aptos" w:hAnsi="Aptos" w:cstheme="minorHAnsi"/>
          <w:color w:val="0000FF"/>
          <w:sz w:val="24"/>
          <w:lang w:eastAsia="en-GB"/>
        </w:rPr>
        <w:t>should be detailed in full</w:t>
      </w:r>
      <w:r w:rsidR="0093296B" w:rsidRPr="0067306F">
        <w:rPr>
          <w:rFonts w:ascii="Aptos" w:hAnsi="Aptos" w:cstheme="minorHAnsi"/>
          <w:color w:val="0000FF"/>
          <w:sz w:val="24"/>
          <w:lang w:eastAsia="en-GB"/>
        </w:rPr>
        <w:t xml:space="preserve"> eg 12 lead ECG only, not 6 lead ECG.</w:t>
      </w:r>
    </w:p>
    <w:p w14:paraId="60F2E262" w14:textId="77777777" w:rsidR="00D97310" w:rsidRPr="0067306F" w:rsidRDefault="00D97310" w:rsidP="00D97310">
      <w:pPr>
        <w:autoSpaceDE w:val="0"/>
        <w:autoSpaceDN w:val="0"/>
        <w:adjustRightInd w:val="0"/>
        <w:spacing w:after="0" w:line="240" w:lineRule="auto"/>
        <w:ind w:left="895"/>
        <w:rPr>
          <w:rFonts w:ascii="Aptos" w:hAnsi="Aptos" w:cstheme="minorHAnsi"/>
          <w:b/>
          <w:iCs/>
          <w:sz w:val="24"/>
        </w:rPr>
      </w:pPr>
    </w:p>
    <w:p w14:paraId="0CAA9D8F" w14:textId="5F0BC0DE" w:rsidR="00475FDA" w:rsidRPr="0067306F" w:rsidRDefault="00093582" w:rsidP="00296DAE">
      <w:pPr>
        <w:pStyle w:val="Heading2"/>
        <w:numPr>
          <w:ilvl w:val="1"/>
          <w:numId w:val="1"/>
        </w:numPr>
        <w:rPr>
          <w:rFonts w:ascii="Aptos" w:hAnsi="Aptos"/>
          <w:szCs w:val="24"/>
        </w:rPr>
      </w:pPr>
      <w:bookmarkStart w:id="89" w:name="_Toc240819207"/>
      <w:bookmarkStart w:id="90" w:name="_Toc240989306"/>
      <w:r w:rsidRPr="0067306F">
        <w:rPr>
          <w:rFonts w:ascii="Aptos" w:hAnsi="Aptos"/>
          <w:szCs w:val="24"/>
        </w:rPr>
        <w:t>Trial assessments</w:t>
      </w:r>
      <w:bookmarkEnd w:id="89"/>
      <w:bookmarkEnd w:id="90"/>
    </w:p>
    <w:p w14:paraId="60E3AC5B" w14:textId="77777777" w:rsidR="00D97310" w:rsidRPr="0067306F" w:rsidRDefault="00D97310" w:rsidP="00D97310">
      <w:pPr>
        <w:autoSpaceDE w:val="0"/>
        <w:autoSpaceDN w:val="0"/>
        <w:adjustRightInd w:val="0"/>
        <w:spacing w:after="0" w:line="240" w:lineRule="auto"/>
        <w:rPr>
          <w:rFonts w:ascii="Aptos" w:hAnsi="Aptos" w:cstheme="minorHAnsi"/>
          <w:b/>
          <w:iCs/>
          <w:sz w:val="24"/>
        </w:rPr>
      </w:pPr>
    </w:p>
    <w:p w14:paraId="138F1A88" w14:textId="6B89649D"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clearly describe the trial assessments.</w:t>
      </w:r>
    </w:p>
    <w:p w14:paraId="73F97CFD" w14:textId="77777777"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The protocol should describe:</w:t>
      </w:r>
    </w:p>
    <w:p w14:paraId="453CEED8" w14:textId="18941F53" w:rsidR="00475FDA" w:rsidRPr="0067306F" w:rsidRDefault="00B235A8" w:rsidP="00B235A8">
      <w:pPr>
        <w:numPr>
          <w:ilvl w:val="0"/>
          <w:numId w:val="24"/>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A</w:t>
      </w:r>
      <w:r w:rsidR="00475FDA" w:rsidRPr="0067306F">
        <w:rPr>
          <w:rFonts w:ascii="Aptos" w:hAnsi="Aptos" w:cstheme="minorHAnsi"/>
          <w:color w:val="0000FF"/>
          <w:sz w:val="24"/>
        </w:rPr>
        <w:t xml:space="preserve">ll </w:t>
      </w:r>
      <w:r w:rsidR="005A6ABC" w:rsidRPr="0067306F">
        <w:rPr>
          <w:rFonts w:ascii="Aptos" w:hAnsi="Aptos" w:cstheme="minorHAnsi"/>
          <w:color w:val="0000FF"/>
          <w:sz w:val="24"/>
        </w:rPr>
        <w:t>trial</w:t>
      </w:r>
      <w:r w:rsidR="00475FDA" w:rsidRPr="0067306F">
        <w:rPr>
          <w:rFonts w:ascii="Aptos" w:hAnsi="Aptos" w:cstheme="minorHAnsi"/>
          <w:color w:val="0000FF"/>
          <w:sz w:val="24"/>
        </w:rPr>
        <w:t xml:space="preserve"> procedures and assessments, including those that are part of routine care</w:t>
      </w:r>
      <w:r w:rsidRPr="0067306F">
        <w:rPr>
          <w:rFonts w:ascii="Aptos" w:hAnsi="Aptos" w:cstheme="minorHAnsi"/>
          <w:color w:val="0000FF"/>
          <w:sz w:val="24"/>
        </w:rPr>
        <w:t>.</w:t>
      </w:r>
    </w:p>
    <w:p w14:paraId="4DA3B4E7" w14:textId="05826343" w:rsidR="00475FDA" w:rsidRPr="0067306F" w:rsidRDefault="00B235A8" w:rsidP="00B235A8">
      <w:pPr>
        <w:numPr>
          <w:ilvl w:val="0"/>
          <w:numId w:val="24"/>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T</w:t>
      </w:r>
      <w:r w:rsidR="00475FDA" w:rsidRPr="0067306F">
        <w:rPr>
          <w:rFonts w:ascii="Aptos" w:hAnsi="Aptos" w:cstheme="minorHAnsi"/>
          <w:color w:val="0000FF"/>
          <w:sz w:val="24"/>
        </w:rPr>
        <w:t>he timing of the assessments should be detailed and broken down into visit</w:t>
      </w:r>
      <w:r w:rsidRPr="0067306F">
        <w:rPr>
          <w:rFonts w:ascii="Aptos" w:hAnsi="Aptos" w:cstheme="minorHAnsi"/>
          <w:color w:val="0000FF"/>
          <w:sz w:val="24"/>
        </w:rPr>
        <w:t xml:space="preserve"> </w:t>
      </w:r>
      <w:r w:rsidR="00475FDA" w:rsidRPr="0067306F">
        <w:rPr>
          <w:rFonts w:ascii="Aptos" w:hAnsi="Aptos" w:cstheme="minorHAnsi"/>
          <w:color w:val="0000FF"/>
          <w:sz w:val="24"/>
        </w:rPr>
        <w:t>numbers as appropriate</w:t>
      </w:r>
      <w:r w:rsidR="00DC1F53" w:rsidRPr="0067306F">
        <w:rPr>
          <w:rFonts w:ascii="Aptos" w:hAnsi="Aptos" w:cstheme="minorHAnsi"/>
          <w:color w:val="0000FF"/>
          <w:sz w:val="24"/>
        </w:rPr>
        <w:t>, for example clearly defined visit window i.e. +-3 days</w:t>
      </w:r>
      <w:r w:rsidRPr="0067306F">
        <w:rPr>
          <w:rFonts w:ascii="Aptos" w:hAnsi="Aptos" w:cstheme="minorHAnsi"/>
          <w:color w:val="0000FF"/>
          <w:sz w:val="24"/>
        </w:rPr>
        <w:t>.</w:t>
      </w:r>
    </w:p>
    <w:p w14:paraId="672BE77E" w14:textId="7C7B6A2D" w:rsidR="002007BC" w:rsidRPr="0067306F" w:rsidRDefault="008E7ADB" w:rsidP="00B235A8">
      <w:pPr>
        <w:pStyle w:val="ListParagraph"/>
        <w:numPr>
          <w:ilvl w:val="0"/>
          <w:numId w:val="24"/>
        </w:numPr>
        <w:spacing w:after="0"/>
        <w:rPr>
          <w:rFonts w:ascii="Aptos" w:hAnsi="Aptos"/>
          <w:sz w:val="24"/>
          <w:szCs w:val="24"/>
        </w:rPr>
      </w:pPr>
      <w:r w:rsidRPr="0067306F">
        <w:rPr>
          <w:rFonts w:ascii="Aptos" w:hAnsi="Aptos"/>
          <w:color w:val="0000FF"/>
          <w:sz w:val="24"/>
          <w:szCs w:val="24"/>
        </w:rPr>
        <w:t xml:space="preserve">Pregnancy testing and contraceptive requirements (cross check </w:t>
      </w:r>
      <w:r w:rsidR="009941B2" w:rsidRPr="0067306F">
        <w:rPr>
          <w:rFonts w:ascii="Aptos" w:hAnsi="Aptos"/>
          <w:color w:val="0000FF"/>
          <w:sz w:val="24"/>
          <w:szCs w:val="24"/>
        </w:rPr>
        <w:t>against</w:t>
      </w:r>
      <w:r w:rsidR="00F30633" w:rsidRPr="0067306F">
        <w:rPr>
          <w:rFonts w:ascii="Aptos" w:hAnsi="Aptos"/>
          <w:color w:val="0000FF"/>
          <w:sz w:val="24"/>
          <w:szCs w:val="24"/>
        </w:rPr>
        <w:t xml:space="preserve"> section</w:t>
      </w:r>
      <w:r w:rsidR="009941B2" w:rsidRPr="0067306F">
        <w:rPr>
          <w:rFonts w:ascii="Aptos" w:hAnsi="Aptos"/>
          <w:color w:val="0000FF"/>
          <w:sz w:val="24"/>
          <w:szCs w:val="24"/>
        </w:rPr>
        <w:t xml:space="preserve"> 7.4.1</w:t>
      </w:r>
      <w:r w:rsidR="00492A90" w:rsidRPr="0067306F">
        <w:rPr>
          <w:rFonts w:ascii="Aptos" w:hAnsi="Aptos"/>
          <w:color w:val="0000FF"/>
          <w:sz w:val="24"/>
          <w:szCs w:val="24"/>
        </w:rPr>
        <w:t xml:space="preserve">). </w:t>
      </w:r>
    </w:p>
    <w:p w14:paraId="1C5FD2FE" w14:textId="08FEA05A" w:rsidR="00475FDA" w:rsidRPr="0067306F" w:rsidRDefault="009941B2" w:rsidP="00B235A8">
      <w:pPr>
        <w:pStyle w:val="ListParagraph"/>
        <w:numPr>
          <w:ilvl w:val="0"/>
          <w:numId w:val="24"/>
        </w:numPr>
        <w:spacing w:after="0"/>
        <w:rPr>
          <w:rFonts w:ascii="Aptos" w:hAnsi="Aptos" w:cstheme="minorHAnsi"/>
          <w:color w:val="0000FF"/>
          <w:sz w:val="24"/>
          <w:szCs w:val="24"/>
          <w:lang w:eastAsia="en-GB"/>
        </w:rPr>
      </w:pPr>
      <w:r w:rsidRPr="0067306F">
        <w:rPr>
          <w:rFonts w:ascii="Aptos" w:hAnsi="Aptos" w:cstheme="minorHAnsi"/>
          <w:color w:val="0000FF"/>
          <w:sz w:val="24"/>
          <w:szCs w:val="24"/>
          <w:lang w:eastAsia="en-GB"/>
        </w:rPr>
        <w:t>Details of</w:t>
      </w:r>
      <w:r w:rsidR="002007BC" w:rsidRPr="0067306F">
        <w:rPr>
          <w:rFonts w:ascii="Aptos" w:hAnsi="Aptos" w:cstheme="minorHAnsi"/>
          <w:color w:val="0000FF"/>
          <w:sz w:val="24"/>
          <w:szCs w:val="24"/>
          <w:lang w:eastAsia="en-GB"/>
        </w:rPr>
        <w:t xml:space="preserve"> any run-in or washout periods</w:t>
      </w:r>
      <w:r w:rsidRPr="0067306F">
        <w:rPr>
          <w:rFonts w:ascii="Aptos" w:hAnsi="Aptos"/>
          <w:color w:val="0000FF"/>
          <w:sz w:val="24"/>
          <w:szCs w:val="24"/>
        </w:rPr>
        <w:t>.</w:t>
      </w:r>
    </w:p>
    <w:p w14:paraId="232E2248" w14:textId="7BE5BBD9" w:rsidR="00475FDA" w:rsidRPr="0067306F" w:rsidRDefault="009941B2" w:rsidP="00B235A8">
      <w:pPr>
        <w:numPr>
          <w:ilvl w:val="0"/>
          <w:numId w:val="24"/>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475FDA" w:rsidRPr="0067306F">
        <w:rPr>
          <w:rFonts w:ascii="Aptos" w:hAnsi="Aptos" w:cstheme="minorHAnsi"/>
          <w:color w:val="0000FF"/>
          <w:sz w:val="24"/>
          <w:lang w:eastAsia="en-GB"/>
        </w:rPr>
        <w:t>imepoints for assessment data</w:t>
      </w:r>
      <w:r w:rsidR="00A12350" w:rsidRPr="0067306F">
        <w:rPr>
          <w:rFonts w:ascii="Aptos" w:hAnsi="Aptos" w:cstheme="minorHAnsi"/>
          <w:color w:val="0000FF"/>
          <w:sz w:val="24"/>
          <w:lang w:eastAsia="en-GB"/>
        </w:rPr>
        <w:t>.</w:t>
      </w:r>
    </w:p>
    <w:p w14:paraId="03F54C13" w14:textId="4926B886" w:rsidR="0019513A" w:rsidRPr="0067306F" w:rsidRDefault="00A12350" w:rsidP="00B235A8">
      <w:pPr>
        <w:numPr>
          <w:ilvl w:val="0"/>
          <w:numId w:val="2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H</w:t>
      </w:r>
      <w:r w:rsidR="00475FDA" w:rsidRPr="0067306F">
        <w:rPr>
          <w:rFonts w:ascii="Aptos" w:hAnsi="Aptos" w:cstheme="minorHAnsi"/>
          <w:color w:val="0000FF"/>
          <w:sz w:val="24"/>
        </w:rPr>
        <w:t>ow compliance will be checked if home dosing</w:t>
      </w:r>
      <w:r w:rsidRPr="0067306F">
        <w:rPr>
          <w:rFonts w:ascii="Aptos" w:hAnsi="Aptos" w:cstheme="minorHAnsi"/>
          <w:color w:val="0000FF"/>
          <w:sz w:val="24"/>
        </w:rPr>
        <w:t>.</w:t>
      </w:r>
    </w:p>
    <w:p w14:paraId="2B9B519C" w14:textId="25304DD5" w:rsidR="0019513A" w:rsidRPr="0067306F" w:rsidRDefault="00475FDA" w:rsidP="00B235A8">
      <w:pPr>
        <w:numPr>
          <w:ilvl w:val="0"/>
          <w:numId w:val="2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 xml:space="preserve"> </w:t>
      </w:r>
      <w:r w:rsidR="00A12350" w:rsidRPr="0067306F">
        <w:rPr>
          <w:rFonts w:ascii="Aptos" w:hAnsi="Aptos" w:cstheme="minorHAnsi"/>
          <w:color w:val="0000FF"/>
          <w:sz w:val="24"/>
        </w:rPr>
        <w:t>W</w:t>
      </w:r>
      <w:r w:rsidRPr="0067306F">
        <w:rPr>
          <w:rFonts w:ascii="Aptos" w:hAnsi="Aptos" w:cstheme="minorHAnsi"/>
          <w:color w:val="0000FF"/>
          <w:sz w:val="24"/>
        </w:rPr>
        <w:t>hen diary cards should be checked</w:t>
      </w:r>
      <w:r w:rsidR="00A12350" w:rsidRPr="0067306F">
        <w:rPr>
          <w:rFonts w:ascii="Aptos" w:hAnsi="Aptos" w:cstheme="minorHAnsi"/>
          <w:color w:val="0000FF"/>
          <w:sz w:val="24"/>
        </w:rPr>
        <w:t>.</w:t>
      </w:r>
    </w:p>
    <w:p w14:paraId="61869D6E" w14:textId="6252C621" w:rsidR="00DC1F53" w:rsidRPr="0067306F" w:rsidRDefault="00A12350" w:rsidP="00B235A8">
      <w:pPr>
        <w:numPr>
          <w:ilvl w:val="0"/>
          <w:numId w:val="2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 xml:space="preserve">Any </w:t>
      </w:r>
      <w:r w:rsidR="0019513A" w:rsidRPr="0067306F">
        <w:rPr>
          <w:rFonts w:ascii="Aptos" w:hAnsi="Aptos" w:cstheme="minorHAnsi"/>
          <w:color w:val="0000FF"/>
          <w:sz w:val="24"/>
        </w:rPr>
        <w:t xml:space="preserve">use of </w:t>
      </w:r>
      <w:r w:rsidR="00DC1F53" w:rsidRPr="0067306F">
        <w:rPr>
          <w:rFonts w:ascii="Aptos" w:hAnsi="Aptos" w:cstheme="minorHAnsi"/>
          <w:color w:val="0000FF"/>
          <w:sz w:val="24"/>
        </w:rPr>
        <w:t xml:space="preserve">electronic </w:t>
      </w:r>
      <w:r w:rsidR="00C01A01">
        <w:rPr>
          <w:rFonts w:ascii="Aptos" w:hAnsi="Aptos" w:cstheme="minorHAnsi"/>
          <w:color w:val="0000FF"/>
          <w:sz w:val="24"/>
        </w:rPr>
        <w:t>participant</w:t>
      </w:r>
      <w:r w:rsidR="00DC1F53" w:rsidRPr="0067306F">
        <w:rPr>
          <w:rFonts w:ascii="Aptos" w:hAnsi="Aptos" w:cstheme="minorHAnsi"/>
          <w:color w:val="0000FF"/>
          <w:sz w:val="24"/>
        </w:rPr>
        <w:t xml:space="preserve"> reported outcome devices.  In general, if third parties are involved in the provision of services related to the assessment or data collection then this should be </w:t>
      </w:r>
      <w:r w:rsidR="0019513A" w:rsidRPr="0067306F">
        <w:rPr>
          <w:rFonts w:ascii="Aptos" w:hAnsi="Aptos" w:cstheme="minorHAnsi"/>
          <w:color w:val="0000FF"/>
          <w:sz w:val="24"/>
        </w:rPr>
        <w:t>detailed</w:t>
      </w:r>
      <w:r w:rsidR="00DC1F53" w:rsidRPr="0067306F">
        <w:rPr>
          <w:rFonts w:ascii="Aptos" w:hAnsi="Aptos" w:cstheme="minorHAnsi"/>
          <w:color w:val="0000FF"/>
          <w:sz w:val="24"/>
        </w:rPr>
        <w:t xml:space="preserve">.  </w:t>
      </w:r>
    </w:p>
    <w:p w14:paraId="56B5D273" w14:textId="5478988C" w:rsidR="00475FDA" w:rsidRPr="0067306F" w:rsidRDefault="008E7ADB" w:rsidP="00B235A8">
      <w:pPr>
        <w:numPr>
          <w:ilvl w:val="0"/>
          <w:numId w:val="2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A</w:t>
      </w:r>
      <w:r w:rsidR="00475FDA" w:rsidRPr="0067306F">
        <w:rPr>
          <w:rFonts w:ascii="Aptos" w:hAnsi="Aptos" w:cstheme="minorHAnsi"/>
          <w:color w:val="0000FF"/>
          <w:sz w:val="24"/>
        </w:rPr>
        <w:t>ssessment data required at the end of trial visit</w:t>
      </w:r>
      <w:r w:rsidRPr="0067306F">
        <w:rPr>
          <w:rFonts w:ascii="Aptos" w:hAnsi="Aptos" w:cstheme="minorHAnsi"/>
          <w:color w:val="0000FF"/>
          <w:sz w:val="24"/>
        </w:rPr>
        <w:t>.</w:t>
      </w:r>
    </w:p>
    <w:p w14:paraId="18575CC6" w14:textId="4EC674F7" w:rsidR="00475FDA" w:rsidRPr="0067306F" w:rsidRDefault="008E7ADB" w:rsidP="00B235A8">
      <w:pPr>
        <w:numPr>
          <w:ilvl w:val="0"/>
          <w:numId w:val="2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T</w:t>
      </w:r>
      <w:r w:rsidR="00475FDA" w:rsidRPr="0067306F">
        <w:rPr>
          <w:rFonts w:ascii="Aptos" w:hAnsi="Aptos" w:cstheme="minorHAnsi"/>
          <w:color w:val="0000FF"/>
          <w:sz w:val="24"/>
        </w:rPr>
        <w:t xml:space="preserve">he methods and timing for assessing, recording and analysing efficacy parameters </w:t>
      </w:r>
      <w:r w:rsidR="00345B0F">
        <w:rPr>
          <w:rFonts w:ascii="Aptos" w:hAnsi="Aptos" w:cstheme="minorHAnsi"/>
          <w:color w:val="0000FF"/>
          <w:sz w:val="24"/>
        </w:rPr>
        <w:t>e.g.</w:t>
      </w:r>
      <w:r w:rsidR="00475FDA" w:rsidRPr="0067306F">
        <w:rPr>
          <w:rFonts w:ascii="Aptos" w:hAnsi="Aptos" w:cstheme="minorHAnsi"/>
          <w:color w:val="0000FF"/>
          <w:sz w:val="24"/>
        </w:rPr>
        <w:t>.</w:t>
      </w:r>
    </w:p>
    <w:p w14:paraId="6A8EC6FB" w14:textId="31812247" w:rsidR="00475FDA" w:rsidRPr="0067306F" w:rsidRDefault="008E7ADB" w:rsidP="00B235A8">
      <w:pPr>
        <w:numPr>
          <w:ilvl w:val="0"/>
          <w:numId w:val="26"/>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475FDA" w:rsidRPr="0067306F">
        <w:rPr>
          <w:rFonts w:ascii="Aptos" w:hAnsi="Aptos" w:cstheme="minorHAnsi"/>
          <w:color w:val="0000FF"/>
          <w:sz w:val="24"/>
          <w:lang w:eastAsia="en-GB"/>
        </w:rPr>
        <w:t>he values/scores that will determine success or failure and how they will be assessed if appropriate</w:t>
      </w:r>
      <w:r w:rsidRPr="0067306F">
        <w:rPr>
          <w:rFonts w:ascii="Aptos" w:hAnsi="Aptos" w:cstheme="minorHAnsi"/>
          <w:color w:val="0000FF"/>
          <w:sz w:val="24"/>
          <w:lang w:eastAsia="en-GB"/>
        </w:rPr>
        <w:t>.</w:t>
      </w:r>
    </w:p>
    <w:p w14:paraId="02748E16" w14:textId="4F34F0AC" w:rsidR="00475FDA" w:rsidRPr="0067306F" w:rsidRDefault="00475FDA" w:rsidP="00B235A8">
      <w:pPr>
        <w:numPr>
          <w:ilvl w:val="0"/>
          <w:numId w:val="26"/>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lastRenderedPageBreak/>
        <w:t xml:space="preserve">Survival </w:t>
      </w:r>
      <w:r w:rsidR="00345B0F">
        <w:rPr>
          <w:rFonts w:ascii="Aptos" w:hAnsi="Aptos" w:cstheme="minorHAnsi"/>
          <w:color w:val="0000FF"/>
          <w:sz w:val="24"/>
          <w:lang w:eastAsia="en-GB"/>
        </w:rPr>
        <w:t>e.g.</w:t>
      </w:r>
      <w:r w:rsidRPr="0067306F">
        <w:rPr>
          <w:rFonts w:ascii="Aptos" w:hAnsi="Aptos" w:cstheme="minorHAnsi"/>
          <w:color w:val="0000FF"/>
          <w:sz w:val="24"/>
          <w:lang w:eastAsia="en-GB"/>
        </w:rPr>
        <w:t>. These will be measured from the date of randomisation and will be reported for all deaths due to all causes. The cause of death is to be recorded in all instances</w:t>
      </w:r>
      <w:r w:rsidR="008E7ADB" w:rsidRPr="0067306F">
        <w:rPr>
          <w:rFonts w:ascii="Aptos" w:hAnsi="Aptos" w:cstheme="minorHAnsi"/>
          <w:color w:val="0000FF"/>
          <w:sz w:val="24"/>
          <w:lang w:eastAsia="en-GB"/>
        </w:rPr>
        <w:t>.</w:t>
      </w:r>
    </w:p>
    <w:p w14:paraId="4C7BA1FB" w14:textId="024BCCEF" w:rsidR="00475FDA" w:rsidRPr="0067306F" w:rsidRDefault="00475FDA" w:rsidP="00B235A8">
      <w:pPr>
        <w:numPr>
          <w:ilvl w:val="0"/>
          <w:numId w:val="26"/>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iCs/>
          <w:color w:val="0000FF"/>
          <w:sz w:val="24"/>
          <w:lang w:eastAsia="en-GB"/>
        </w:rPr>
        <w:t>Quality of life assessments if required</w:t>
      </w:r>
      <w:r w:rsidR="008E7ADB" w:rsidRPr="0067306F">
        <w:rPr>
          <w:rFonts w:ascii="Aptos" w:hAnsi="Aptos" w:cstheme="minorHAnsi"/>
          <w:iCs/>
          <w:color w:val="0000FF"/>
          <w:sz w:val="24"/>
          <w:lang w:eastAsia="en-GB"/>
        </w:rPr>
        <w:t>.</w:t>
      </w:r>
    </w:p>
    <w:p w14:paraId="3E01F8AC" w14:textId="5CAD4FAB" w:rsidR="00475FDA" w:rsidRPr="0067306F" w:rsidRDefault="00475FDA" w:rsidP="003802A1">
      <w:pPr>
        <w:pStyle w:val="BodyText"/>
        <w:tabs>
          <w:tab w:val="left" w:pos="709"/>
        </w:tabs>
        <w:rPr>
          <w:rFonts w:ascii="Aptos" w:hAnsi="Aptos" w:cstheme="minorHAnsi"/>
          <w:b/>
          <w:i w:val="0"/>
          <w:color w:val="FF0000"/>
          <w:szCs w:val="24"/>
        </w:rPr>
      </w:pPr>
    </w:p>
    <w:p w14:paraId="5D7FB11A" w14:textId="7FD631E7" w:rsidR="00475FDA" w:rsidRPr="0067306F" w:rsidRDefault="00093582" w:rsidP="00296DAE">
      <w:pPr>
        <w:pStyle w:val="Heading2"/>
        <w:numPr>
          <w:ilvl w:val="1"/>
          <w:numId w:val="1"/>
        </w:numPr>
        <w:rPr>
          <w:rFonts w:ascii="Aptos" w:hAnsi="Aptos"/>
          <w:i/>
          <w:szCs w:val="24"/>
        </w:rPr>
      </w:pPr>
      <w:bookmarkStart w:id="91" w:name="_Toc240819208"/>
      <w:bookmarkStart w:id="92" w:name="_Toc240989307"/>
      <w:r w:rsidRPr="0067306F">
        <w:rPr>
          <w:rFonts w:ascii="Aptos" w:hAnsi="Aptos"/>
          <w:szCs w:val="24"/>
        </w:rPr>
        <w:t>Long-term follow-up assessments</w:t>
      </w:r>
      <w:bookmarkEnd w:id="91"/>
      <w:bookmarkEnd w:id="92"/>
    </w:p>
    <w:p w14:paraId="0AD6CC24" w14:textId="77777777" w:rsidR="006F2A49" w:rsidRPr="0067306F" w:rsidRDefault="006F2A49" w:rsidP="003802A1">
      <w:pPr>
        <w:autoSpaceDE w:val="0"/>
        <w:autoSpaceDN w:val="0"/>
        <w:adjustRightInd w:val="0"/>
        <w:spacing w:line="240" w:lineRule="auto"/>
        <w:rPr>
          <w:rFonts w:ascii="Aptos" w:hAnsi="Aptos" w:cstheme="minorHAnsi"/>
          <w:color w:val="0000FF"/>
          <w:sz w:val="24"/>
        </w:rPr>
      </w:pPr>
    </w:p>
    <w:p w14:paraId="2C590877" w14:textId="239DFC1C" w:rsidR="00475FDA" w:rsidRPr="0067306F" w:rsidRDefault="00475FDA" w:rsidP="008E7ADB">
      <w:pPr>
        <w:autoSpaceDE w:val="0"/>
        <w:autoSpaceDN w:val="0"/>
        <w:adjustRightInd w:val="0"/>
        <w:spacing w:after="0" w:line="240" w:lineRule="auto"/>
        <w:rPr>
          <w:rFonts w:ascii="Aptos" w:hAnsi="Aptos" w:cstheme="minorHAnsi"/>
          <w:iCs/>
          <w:color w:val="0000FF"/>
          <w:sz w:val="24"/>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 xml:space="preserve">clearly describe the </w:t>
      </w:r>
      <w:r w:rsidRPr="0067306F">
        <w:rPr>
          <w:rFonts w:ascii="Aptos" w:hAnsi="Aptos" w:cstheme="minorHAnsi"/>
          <w:iCs/>
          <w:color w:val="0000FF"/>
          <w:sz w:val="24"/>
        </w:rPr>
        <w:t>long</w:t>
      </w:r>
      <w:r w:rsidR="00DC3B44" w:rsidRPr="0067306F">
        <w:rPr>
          <w:rFonts w:ascii="Aptos" w:hAnsi="Aptos" w:cstheme="minorHAnsi"/>
          <w:iCs/>
          <w:color w:val="0000FF"/>
          <w:sz w:val="24"/>
        </w:rPr>
        <w:t>-</w:t>
      </w:r>
      <w:r w:rsidRPr="0067306F">
        <w:rPr>
          <w:rFonts w:ascii="Aptos" w:hAnsi="Aptos" w:cstheme="minorHAnsi"/>
          <w:iCs/>
          <w:color w:val="0000FF"/>
          <w:sz w:val="24"/>
        </w:rPr>
        <w:t>term follow-up assessments</w:t>
      </w:r>
      <w:r w:rsidR="008E7ADB" w:rsidRPr="0067306F">
        <w:rPr>
          <w:rFonts w:ascii="Aptos" w:hAnsi="Aptos" w:cstheme="minorHAnsi"/>
          <w:iCs/>
          <w:color w:val="0000FF"/>
          <w:sz w:val="24"/>
        </w:rPr>
        <w:t>.</w:t>
      </w:r>
    </w:p>
    <w:p w14:paraId="13885A82" w14:textId="77777777" w:rsidR="008E7ADB" w:rsidRPr="0067306F" w:rsidRDefault="008E7ADB" w:rsidP="008E7ADB">
      <w:pPr>
        <w:autoSpaceDE w:val="0"/>
        <w:autoSpaceDN w:val="0"/>
        <w:adjustRightInd w:val="0"/>
        <w:spacing w:after="0" w:line="240" w:lineRule="auto"/>
        <w:rPr>
          <w:rFonts w:ascii="Aptos" w:hAnsi="Aptos" w:cstheme="minorHAnsi"/>
          <w:iCs/>
          <w:color w:val="0000FF"/>
          <w:sz w:val="24"/>
        </w:rPr>
      </w:pPr>
    </w:p>
    <w:p w14:paraId="6EA694D2" w14:textId="21F2FD85" w:rsidR="00475FDA" w:rsidRPr="0067306F" w:rsidRDefault="00475FDA" w:rsidP="008E7ADB">
      <w:pPr>
        <w:autoSpaceDE w:val="0"/>
        <w:autoSpaceDN w:val="0"/>
        <w:adjustRightInd w:val="0"/>
        <w:spacing w:after="0" w:line="240" w:lineRule="auto"/>
        <w:rPr>
          <w:rFonts w:ascii="Aptos" w:hAnsi="Aptos" w:cstheme="minorHAnsi"/>
          <w:iCs/>
          <w:color w:val="0000FF"/>
          <w:sz w:val="24"/>
        </w:rPr>
      </w:pPr>
      <w:r w:rsidRPr="0067306F">
        <w:rPr>
          <w:rFonts w:ascii="Aptos" w:hAnsi="Aptos" w:cstheme="minorHAnsi"/>
          <w:color w:val="0000FF"/>
          <w:sz w:val="24"/>
          <w:lang w:eastAsia="en-GB"/>
        </w:rPr>
        <w:t xml:space="preserve">If </w:t>
      </w:r>
      <w:r w:rsidR="00C01A01">
        <w:rPr>
          <w:rFonts w:ascii="Aptos" w:hAnsi="Aptos" w:cstheme="minorHAnsi"/>
          <w:color w:val="0000FF"/>
          <w:sz w:val="24"/>
          <w:lang w:eastAsia="en-GB"/>
        </w:rPr>
        <w:t>participant</w:t>
      </w:r>
      <w:r w:rsidRPr="0067306F">
        <w:rPr>
          <w:rFonts w:ascii="Aptos" w:hAnsi="Aptos" w:cstheme="minorHAnsi"/>
          <w:color w:val="0000FF"/>
          <w:sz w:val="24"/>
          <w:lang w:eastAsia="en-GB"/>
        </w:rPr>
        <w:t>s will be monitored after the active treatment phase has closed t</w:t>
      </w:r>
      <w:r w:rsidRPr="0067306F">
        <w:rPr>
          <w:rFonts w:ascii="Aptos" w:hAnsi="Aptos" w:cstheme="minorHAnsi"/>
          <w:iCs/>
          <w:color w:val="0000FF"/>
          <w:sz w:val="24"/>
        </w:rPr>
        <w:t>he protocol should describe:</w:t>
      </w:r>
    </w:p>
    <w:p w14:paraId="07A82318" w14:textId="4985FF7A" w:rsidR="00475FDA" w:rsidRPr="0067306F" w:rsidRDefault="00475FDA"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The frequency of follow-up visits</w:t>
      </w:r>
    </w:p>
    <w:p w14:paraId="58570B49" w14:textId="058AE88A"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w:t>
      </w:r>
      <w:r w:rsidR="00475FDA" w:rsidRPr="0067306F">
        <w:rPr>
          <w:rFonts w:ascii="Aptos" w:hAnsi="Aptos" w:cstheme="minorHAnsi"/>
          <w:color w:val="0000FF"/>
          <w:sz w:val="24"/>
          <w:lang w:eastAsia="en-GB"/>
        </w:rPr>
        <w:t>uration of follow-up period</w:t>
      </w:r>
    </w:p>
    <w:p w14:paraId="1E58D8DF" w14:textId="674DD682"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A</w:t>
      </w:r>
      <w:r w:rsidR="00475FDA" w:rsidRPr="0067306F">
        <w:rPr>
          <w:rFonts w:ascii="Aptos" w:hAnsi="Aptos" w:cstheme="minorHAnsi"/>
          <w:color w:val="0000FF"/>
          <w:sz w:val="24"/>
          <w:lang w:eastAsia="en-GB"/>
        </w:rPr>
        <w:t>ssessments to be carried out</w:t>
      </w:r>
      <w:r w:rsidR="00EA767D" w:rsidRPr="0067306F">
        <w:rPr>
          <w:rFonts w:ascii="Aptos" w:hAnsi="Aptos" w:cstheme="minorHAnsi"/>
          <w:color w:val="0000FF"/>
          <w:sz w:val="24"/>
          <w:lang w:eastAsia="en-GB"/>
        </w:rPr>
        <w:t xml:space="preserve"> </w:t>
      </w:r>
    </w:p>
    <w:p w14:paraId="5184A553" w14:textId="5187E60A"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475FDA" w:rsidRPr="0067306F">
        <w:rPr>
          <w:rFonts w:ascii="Aptos" w:hAnsi="Aptos" w:cstheme="minorHAnsi"/>
          <w:color w:val="0000FF"/>
          <w:sz w:val="24"/>
          <w:lang w:eastAsia="en-GB"/>
        </w:rPr>
        <w:t xml:space="preserve">ow the </w:t>
      </w:r>
      <w:r w:rsidR="005360F3">
        <w:rPr>
          <w:rFonts w:ascii="Aptos" w:hAnsi="Aptos" w:cstheme="minorHAnsi"/>
          <w:color w:val="0000FF"/>
          <w:sz w:val="24"/>
          <w:lang w:eastAsia="en-GB"/>
        </w:rPr>
        <w:t>follow-up</w:t>
      </w:r>
      <w:r w:rsidR="00475FDA" w:rsidRPr="0067306F">
        <w:rPr>
          <w:rFonts w:ascii="Aptos" w:hAnsi="Aptos" w:cstheme="minorHAnsi"/>
          <w:color w:val="0000FF"/>
          <w:sz w:val="24"/>
          <w:lang w:eastAsia="en-GB"/>
        </w:rPr>
        <w:t xml:space="preserve"> due to the research differs from standard of care</w:t>
      </w:r>
    </w:p>
    <w:p w14:paraId="68C73179" w14:textId="77777777" w:rsidR="00475FDA" w:rsidRPr="0067306F" w:rsidRDefault="00475FDA"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retention strategies</w:t>
      </w:r>
    </w:p>
    <w:p w14:paraId="3CC1E45F" w14:textId="21295521"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475FDA" w:rsidRPr="0067306F">
        <w:rPr>
          <w:rFonts w:ascii="Aptos" w:hAnsi="Aptos" w:cstheme="minorHAnsi"/>
          <w:color w:val="0000FF"/>
          <w:sz w:val="24"/>
          <w:lang w:eastAsia="en-GB"/>
        </w:rPr>
        <w:t xml:space="preserve">ow </w:t>
      </w:r>
      <w:r w:rsidR="00C01A01">
        <w:rPr>
          <w:rFonts w:ascii="Aptos" w:hAnsi="Aptos" w:cstheme="minorHAnsi"/>
          <w:color w:val="0000FF"/>
          <w:sz w:val="24"/>
          <w:lang w:eastAsia="en-GB"/>
        </w:rPr>
        <w:t>participant</w:t>
      </w:r>
      <w:r w:rsidR="00475FDA" w:rsidRPr="0067306F">
        <w:rPr>
          <w:rFonts w:ascii="Aptos" w:hAnsi="Aptos" w:cstheme="minorHAnsi"/>
          <w:color w:val="0000FF"/>
          <w:sz w:val="24"/>
          <w:lang w:eastAsia="en-GB"/>
        </w:rPr>
        <w:t>s will be identified as ‘lost to follow-up’</w:t>
      </w:r>
    </w:p>
    <w:p w14:paraId="7562DC30" w14:textId="0491EAC9"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M</w:t>
      </w:r>
      <w:r w:rsidR="00475FDA" w:rsidRPr="0067306F">
        <w:rPr>
          <w:rFonts w:ascii="Aptos" w:hAnsi="Aptos" w:cstheme="minorHAnsi"/>
          <w:color w:val="0000FF"/>
          <w:sz w:val="24"/>
          <w:lang w:eastAsia="en-GB"/>
        </w:rPr>
        <w:t>easures taken to obtain the information if visits or data collection time-points are missed.</w:t>
      </w:r>
    </w:p>
    <w:p w14:paraId="38ACD247" w14:textId="7C992CB2" w:rsidR="00475FDA" w:rsidRPr="0067306F" w:rsidRDefault="008E7ADB" w:rsidP="008E7ADB">
      <w:pPr>
        <w:numPr>
          <w:ilvl w:val="0"/>
          <w:numId w:val="21"/>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W</w:t>
      </w:r>
      <w:r w:rsidR="00475FDA" w:rsidRPr="0067306F">
        <w:rPr>
          <w:rFonts w:ascii="Aptos" w:hAnsi="Aptos" w:cstheme="minorHAnsi"/>
          <w:color w:val="0000FF"/>
          <w:sz w:val="24"/>
        </w:rPr>
        <w:t>hich outcome data will be recorded from protocol non-adherers</w:t>
      </w:r>
    </w:p>
    <w:p w14:paraId="44C709B3" w14:textId="77777777" w:rsidR="008E7ADB" w:rsidRPr="0067306F" w:rsidRDefault="008E7ADB" w:rsidP="008E7ADB">
      <w:pPr>
        <w:autoSpaceDE w:val="0"/>
        <w:autoSpaceDN w:val="0"/>
        <w:adjustRightInd w:val="0"/>
        <w:spacing w:after="0" w:line="240" w:lineRule="auto"/>
        <w:rPr>
          <w:rFonts w:ascii="Aptos" w:hAnsi="Aptos" w:cstheme="minorHAnsi"/>
          <w:color w:val="0000FF"/>
          <w:sz w:val="24"/>
        </w:rPr>
      </w:pPr>
    </w:p>
    <w:p w14:paraId="41AB5B67" w14:textId="61FB829D" w:rsidR="008E7ADB" w:rsidRPr="0067306F" w:rsidRDefault="008E7ADB" w:rsidP="008E7ADB">
      <w:pPr>
        <w:spacing w:after="0"/>
        <w:rPr>
          <w:rFonts w:ascii="Aptos" w:hAnsi="Aptos" w:cstheme="minorHAnsi"/>
          <w:color w:val="0000FF"/>
          <w:sz w:val="24"/>
          <w:lang w:eastAsia="en-GB"/>
        </w:rPr>
      </w:pPr>
      <w:r w:rsidRPr="0067306F">
        <w:rPr>
          <w:rFonts w:ascii="Aptos" w:hAnsi="Aptos" w:cstheme="minorHAnsi"/>
          <w:color w:val="0000FF"/>
          <w:sz w:val="24"/>
          <w:lang w:eastAsia="en-GB"/>
        </w:rPr>
        <w:t>Specify whether visits can be carried out remotely, if standard care data can be used, if data from primary care or other healthcare providers can be used</w:t>
      </w:r>
    </w:p>
    <w:p w14:paraId="023EE387" w14:textId="77777777" w:rsidR="008E7ADB" w:rsidRPr="0067306F" w:rsidRDefault="008E7ADB" w:rsidP="008E7ADB">
      <w:pPr>
        <w:autoSpaceDE w:val="0"/>
        <w:autoSpaceDN w:val="0"/>
        <w:adjustRightInd w:val="0"/>
        <w:spacing w:after="0" w:line="240" w:lineRule="auto"/>
        <w:rPr>
          <w:rFonts w:ascii="Aptos" w:hAnsi="Aptos" w:cstheme="minorHAnsi"/>
          <w:color w:val="0000FF"/>
          <w:sz w:val="24"/>
          <w:lang w:eastAsia="en-GB"/>
        </w:rPr>
      </w:pPr>
    </w:p>
    <w:p w14:paraId="590BC8FB" w14:textId="64FF3345" w:rsidR="00475FDA" w:rsidRPr="0067306F" w:rsidRDefault="00475FDA" w:rsidP="008E7ADB">
      <w:pPr>
        <w:pStyle w:val="BodyText"/>
        <w:tabs>
          <w:tab w:val="left" w:pos="709"/>
        </w:tabs>
        <w:spacing w:after="0"/>
        <w:rPr>
          <w:rFonts w:ascii="Aptos" w:hAnsi="Aptos" w:cstheme="minorHAnsi"/>
          <w:i w:val="0"/>
          <w:color w:val="0000FF"/>
          <w:szCs w:val="24"/>
        </w:rPr>
      </w:pPr>
      <w:r w:rsidRPr="0067306F">
        <w:rPr>
          <w:rFonts w:ascii="Aptos" w:hAnsi="Aptos" w:cstheme="minorHAnsi"/>
          <w:i w:val="0"/>
          <w:color w:val="0000FF"/>
          <w:sz w:val="24"/>
          <w:szCs w:val="24"/>
        </w:rPr>
        <w:t xml:space="preserve">Trial investigators should seek a balance between achieving a sufficiently long follow-up for a clinically relevant outcome measurement, and a sufficiently short follow-up to prevent missing data and avoid the associated complexities in both the </w:t>
      </w:r>
      <w:r w:rsidR="005A6ABC" w:rsidRPr="0067306F">
        <w:rPr>
          <w:rFonts w:ascii="Aptos" w:hAnsi="Aptos" w:cstheme="minorHAnsi"/>
          <w:i w:val="0"/>
          <w:color w:val="0000FF"/>
          <w:sz w:val="24"/>
          <w:szCs w:val="24"/>
        </w:rPr>
        <w:t>trial</w:t>
      </w:r>
      <w:r w:rsidRPr="0067306F">
        <w:rPr>
          <w:rFonts w:ascii="Aptos" w:hAnsi="Aptos" w:cstheme="minorHAnsi"/>
          <w:i w:val="0"/>
          <w:color w:val="0000FF"/>
          <w:sz w:val="24"/>
          <w:szCs w:val="24"/>
        </w:rPr>
        <w:t xml:space="preserve"> analysis and interpretation</w:t>
      </w:r>
      <w:r w:rsidRPr="0067306F">
        <w:rPr>
          <w:rFonts w:ascii="Aptos" w:hAnsi="Aptos" w:cstheme="minorHAnsi"/>
          <w:i w:val="0"/>
          <w:color w:val="0000FF"/>
          <w:szCs w:val="24"/>
        </w:rPr>
        <w:t>.</w:t>
      </w:r>
    </w:p>
    <w:p w14:paraId="342A2132" w14:textId="77777777" w:rsidR="00475FDA" w:rsidRPr="0067306F" w:rsidRDefault="00475FDA" w:rsidP="003802A1">
      <w:pPr>
        <w:pStyle w:val="BodyText"/>
        <w:tabs>
          <w:tab w:val="left" w:pos="709"/>
        </w:tabs>
        <w:rPr>
          <w:rFonts w:ascii="Aptos" w:hAnsi="Aptos" w:cstheme="minorHAnsi"/>
          <w:i w:val="0"/>
          <w:color w:val="0000FF"/>
          <w:szCs w:val="24"/>
        </w:rPr>
      </w:pPr>
    </w:p>
    <w:p w14:paraId="2542556A" w14:textId="7295A3D4" w:rsidR="00475FDA" w:rsidRPr="0067306F" w:rsidRDefault="00093582" w:rsidP="00296DAE">
      <w:pPr>
        <w:pStyle w:val="Heading2"/>
        <w:numPr>
          <w:ilvl w:val="1"/>
          <w:numId w:val="1"/>
        </w:numPr>
        <w:rPr>
          <w:rFonts w:ascii="Aptos" w:hAnsi="Aptos"/>
          <w:szCs w:val="24"/>
        </w:rPr>
      </w:pPr>
      <w:bookmarkStart w:id="93" w:name="_Toc240819209"/>
      <w:bookmarkStart w:id="94" w:name="_Toc240989308"/>
      <w:r w:rsidRPr="0067306F">
        <w:rPr>
          <w:rFonts w:ascii="Aptos" w:hAnsi="Aptos"/>
          <w:szCs w:val="24"/>
        </w:rPr>
        <w:t>Qualitative assessments</w:t>
      </w:r>
      <w:bookmarkEnd w:id="93"/>
      <w:bookmarkEnd w:id="94"/>
      <w:r w:rsidRPr="0067306F">
        <w:rPr>
          <w:rFonts w:ascii="Aptos" w:hAnsi="Aptos"/>
          <w:szCs w:val="24"/>
        </w:rPr>
        <w:t xml:space="preserve"> </w:t>
      </w:r>
    </w:p>
    <w:p w14:paraId="7CD39C98" w14:textId="50374165"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describe any qualitative research that forms part of the trial</w:t>
      </w:r>
    </w:p>
    <w:p w14:paraId="66CCA9D8" w14:textId="196DD1A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This section should detail any qualitative component to the trial and provide a rationale for the timing and tools for assessment</w:t>
      </w:r>
      <w:r w:rsidR="00DB6D3D" w:rsidRPr="0067306F">
        <w:rPr>
          <w:rFonts w:ascii="Aptos" w:hAnsi="Aptos" w:cstheme="minorHAnsi"/>
          <w:color w:val="0000FF"/>
          <w:sz w:val="24"/>
        </w:rPr>
        <w:t>.</w:t>
      </w:r>
    </w:p>
    <w:p w14:paraId="0C515F57" w14:textId="77777777" w:rsidR="00475FDA" w:rsidRPr="0067306F" w:rsidRDefault="00475FDA" w:rsidP="003802A1">
      <w:pPr>
        <w:spacing w:line="240" w:lineRule="auto"/>
        <w:rPr>
          <w:rFonts w:ascii="Aptos" w:hAnsi="Aptos" w:cstheme="minorHAnsi"/>
          <w:b/>
          <w:sz w:val="24"/>
        </w:rPr>
      </w:pPr>
    </w:p>
    <w:p w14:paraId="68D57A88" w14:textId="77777777" w:rsidR="00A12ED6" w:rsidRPr="0067306F" w:rsidRDefault="00A12ED6" w:rsidP="00A12ED6">
      <w:pPr>
        <w:pStyle w:val="Heading2"/>
        <w:numPr>
          <w:ilvl w:val="1"/>
          <w:numId w:val="1"/>
        </w:numPr>
        <w:rPr>
          <w:rFonts w:ascii="Aptos" w:eastAsiaTheme="minorEastAsia" w:hAnsi="Aptos"/>
          <w:color w:val="0000FF"/>
          <w:szCs w:val="24"/>
        </w:rPr>
      </w:pPr>
      <w:bookmarkStart w:id="95" w:name="_Toc240819210"/>
      <w:bookmarkStart w:id="96" w:name="_Toc240989309"/>
      <w:r w:rsidRPr="0067306F">
        <w:rPr>
          <w:rFonts w:ascii="Aptos" w:hAnsi="Aptos"/>
          <w:szCs w:val="24"/>
          <w:lang w:eastAsia="en-GB"/>
        </w:rPr>
        <w:lastRenderedPageBreak/>
        <w:t>Notification of deaths</w:t>
      </w:r>
      <w:bookmarkEnd w:id="95"/>
      <w:bookmarkEnd w:id="96"/>
      <w:r w:rsidRPr="0067306F">
        <w:rPr>
          <w:rFonts w:ascii="Aptos" w:hAnsi="Aptos"/>
          <w:szCs w:val="24"/>
          <w:lang w:eastAsia="en-GB"/>
        </w:rPr>
        <w:t xml:space="preserve"> </w:t>
      </w:r>
    </w:p>
    <w:p w14:paraId="60CAB3AF" w14:textId="69CB76CD" w:rsidR="00A12ED6" w:rsidRPr="0067306F" w:rsidRDefault="00A12ED6" w:rsidP="00A12ED6">
      <w:pPr>
        <w:spacing w:line="240" w:lineRule="auto"/>
        <w:rPr>
          <w:rFonts w:ascii="Aptos" w:hAnsi="Aptos" w:cstheme="minorHAnsi"/>
          <w:color w:val="0000FF"/>
          <w:sz w:val="24"/>
        </w:rPr>
      </w:pPr>
      <w:r w:rsidRPr="0067306F">
        <w:rPr>
          <w:rFonts w:ascii="Aptos" w:hAnsi="Aptos" w:cstheme="minorHAnsi"/>
          <w:color w:val="0000FF"/>
          <w:sz w:val="24"/>
        </w:rPr>
        <w:t>Aim: to describe the procedure for notification of death which does not constitute a SAR or SUSAR.</w:t>
      </w:r>
      <w:r w:rsidR="006D017F" w:rsidRPr="0067306F">
        <w:rPr>
          <w:rFonts w:ascii="Aptos" w:hAnsi="Aptos" w:cstheme="minorHAnsi"/>
          <w:color w:val="0000FF"/>
          <w:sz w:val="24"/>
        </w:rPr>
        <w:t xml:space="preserve"> This will usually be via the eCRF.</w:t>
      </w:r>
    </w:p>
    <w:p w14:paraId="63BDCB79" w14:textId="1EF55F02" w:rsidR="00475FDA" w:rsidRPr="0067306F" w:rsidRDefault="00093582" w:rsidP="00296DAE">
      <w:pPr>
        <w:pStyle w:val="Heading2"/>
        <w:numPr>
          <w:ilvl w:val="1"/>
          <w:numId w:val="1"/>
        </w:numPr>
        <w:rPr>
          <w:rFonts w:ascii="Aptos" w:hAnsi="Aptos"/>
          <w:szCs w:val="24"/>
        </w:rPr>
      </w:pPr>
      <w:bookmarkStart w:id="97" w:name="_Toc240989310"/>
      <w:r w:rsidRPr="0067306F">
        <w:rPr>
          <w:rFonts w:ascii="Aptos" w:hAnsi="Aptos"/>
        </w:rPr>
        <w:t>Withdrawal of participants</w:t>
      </w:r>
      <w:bookmarkEnd w:id="97"/>
    </w:p>
    <w:p w14:paraId="76DC0460" w14:textId="6762BB01" w:rsidR="00475FDA" w:rsidRPr="0067306F" w:rsidRDefault="00475FDA" w:rsidP="00A86F4D">
      <w:pPr>
        <w:spacing w:line="240" w:lineRule="auto"/>
        <w:rPr>
          <w:rFonts w:ascii="Aptos" w:hAnsi="Aptos" w:cstheme="minorHAnsi"/>
          <w:color w:val="0000FF"/>
          <w:sz w:val="24"/>
        </w:rPr>
      </w:pPr>
      <w:r w:rsidRPr="0067306F">
        <w:rPr>
          <w:rFonts w:ascii="Aptos" w:hAnsi="Aptos" w:cstheme="minorHAnsi"/>
          <w:color w:val="0000FF"/>
          <w:sz w:val="24"/>
        </w:rPr>
        <w:t>Aim: To give a full description of the withdrawal criteria</w:t>
      </w:r>
    </w:p>
    <w:p w14:paraId="71A0D547" w14:textId="5CB7F9C7"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 xml:space="preserve">It is always within the remit of the physician responsible for a </w:t>
      </w:r>
      <w:r w:rsidR="00C01A01">
        <w:rPr>
          <w:rFonts w:ascii="Aptos" w:hAnsi="Aptos" w:cstheme="minorHAnsi"/>
          <w:color w:val="0000FF"/>
          <w:sz w:val="24"/>
        </w:rPr>
        <w:t>participant</w:t>
      </w:r>
      <w:r w:rsidRPr="0067306F">
        <w:rPr>
          <w:rFonts w:ascii="Aptos" w:hAnsi="Aptos" w:cstheme="minorHAnsi"/>
          <w:color w:val="0000FF"/>
          <w:sz w:val="24"/>
        </w:rPr>
        <w:t xml:space="preserve"> to withdraw a </w:t>
      </w:r>
      <w:r w:rsidR="00C01A01">
        <w:rPr>
          <w:rFonts w:ascii="Aptos" w:hAnsi="Aptos" w:cstheme="minorHAnsi"/>
          <w:color w:val="0000FF"/>
          <w:sz w:val="24"/>
        </w:rPr>
        <w:t>participant</w:t>
      </w:r>
      <w:r w:rsidRPr="0067306F">
        <w:rPr>
          <w:rFonts w:ascii="Aptos" w:hAnsi="Aptos" w:cstheme="minorHAnsi"/>
          <w:color w:val="0000FF"/>
          <w:sz w:val="24"/>
        </w:rPr>
        <w:t xml:space="preserve"> from a trial </w:t>
      </w:r>
      <w:r w:rsidR="007C32BD" w:rsidRPr="0067306F">
        <w:rPr>
          <w:rFonts w:ascii="Aptos" w:hAnsi="Aptos" w:cstheme="minorHAnsi"/>
          <w:color w:val="0000FF"/>
          <w:sz w:val="24"/>
        </w:rPr>
        <w:t xml:space="preserve">(or certain aspects of the trial) </w:t>
      </w:r>
      <w:r w:rsidRPr="0067306F">
        <w:rPr>
          <w:rFonts w:ascii="Aptos" w:hAnsi="Aptos" w:cstheme="minorHAnsi"/>
          <w:color w:val="0000FF"/>
          <w:sz w:val="24"/>
        </w:rPr>
        <w:t>for appropriate medical reasons,</w:t>
      </w:r>
      <w:r w:rsidR="00872315" w:rsidRPr="0067306F">
        <w:rPr>
          <w:rFonts w:ascii="Aptos" w:hAnsi="Aptos" w:cstheme="minorHAnsi"/>
          <w:color w:val="0000FF"/>
          <w:sz w:val="24"/>
        </w:rPr>
        <w:t xml:space="preserve"> </w:t>
      </w:r>
      <w:r w:rsidR="00B41F15" w:rsidRPr="0067306F">
        <w:rPr>
          <w:rFonts w:ascii="Aptos" w:hAnsi="Aptos" w:cstheme="minorHAnsi"/>
          <w:color w:val="0000FF"/>
          <w:sz w:val="24"/>
        </w:rPr>
        <w:t xml:space="preserve">intercurrent illness, </w:t>
      </w:r>
      <w:r w:rsidRPr="0067306F">
        <w:rPr>
          <w:rFonts w:ascii="Aptos" w:hAnsi="Aptos" w:cstheme="minorHAnsi"/>
          <w:color w:val="0000FF"/>
          <w:sz w:val="24"/>
        </w:rPr>
        <w:t xml:space="preserve"> adverse events</w:t>
      </w:r>
      <w:r w:rsidR="00B41F15" w:rsidRPr="0067306F">
        <w:rPr>
          <w:rFonts w:ascii="Aptos" w:hAnsi="Aptos" w:cstheme="minorHAnsi"/>
          <w:color w:val="0000FF"/>
          <w:sz w:val="24"/>
        </w:rPr>
        <w:t xml:space="preserve">, </w:t>
      </w:r>
      <w:r w:rsidR="00C80A8E" w:rsidRPr="0067306F">
        <w:rPr>
          <w:rFonts w:ascii="Aptos" w:hAnsi="Aptos" w:cstheme="minorHAnsi"/>
          <w:color w:val="0000FF"/>
          <w:sz w:val="24"/>
        </w:rPr>
        <w:t>protocol violations, cure,</w:t>
      </w:r>
      <w:r w:rsidRPr="0067306F">
        <w:rPr>
          <w:rFonts w:ascii="Aptos" w:hAnsi="Aptos" w:cstheme="minorHAnsi"/>
          <w:color w:val="0000FF"/>
          <w:sz w:val="24"/>
        </w:rPr>
        <w:t xml:space="preserve"> or new information gained about a treatment.  </w:t>
      </w:r>
      <w:r w:rsidR="007340D3" w:rsidRPr="0067306F">
        <w:rPr>
          <w:rFonts w:ascii="Aptos" w:hAnsi="Aptos" w:cstheme="minorHAnsi"/>
          <w:color w:val="0000FF"/>
          <w:sz w:val="24"/>
        </w:rPr>
        <w:t>A participant has the right to withdraw from the study at any time for any reason.</w:t>
      </w:r>
      <w:r w:rsidR="0088781F" w:rsidRPr="0067306F">
        <w:rPr>
          <w:rFonts w:ascii="Aptos" w:hAnsi="Aptos" w:cstheme="minorHAnsi"/>
          <w:color w:val="0000FF"/>
          <w:sz w:val="24"/>
        </w:rPr>
        <w:t xml:space="preserve"> </w:t>
      </w:r>
    </w:p>
    <w:p w14:paraId="4223060B" w14:textId="0B0025C8"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The protocol should therefore</w:t>
      </w:r>
      <w:r w:rsidR="00553C9F" w:rsidRPr="0067306F">
        <w:rPr>
          <w:rFonts w:ascii="Aptos" w:hAnsi="Aptos" w:cstheme="minorHAnsi"/>
          <w:color w:val="0000FF"/>
          <w:sz w:val="24"/>
        </w:rPr>
        <w:t xml:space="preserve"> include</w:t>
      </w:r>
      <w:r w:rsidRPr="0067306F">
        <w:rPr>
          <w:rFonts w:ascii="Aptos" w:hAnsi="Aptos" w:cstheme="minorHAnsi"/>
          <w:color w:val="0000FF"/>
          <w:sz w:val="24"/>
        </w:rPr>
        <w:t>:</w:t>
      </w:r>
    </w:p>
    <w:p w14:paraId="318E15FA" w14:textId="77777777" w:rsidR="00933A01" w:rsidRPr="0067306F" w:rsidRDefault="00933A01" w:rsidP="008E7ADB">
      <w:pPr>
        <w:numPr>
          <w:ilvl w:val="0"/>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b/>
          <w:bCs/>
          <w:color w:val="0000FF"/>
          <w:sz w:val="24"/>
        </w:rPr>
        <w:t>Investigator led withdrawal:</w:t>
      </w:r>
      <w:r w:rsidRPr="0067306F">
        <w:rPr>
          <w:rFonts w:ascii="Aptos" w:hAnsi="Aptos" w:cstheme="minorHAnsi"/>
          <w:color w:val="0000FF"/>
          <w:sz w:val="24"/>
        </w:rPr>
        <w:t xml:space="preserve"> </w:t>
      </w:r>
    </w:p>
    <w:p w14:paraId="54ABBA92" w14:textId="363C5D32" w:rsidR="00475FDA" w:rsidRPr="0067306F" w:rsidRDefault="00475FDA" w:rsidP="00933A01">
      <w:pPr>
        <w:numPr>
          <w:ilvl w:val="1"/>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 xml:space="preserve">Describe under what circumstances and how </w:t>
      </w:r>
      <w:r w:rsidR="00863CB0" w:rsidRPr="0067306F">
        <w:rPr>
          <w:rFonts w:ascii="Aptos" w:hAnsi="Aptos" w:cstheme="minorHAnsi"/>
          <w:color w:val="0000FF"/>
          <w:sz w:val="24"/>
        </w:rPr>
        <w:t>participant</w:t>
      </w:r>
      <w:r w:rsidRPr="0067306F">
        <w:rPr>
          <w:rFonts w:ascii="Aptos" w:hAnsi="Aptos" w:cstheme="minorHAnsi"/>
          <w:color w:val="0000FF"/>
          <w:sz w:val="24"/>
        </w:rPr>
        <w:t xml:space="preserve">s will be withdrawn from the trial / investigational product </w:t>
      </w:r>
      <w:r w:rsidRPr="0067306F">
        <w:rPr>
          <w:rFonts w:ascii="Aptos" w:hAnsi="Aptos" w:cstheme="minorHAnsi"/>
          <w:color w:val="0000FF"/>
          <w:sz w:val="24"/>
          <w:lang w:eastAsia="en-GB"/>
        </w:rPr>
        <w:t xml:space="preserve">treatment – including whether the </w:t>
      </w:r>
      <w:r w:rsidR="00C01A01">
        <w:rPr>
          <w:rFonts w:ascii="Aptos" w:hAnsi="Aptos" w:cstheme="minorHAnsi"/>
          <w:color w:val="0000FF"/>
          <w:sz w:val="24"/>
          <w:lang w:eastAsia="en-GB"/>
        </w:rPr>
        <w:t>participant</w:t>
      </w:r>
      <w:r w:rsidRPr="0067306F">
        <w:rPr>
          <w:rFonts w:ascii="Aptos" w:hAnsi="Aptos" w:cstheme="minorHAnsi"/>
          <w:color w:val="0000FF"/>
          <w:sz w:val="24"/>
          <w:lang w:eastAsia="en-GB"/>
        </w:rPr>
        <w:t xml:space="preserve"> would continue to be part of the trial if IMP was withdrawn for specific reasons. </w:t>
      </w:r>
    </w:p>
    <w:p w14:paraId="512EFF6F" w14:textId="7737E74D" w:rsidR="007C32BD" w:rsidRPr="0067306F" w:rsidRDefault="00C80A8E" w:rsidP="00933A01">
      <w:pPr>
        <w:numPr>
          <w:ilvl w:val="1"/>
          <w:numId w:val="22"/>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Describe whether</w:t>
      </w:r>
      <w:r w:rsidR="00E03825" w:rsidRPr="0067306F">
        <w:rPr>
          <w:rFonts w:ascii="Aptos" w:hAnsi="Aptos" w:cstheme="minorHAnsi"/>
          <w:color w:val="0000FF"/>
          <w:sz w:val="24"/>
          <w:lang w:eastAsia="en-GB"/>
        </w:rPr>
        <w:t xml:space="preserve"> participant</w:t>
      </w:r>
      <w:r w:rsidRPr="0067306F">
        <w:rPr>
          <w:rFonts w:ascii="Aptos" w:hAnsi="Aptos" w:cstheme="minorHAnsi"/>
          <w:color w:val="0000FF"/>
          <w:sz w:val="24"/>
          <w:lang w:eastAsia="en-GB"/>
        </w:rPr>
        <w:t xml:space="preserve"> withdrawal from </w:t>
      </w:r>
      <w:r w:rsidR="0055564E" w:rsidRPr="0067306F">
        <w:rPr>
          <w:rFonts w:ascii="Aptos" w:hAnsi="Aptos" w:cstheme="minorHAnsi"/>
          <w:color w:val="0000FF"/>
          <w:sz w:val="24"/>
          <w:lang w:eastAsia="en-GB"/>
        </w:rPr>
        <w:t>aspects</w:t>
      </w:r>
      <w:r w:rsidR="00930800" w:rsidRPr="0067306F">
        <w:rPr>
          <w:rFonts w:ascii="Aptos" w:hAnsi="Aptos" w:cstheme="minorHAnsi"/>
          <w:color w:val="0000FF"/>
          <w:sz w:val="24"/>
          <w:lang w:eastAsia="en-GB"/>
        </w:rPr>
        <w:t xml:space="preserve"> of the trial is possible.  </w:t>
      </w:r>
      <w:r w:rsidR="007C32BD" w:rsidRPr="0067306F">
        <w:rPr>
          <w:rFonts w:ascii="Aptos" w:hAnsi="Aptos" w:cstheme="minorHAnsi"/>
          <w:color w:val="0000FF"/>
          <w:sz w:val="24"/>
          <w:lang w:eastAsia="en-GB"/>
        </w:rPr>
        <w:t>For example</w:t>
      </w:r>
      <w:r w:rsidR="00DC3B44" w:rsidRPr="0067306F">
        <w:rPr>
          <w:rFonts w:ascii="Aptos" w:hAnsi="Aptos" w:cstheme="minorHAnsi"/>
          <w:color w:val="0000FF"/>
          <w:sz w:val="24"/>
          <w:lang w:eastAsia="en-GB"/>
        </w:rPr>
        <w:t>,</w:t>
      </w:r>
      <w:r w:rsidR="004F0A8F" w:rsidRPr="0067306F">
        <w:rPr>
          <w:rFonts w:ascii="Aptos" w:hAnsi="Aptos"/>
          <w:sz w:val="24"/>
        </w:rPr>
        <w:t xml:space="preserve"> </w:t>
      </w:r>
      <w:r w:rsidR="004F0A8F" w:rsidRPr="0067306F">
        <w:rPr>
          <w:rFonts w:ascii="Aptos" w:hAnsi="Aptos" w:cstheme="minorHAnsi"/>
          <w:color w:val="0000FF"/>
          <w:sz w:val="24"/>
          <w:lang w:eastAsia="en-GB"/>
        </w:rPr>
        <w:t>withdrawal from further treatment, withdrawal from translational aspect or complete withdrawal</w:t>
      </w:r>
      <w:r w:rsidR="007C32BD" w:rsidRPr="0067306F">
        <w:rPr>
          <w:rFonts w:ascii="Aptos" w:hAnsi="Aptos" w:cstheme="minorHAnsi"/>
          <w:color w:val="0000FF"/>
          <w:sz w:val="24"/>
          <w:lang w:eastAsia="en-GB"/>
        </w:rPr>
        <w:t>.</w:t>
      </w:r>
    </w:p>
    <w:p w14:paraId="1A1651E7" w14:textId="77777777" w:rsidR="00291302" w:rsidRPr="0067306F" w:rsidRDefault="00964B33" w:rsidP="008E7ADB">
      <w:pPr>
        <w:numPr>
          <w:ilvl w:val="0"/>
          <w:numId w:val="22"/>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hAnsi="Aptos" w:cstheme="minorHAnsi"/>
          <w:b/>
          <w:bCs/>
          <w:color w:val="0000FF"/>
          <w:sz w:val="24"/>
          <w:lang w:eastAsia="en-GB"/>
        </w:rPr>
        <w:t>Participant withdrawal of consent</w:t>
      </w:r>
      <w:r w:rsidR="00291302" w:rsidRPr="0067306F">
        <w:rPr>
          <w:rFonts w:ascii="Aptos" w:hAnsi="Aptos" w:cstheme="minorHAnsi"/>
          <w:color w:val="0000FF"/>
          <w:sz w:val="24"/>
          <w:lang w:eastAsia="en-GB"/>
        </w:rPr>
        <w:t>:</w:t>
      </w:r>
    </w:p>
    <w:p w14:paraId="7ED081DE" w14:textId="068516AC" w:rsidR="00395DD4" w:rsidRPr="0067306F" w:rsidRDefault="00291302" w:rsidP="00291302">
      <w:pPr>
        <w:numPr>
          <w:ilvl w:val="1"/>
          <w:numId w:val="22"/>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hAnsi="Aptos" w:cstheme="minorHAnsi"/>
          <w:color w:val="0000FF"/>
          <w:sz w:val="24"/>
          <w:lang w:eastAsia="en-GB"/>
        </w:rPr>
        <w:t>D</w:t>
      </w:r>
      <w:r w:rsidR="00301965" w:rsidRPr="0067306F">
        <w:rPr>
          <w:rFonts w:ascii="Aptos" w:hAnsi="Aptos" w:cstheme="minorHAnsi"/>
          <w:color w:val="0000FF"/>
          <w:sz w:val="24"/>
          <w:lang w:eastAsia="en-GB"/>
        </w:rPr>
        <w:t xml:space="preserve">escribe </w:t>
      </w:r>
      <w:r w:rsidR="009F5192" w:rsidRPr="0067306F">
        <w:rPr>
          <w:rFonts w:ascii="Aptos" w:hAnsi="Aptos" w:cstheme="minorHAnsi"/>
          <w:color w:val="0000FF"/>
          <w:sz w:val="24"/>
          <w:lang w:eastAsia="en-GB"/>
        </w:rPr>
        <w:t>what data will continue to be used / collected when a</w:t>
      </w:r>
      <w:r w:rsidR="004D57E6" w:rsidRPr="0067306F">
        <w:rPr>
          <w:rFonts w:ascii="Aptos" w:hAnsi="Aptos" w:cstheme="minorHAnsi"/>
          <w:color w:val="0000FF"/>
          <w:sz w:val="24"/>
          <w:lang w:eastAsia="en-GB"/>
        </w:rPr>
        <w:t xml:space="preserve"> participant expresses their wish to discontinue trial treatmen</w:t>
      </w:r>
      <w:r w:rsidR="009F5192" w:rsidRPr="0067306F">
        <w:rPr>
          <w:rFonts w:ascii="Aptos" w:hAnsi="Aptos" w:cstheme="minorHAnsi"/>
          <w:color w:val="0000FF"/>
          <w:sz w:val="24"/>
          <w:lang w:eastAsia="en-GB"/>
        </w:rPr>
        <w:t>t</w:t>
      </w:r>
      <w:r w:rsidR="000143BB" w:rsidRPr="0067306F">
        <w:rPr>
          <w:rFonts w:ascii="Aptos" w:hAnsi="Aptos" w:cstheme="minorHAnsi"/>
          <w:color w:val="0000FF"/>
          <w:sz w:val="24"/>
          <w:lang w:eastAsia="en-GB"/>
        </w:rPr>
        <w:t xml:space="preserve"> </w:t>
      </w:r>
      <w:r w:rsidRPr="0067306F">
        <w:rPr>
          <w:rFonts w:ascii="Aptos" w:hAnsi="Aptos" w:cstheme="minorHAnsi"/>
          <w:color w:val="0000FF"/>
          <w:sz w:val="24"/>
          <w:lang w:eastAsia="en-GB"/>
        </w:rPr>
        <w:t xml:space="preserve">unless they explicitly state they have withdrawn consent for all </w:t>
      </w:r>
      <w:r w:rsidR="005360F3">
        <w:rPr>
          <w:rFonts w:ascii="Aptos" w:hAnsi="Aptos" w:cstheme="minorHAnsi"/>
          <w:color w:val="0000FF"/>
          <w:sz w:val="24"/>
          <w:lang w:eastAsia="en-GB"/>
        </w:rPr>
        <w:t>follow-up</w:t>
      </w:r>
      <w:r w:rsidRPr="0067306F">
        <w:rPr>
          <w:rFonts w:ascii="Aptos" w:hAnsi="Aptos" w:cstheme="minorHAnsi"/>
          <w:color w:val="0000FF"/>
          <w:sz w:val="24"/>
          <w:lang w:eastAsia="en-GB"/>
        </w:rPr>
        <w:t xml:space="preserve"> and collection of data. </w:t>
      </w:r>
      <w:r w:rsidR="0017558D" w:rsidRPr="0067306F">
        <w:rPr>
          <w:rFonts w:ascii="Aptos" w:hAnsi="Aptos" w:cstheme="minorHAnsi"/>
          <w:color w:val="0000FF"/>
          <w:sz w:val="24"/>
          <w:lang w:eastAsia="en-GB"/>
        </w:rPr>
        <w:t>W</w:t>
      </w:r>
      <w:r w:rsidR="00395DD4" w:rsidRPr="0067306F">
        <w:rPr>
          <w:rFonts w:ascii="Aptos" w:hAnsi="Aptos" w:cstheme="minorHAnsi"/>
          <w:color w:val="0000FF"/>
          <w:sz w:val="24"/>
          <w:lang w:eastAsia="en-GB"/>
        </w:rPr>
        <w:t>here relevant include sections on</w:t>
      </w:r>
      <w:r w:rsidR="00964B33" w:rsidRPr="0067306F">
        <w:rPr>
          <w:rFonts w:ascii="Aptos" w:hAnsi="Aptos" w:cstheme="minorHAnsi"/>
          <w:color w:val="0000FF"/>
          <w:sz w:val="24"/>
          <w:lang w:eastAsia="en-GB"/>
        </w:rPr>
        <w:t xml:space="preserve"> withdrawal of consent</w:t>
      </w:r>
      <w:r w:rsidRPr="0067306F">
        <w:rPr>
          <w:rFonts w:ascii="Aptos" w:hAnsi="Aptos" w:cstheme="minorHAnsi"/>
          <w:color w:val="0000FF"/>
          <w:sz w:val="24"/>
          <w:lang w:eastAsia="en-GB"/>
        </w:rPr>
        <w:t>)</w:t>
      </w:r>
      <w:r w:rsidR="00395DD4" w:rsidRPr="0067306F">
        <w:rPr>
          <w:rFonts w:ascii="Aptos" w:hAnsi="Aptos" w:cstheme="minorHAnsi"/>
          <w:color w:val="0000FF"/>
          <w:sz w:val="24"/>
          <w:lang w:eastAsia="en-GB"/>
        </w:rPr>
        <w:t>:</w:t>
      </w:r>
    </w:p>
    <w:p w14:paraId="01AA4663" w14:textId="77777777" w:rsidR="00395DD4" w:rsidRPr="0067306F" w:rsidRDefault="009C1C0E" w:rsidP="0017558D">
      <w:pPr>
        <w:numPr>
          <w:ilvl w:val="3"/>
          <w:numId w:val="74"/>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hAnsi="Aptos" w:cstheme="minorHAnsi"/>
          <w:color w:val="0000FF"/>
          <w:sz w:val="24"/>
          <w:lang w:eastAsia="en-GB"/>
        </w:rPr>
        <w:t xml:space="preserve">for treatment, </w:t>
      </w:r>
    </w:p>
    <w:p w14:paraId="1E3701DE" w14:textId="76B0179D" w:rsidR="00395DD4" w:rsidRPr="0067306F" w:rsidRDefault="00964B33" w:rsidP="0017558D">
      <w:pPr>
        <w:numPr>
          <w:ilvl w:val="3"/>
          <w:numId w:val="74"/>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hAnsi="Aptos" w:cstheme="minorHAnsi"/>
          <w:color w:val="0000FF"/>
          <w:sz w:val="24"/>
          <w:lang w:eastAsia="en-GB"/>
        </w:rPr>
        <w:t xml:space="preserve">for </w:t>
      </w:r>
      <w:r w:rsidR="005360F3">
        <w:rPr>
          <w:rFonts w:ascii="Aptos" w:hAnsi="Aptos" w:cstheme="minorHAnsi"/>
          <w:color w:val="0000FF"/>
          <w:sz w:val="24"/>
          <w:lang w:eastAsia="en-GB"/>
        </w:rPr>
        <w:t>follow-up</w:t>
      </w:r>
      <w:r w:rsidRPr="0067306F">
        <w:rPr>
          <w:rFonts w:ascii="Aptos" w:hAnsi="Aptos" w:cstheme="minorHAnsi"/>
          <w:color w:val="0000FF"/>
          <w:sz w:val="24"/>
          <w:lang w:eastAsia="en-GB"/>
        </w:rPr>
        <w:t>,</w:t>
      </w:r>
    </w:p>
    <w:p w14:paraId="61DC3247" w14:textId="77777777" w:rsidR="00395DD4" w:rsidRPr="0067306F" w:rsidRDefault="00964B33" w:rsidP="0017558D">
      <w:pPr>
        <w:numPr>
          <w:ilvl w:val="3"/>
          <w:numId w:val="74"/>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hAnsi="Aptos" w:cstheme="minorHAnsi"/>
          <w:color w:val="0000FF"/>
          <w:sz w:val="24"/>
          <w:lang w:eastAsia="en-GB"/>
        </w:rPr>
        <w:t>further data collection</w:t>
      </w:r>
    </w:p>
    <w:p w14:paraId="46FE08EC" w14:textId="285C1DD8" w:rsidR="00395DD4" w:rsidRPr="0067306F" w:rsidRDefault="00395DD4" w:rsidP="0017558D">
      <w:pPr>
        <w:numPr>
          <w:ilvl w:val="3"/>
          <w:numId w:val="74"/>
        </w:num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use of sample</w:t>
      </w:r>
      <w:r w:rsidR="0017558D" w:rsidRPr="0067306F">
        <w:rPr>
          <w:rFonts w:ascii="Aptos" w:eastAsia="Times New Roman" w:hAnsi="Aptos" w:cstheme="minorHAnsi"/>
          <w:color w:val="0000FF"/>
          <w:spacing w:val="-3"/>
          <w:sz w:val="24"/>
        </w:rPr>
        <w:t>s</w:t>
      </w:r>
    </w:p>
    <w:p w14:paraId="43BF1EB3" w14:textId="77777777" w:rsidR="00FF474A" w:rsidRPr="0067306F" w:rsidRDefault="00FF474A" w:rsidP="00FF474A">
      <w:pPr>
        <w:autoSpaceDE w:val="0"/>
        <w:autoSpaceDN w:val="0"/>
        <w:adjustRightInd w:val="0"/>
        <w:spacing w:after="0" w:line="240" w:lineRule="auto"/>
        <w:ind w:left="3240"/>
        <w:rPr>
          <w:rFonts w:ascii="Aptos" w:eastAsia="Times New Roman" w:hAnsi="Aptos" w:cstheme="minorHAnsi"/>
          <w:color w:val="0000FF"/>
          <w:spacing w:val="-3"/>
          <w:sz w:val="24"/>
        </w:rPr>
      </w:pPr>
    </w:p>
    <w:p w14:paraId="7D09CD9A" w14:textId="77777777" w:rsidR="00FF474A" w:rsidRPr="0067306F" w:rsidRDefault="00FF474A" w:rsidP="00FF474A">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Give details of documentation to be completed on participant withdrawal (including recording reasons for withdrawal and any follow-up information collected with timing).</w:t>
      </w:r>
    </w:p>
    <w:p w14:paraId="06F84FF9" w14:textId="77777777" w:rsidR="00FF474A" w:rsidRPr="0067306F" w:rsidRDefault="00FF474A" w:rsidP="00FF474A">
      <w:pPr>
        <w:autoSpaceDE w:val="0"/>
        <w:autoSpaceDN w:val="0"/>
        <w:adjustRightInd w:val="0"/>
        <w:spacing w:after="0" w:line="240" w:lineRule="auto"/>
        <w:rPr>
          <w:rFonts w:ascii="Aptos" w:hAnsi="Aptos" w:cstheme="minorHAnsi"/>
          <w:color w:val="0000FF"/>
          <w:sz w:val="24"/>
          <w:lang w:eastAsia="en-GB"/>
        </w:rPr>
      </w:pPr>
    </w:p>
    <w:p w14:paraId="7C2190BE" w14:textId="77777777" w:rsidR="00FF474A" w:rsidRPr="0067306F" w:rsidRDefault="00FF474A" w:rsidP="00FF474A">
      <w:p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Describe cases where participants may discontinue treatment but remain on the trial for the purposes of follow-up and will be included in appropriate data analysis, unless they explicitly withdraw consent to this, for example unacceptable toxicity, protocol deviation or intercurrent illness that prevents further treatment.</w:t>
      </w:r>
    </w:p>
    <w:p w14:paraId="01824125" w14:textId="77777777" w:rsidR="00FF474A" w:rsidRPr="0067306F" w:rsidRDefault="00FF474A" w:rsidP="00FF474A">
      <w:pPr>
        <w:autoSpaceDE w:val="0"/>
        <w:autoSpaceDN w:val="0"/>
        <w:adjustRightInd w:val="0"/>
        <w:spacing w:line="240" w:lineRule="auto"/>
        <w:rPr>
          <w:rFonts w:ascii="Aptos" w:hAnsi="Aptos" w:cstheme="minorHAnsi"/>
          <w:color w:val="0000FF"/>
          <w:sz w:val="24"/>
          <w:lang w:eastAsia="en-GB"/>
        </w:rPr>
      </w:pPr>
    </w:p>
    <w:p w14:paraId="15F9A0AF" w14:textId="66C72924" w:rsidR="00395DD4" w:rsidRPr="0067306F" w:rsidRDefault="0055564E" w:rsidP="00FF474A">
      <w:pPr>
        <w:autoSpaceDE w:val="0"/>
        <w:autoSpaceDN w:val="0"/>
        <w:adjustRightInd w:val="0"/>
        <w:spacing w:line="240" w:lineRule="auto"/>
        <w:rPr>
          <w:rFonts w:ascii="Aptos" w:eastAsia="Times New Roman" w:hAnsi="Aptos" w:cstheme="minorHAnsi"/>
          <w:color w:val="0000FF"/>
          <w:spacing w:val="-3"/>
          <w:sz w:val="24"/>
        </w:rPr>
      </w:pPr>
      <w:r w:rsidRPr="0067306F">
        <w:rPr>
          <w:rFonts w:ascii="Aptos" w:hAnsi="Aptos" w:cstheme="minorHAnsi"/>
          <w:color w:val="0000FF"/>
          <w:sz w:val="24"/>
          <w:lang w:eastAsia="en-GB"/>
        </w:rPr>
        <w:lastRenderedPageBreak/>
        <w:t>State under what circumsta</w:t>
      </w:r>
      <w:r w:rsidRPr="0067306F">
        <w:rPr>
          <w:rFonts w:ascii="Aptos" w:hAnsi="Aptos" w:cstheme="minorHAnsi"/>
          <w:color w:val="0000FF"/>
          <w:sz w:val="24"/>
        </w:rPr>
        <w:t>nces the trial might be prematurely stopped</w:t>
      </w:r>
    </w:p>
    <w:p w14:paraId="65F1535C" w14:textId="6CDAF2A0" w:rsidR="00395DD4" w:rsidRPr="0067306F" w:rsidRDefault="00395DD4" w:rsidP="00A158A1">
      <w:pPr>
        <w:autoSpaceDE w:val="0"/>
        <w:autoSpaceDN w:val="0"/>
        <w:adjustRightInd w:val="0"/>
        <w:spacing w:line="240" w:lineRule="auto"/>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Ensure this section is consistent with the Participant Information Sheet, Consent Form and IRAS application.</w:t>
      </w:r>
    </w:p>
    <w:p w14:paraId="686A7035" w14:textId="3F2BDE1D" w:rsidR="00014F79" w:rsidRPr="0067306F" w:rsidRDefault="00FB22D7" w:rsidP="00A158A1">
      <w:pPr>
        <w:autoSpaceDE w:val="0"/>
        <w:autoSpaceDN w:val="0"/>
        <w:adjustRightInd w:val="0"/>
        <w:spacing w:after="0" w:line="240" w:lineRule="auto"/>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 xml:space="preserve">Include for all trials details of ongoing safety </w:t>
      </w:r>
      <w:r w:rsidR="005360F3">
        <w:rPr>
          <w:rFonts w:ascii="Aptos" w:eastAsia="Times New Roman" w:hAnsi="Aptos" w:cstheme="minorHAnsi"/>
          <w:color w:val="0000FF"/>
          <w:spacing w:val="-3"/>
          <w:sz w:val="24"/>
        </w:rPr>
        <w:t>follow-up</w:t>
      </w:r>
      <w:r w:rsidR="00D0527D" w:rsidRPr="0067306F">
        <w:rPr>
          <w:rFonts w:ascii="Aptos" w:eastAsia="Times New Roman" w:hAnsi="Aptos" w:cstheme="minorHAnsi"/>
          <w:color w:val="0000FF"/>
          <w:spacing w:val="-3"/>
          <w:sz w:val="24"/>
        </w:rPr>
        <w:t xml:space="preserve"> and data collection</w:t>
      </w:r>
      <w:r w:rsidR="007575E6" w:rsidRPr="0067306F">
        <w:rPr>
          <w:rFonts w:ascii="Aptos" w:eastAsia="Times New Roman" w:hAnsi="Aptos" w:cstheme="minorHAnsi"/>
          <w:color w:val="0000FF"/>
          <w:spacing w:val="-3"/>
          <w:sz w:val="24"/>
        </w:rPr>
        <w:t xml:space="preserve">. Sample protocol </w:t>
      </w:r>
      <w:r w:rsidRPr="0067306F">
        <w:rPr>
          <w:rFonts w:ascii="Aptos" w:eastAsia="Times New Roman" w:hAnsi="Aptos" w:cstheme="minorHAnsi"/>
          <w:color w:val="0000FF"/>
          <w:spacing w:val="-3"/>
          <w:sz w:val="24"/>
        </w:rPr>
        <w:t>text:</w:t>
      </w:r>
    </w:p>
    <w:p w14:paraId="5D2AF523" w14:textId="77777777" w:rsidR="00FB22D7" w:rsidRPr="0067306F" w:rsidRDefault="00FB22D7" w:rsidP="007575E6">
      <w:pPr>
        <w:spacing w:after="0" w:line="276" w:lineRule="auto"/>
        <w:jc w:val="both"/>
        <w:rPr>
          <w:rFonts w:ascii="Aptos" w:hAnsi="Aptos" w:cs="Arial"/>
          <w:sz w:val="24"/>
        </w:rPr>
      </w:pPr>
      <w:r w:rsidRPr="0067306F">
        <w:rPr>
          <w:rFonts w:ascii="Aptos" w:hAnsi="Aptos" w:cs="Arial"/>
          <w:sz w:val="24"/>
        </w:rPr>
        <w:t xml:space="preserve">If a participant withdraws from trial treatment due to adverse events or safety concerns, appropriate safety follow-up assessments will be conducted as clinically indicated until the event has resolved, stabilised, or returned to baseline, where feasible. </w:t>
      </w:r>
    </w:p>
    <w:p w14:paraId="2035BB6A" w14:textId="77777777" w:rsidR="008A116E" w:rsidRPr="0067306F" w:rsidRDefault="008A116E" w:rsidP="007575E6">
      <w:pPr>
        <w:spacing w:after="0" w:line="276" w:lineRule="auto"/>
        <w:jc w:val="both"/>
        <w:rPr>
          <w:rFonts w:ascii="Aptos" w:hAnsi="Aptos" w:cs="Arial"/>
          <w:sz w:val="24"/>
        </w:rPr>
      </w:pPr>
    </w:p>
    <w:p w14:paraId="62DFC32A" w14:textId="5668BF31" w:rsidR="0045493D" w:rsidRPr="0067306F" w:rsidRDefault="0045493D" w:rsidP="007575E6">
      <w:pPr>
        <w:spacing w:after="0" w:line="276" w:lineRule="auto"/>
        <w:jc w:val="both"/>
        <w:rPr>
          <w:rFonts w:ascii="Aptos" w:hAnsi="Aptos" w:cs="Arial"/>
          <w:sz w:val="24"/>
        </w:rPr>
      </w:pPr>
      <w:r w:rsidRPr="0067306F">
        <w:rPr>
          <w:rFonts w:ascii="Aptos" w:hAnsi="Aptos" w:cs="Arial"/>
          <w:sz w:val="24"/>
        </w:rPr>
        <w:t>If a participant</w:t>
      </w:r>
      <w:r w:rsidR="00593584" w:rsidRPr="0067306F">
        <w:rPr>
          <w:rFonts w:ascii="Aptos" w:hAnsi="Aptos" w:cs="Arial"/>
          <w:sz w:val="24"/>
        </w:rPr>
        <w:t xml:space="preserve"> withdraws consent and</w:t>
      </w:r>
      <w:r w:rsidRPr="0067306F">
        <w:rPr>
          <w:rFonts w:ascii="Aptos" w:hAnsi="Aptos" w:cs="Arial"/>
          <w:sz w:val="24"/>
        </w:rPr>
        <w:t xml:space="preserve"> </w:t>
      </w:r>
      <w:r w:rsidR="00593584" w:rsidRPr="0067306F">
        <w:rPr>
          <w:rFonts w:ascii="Aptos" w:hAnsi="Aptos" w:cs="Arial"/>
          <w:sz w:val="24"/>
        </w:rPr>
        <w:t xml:space="preserve">explicitly states that they do not wish </w:t>
      </w:r>
      <w:r w:rsidR="007575E6" w:rsidRPr="0067306F">
        <w:rPr>
          <w:rFonts w:ascii="Aptos" w:hAnsi="Aptos" w:cs="Arial"/>
          <w:sz w:val="24"/>
        </w:rPr>
        <w:t>to contribute</w:t>
      </w:r>
      <w:r w:rsidR="00593584" w:rsidRPr="0067306F">
        <w:rPr>
          <w:rFonts w:ascii="Aptos" w:hAnsi="Aptos" w:cs="Arial"/>
          <w:sz w:val="24"/>
        </w:rPr>
        <w:t xml:space="preserve"> to further data</w:t>
      </w:r>
      <w:r w:rsidR="008A116E" w:rsidRPr="0067306F">
        <w:rPr>
          <w:rFonts w:ascii="Aptos" w:hAnsi="Aptos" w:cs="Arial"/>
          <w:sz w:val="24"/>
        </w:rPr>
        <w:t>,</w:t>
      </w:r>
      <w:r w:rsidR="00593584" w:rsidRPr="0067306F">
        <w:rPr>
          <w:rFonts w:ascii="Aptos" w:hAnsi="Aptos" w:cs="Arial"/>
          <w:sz w:val="24"/>
        </w:rPr>
        <w:t xml:space="preserve"> </w:t>
      </w:r>
      <w:r w:rsidR="00082E65" w:rsidRPr="0067306F">
        <w:rPr>
          <w:rFonts w:ascii="Aptos" w:hAnsi="Aptos" w:cs="Arial"/>
          <w:sz w:val="24"/>
        </w:rPr>
        <w:t>their decision must be respected. No further data should be submitted, except for SAE reports per section 11</w:t>
      </w:r>
      <w:r w:rsidR="00D0527D" w:rsidRPr="0067306F">
        <w:rPr>
          <w:rFonts w:ascii="Aptos" w:hAnsi="Aptos" w:cs="Arial"/>
          <w:sz w:val="24"/>
        </w:rPr>
        <w:t xml:space="preserve"> due to the regulatory requirement for oversight of IMP safety.</w:t>
      </w:r>
    </w:p>
    <w:p w14:paraId="0927F692" w14:textId="77777777" w:rsidR="00FB22D7" w:rsidRPr="0067306F" w:rsidRDefault="00FB22D7" w:rsidP="004E0C72">
      <w:pPr>
        <w:autoSpaceDE w:val="0"/>
        <w:autoSpaceDN w:val="0"/>
        <w:adjustRightInd w:val="0"/>
        <w:spacing w:line="240" w:lineRule="auto"/>
        <w:ind w:left="895"/>
        <w:rPr>
          <w:rFonts w:ascii="Aptos" w:eastAsia="Times New Roman" w:hAnsi="Aptos" w:cstheme="minorHAnsi"/>
          <w:color w:val="0000FF"/>
          <w:spacing w:val="-3"/>
          <w:sz w:val="24"/>
        </w:rPr>
      </w:pPr>
    </w:p>
    <w:p w14:paraId="387ACFE2" w14:textId="77777777" w:rsidR="00115A0A" w:rsidRPr="0067306F" w:rsidRDefault="00093582" w:rsidP="00296DAE">
      <w:pPr>
        <w:pStyle w:val="Heading2"/>
        <w:numPr>
          <w:ilvl w:val="1"/>
          <w:numId w:val="1"/>
        </w:numPr>
        <w:rPr>
          <w:rFonts w:ascii="Aptos" w:hAnsi="Aptos"/>
          <w:szCs w:val="24"/>
        </w:rPr>
      </w:pPr>
      <w:bookmarkStart w:id="98" w:name="_Toc240819212"/>
      <w:bookmarkStart w:id="99" w:name="_Toc240989311"/>
      <w:r w:rsidRPr="0067306F">
        <w:rPr>
          <w:rFonts w:ascii="Aptos" w:hAnsi="Aptos"/>
          <w:szCs w:val="24"/>
        </w:rPr>
        <w:t>Storage and analysis of clinical samples</w:t>
      </w:r>
      <w:bookmarkEnd w:id="98"/>
      <w:bookmarkEnd w:id="99"/>
    </w:p>
    <w:p w14:paraId="06738D98" w14:textId="77777777" w:rsidR="00474542" w:rsidRPr="0067306F" w:rsidRDefault="00474542" w:rsidP="00014F79">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Aim: To describe the procedure for dealing with biological samples</w:t>
      </w:r>
    </w:p>
    <w:p w14:paraId="278AFA05" w14:textId="77777777" w:rsidR="006F2A49" w:rsidRPr="0067306F" w:rsidRDefault="006F2A49" w:rsidP="00014F79">
      <w:pPr>
        <w:tabs>
          <w:tab w:val="num" w:pos="-5103"/>
        </w:tabs>
        <w:spacing w:after="0" w:line="240" w:lineRule="auto"/>
        <w:rPr>
          <w:rFonts w:ascii="Aptos" w:hAnsi="Aptos" w:cstheme="minorHAnsi"/>
          <w:b/>
          <w:sz w:val="24"/>
        </w:rPr>
      </w:pPr>
    </w:p>
    <w:p w14:paraId="49AB4CF3" w14:textId="3977B8A1" w:rsidR="00475FDA" w:rsidRPr="0067306F" w:rsidRDefault="00DC3B44" w:rsidP="00014F79">
      <w:pPr>
        <w:tabs>
          <w:tab w:val="num" w:pos="-5103"/>
        </w:tabs>
        <w:spacing w:after="0" w:line="240" w:lineRule="auto"/>
        <w:rPr>
          <w:rFonts w:ascii="Aptos" w:eastAsia="Times New Roman" w:hAnsi="Aptos" w:cstheme="minorHAnsi"/>
          <w:bCs/>
          <w:color w:val="0000FF"/>
          <w:spacing w:val="-3"/>
          <w:sz w:val="24"/>
        </w:rPr>
      </w:pPr>
      <w:r w:rsidRPr="0067306F">
        <w:rPr>
          <w:rFonts w:ascii="Aptos" w:eastAsia="Times New Roman" w:hAnsi="Aptos" w:cstheme="minorHAnsi"/>
          <w:bCs/>
          <w:color w:val="0000FF"/>
          <w:spacing w:val="-3"/>
          <w:sz w:val="24"/>
        </w:rPr>
        <w:t>I</w:t>
      </w:r>
      <w:r w:rsidR="00691465" w:rsidRPr="0067306F">
        <w:rPr>
          <w:rFonts w:ascii="Aptos" w:eastAsia="Times New Roman" w:hAnsi="Aptos" w:cstheme="minorHAnsi"/>
          <w:bCs/>
          <w:color w:val="0000FF"/>
          <w:spacing w:val="-3"/>
          <w:sz w:val="24"/>
        </w:rPr>
        <w:t xml:space="preserve">f details are provided in a laboratory/pathology manual there </w:t>
      </w:r>
      <w:r w:rsidR="00474542" w:rsidRPr="0067306F">
        <w:rPr>
          <w:rFonts w:ascii="Aptos" w:eastAsia="Times New Roman" w:hAnsi="Aptos" w:cstheme="minorHAnsi"/>
          <w:bCs/>
          <w:color w:val="0000FF"/>
          <w:spacing w:val="-3"/>
          <w:sz w:val="24"/>
        </w:rPr>
        <w:t>refer to the document and provide brief details in the protocol.</w:t>
      </w:r>
    </w:p>
    <w:p w14:paraId="01E9AC8A" w14:textId="77777777" w:rsidR="00014F79" w:rsidRPr="0067306F" w:rsidRDefault="00014F79" w:rsidP="00014F79">
      <w:pPr>
        <w:tabs>
          <w:tab w:val="num" w:pos="-5103"/>
        </w:tabs>
        <w:spacing w:after="0" w:line="240" w:lineRule="auto"/>
        <w:rPr>
          <w:rFonts w:ascii="Aptos" w:eastAsia="Times New Roman" w:hAnsi="Aptos" w:cstheme="minorHAnsi"/>
          <w:bCs/>
          <w:color w:val="0000FF"/>
          <w:spacing w:val="-3"/>
          <w:sz w:val="24"/>
        </w:rPr>
      </w:pPr>
    </w:p>
    <w:p w14:paraId="41C2AAFF" w14:textId="78C12D6D" w:rsidR="00014F79" w:rsidRPr="0067306F" w:rsidRDefault="00014F79" w:rsidP="00014F79">
      <w:pPr>
        <w:tabs>
          <w:tab w:val="num" w:pos="-5103"/>
        </w:tabs>
        <w:spacing w:after="0" w:line="240" w:lineRule="auto"/>
        <w:rPr>
          <w:rFonts w:ascii="Aptos" w:hAnsi="Aptos" w:cstheme="minorHAnsi"/>
          <w:bCs/>
          <w:sz w:val="24"/>
        </w:rPr>
      </w:pPr>
      <w:r w:rsidRPr="0067306F">
        <w:rPr>
          <w:rFonts w:ascii="Aptos" w:eastAsia="Times New Roman" w:hAnsi="Aptos" w:cstheme="minorHAnsi"/>
          <w:bCs/>
          <w:color w:val="0000FF"/>
          <w:spacing w:val="-3"/>
          <w:sz w:val="24"/>
        </w:rPr>
        <w:t xml:space="preserve">Ensure details of future analysis are consistent with section 6.2. </w:t>
      </w:r>
    </w:p>
    <w:p w14:paraId="29F577B9" w14:textId="77777777" w:rsidR="00475FDA" w:rsidRPr="0067306F" w:rsidRDefault="00475FDA" w:rsidP="003802A1">
      <w:pPr>
        <w:pStyle w:val="BodyText"/>
        <w:tabs>
          <w:tab w:val="left" w:pos="709"/>
        </w:tabs>
        <w:rPr>
          <w:rFonts w:ascii="Aptos" w:hAnsi="Aptos" w:cstheme="minorHAnsi"/>
          <w:i w:val="0"/>
          <w:color w:val="0000FF"/>
          <w:szCs w:val="24"/>
        </w:rPr>
      </w:pPr>
    </w:p>
    <w:p w14:paraId="64C1F3C7" w14:textId="77777777" w:rsidR="000C7B82" w:rsidRPr="0067306F" w:rsidRDefault="00B15520" w:rsidP="00A86F4D">
      <w:pPr>
        <w:pStyle w:val="Heading1"/>
        <w:numPr>
          <w:ilvl w:val="0"/>
          <w:numId w:val="1"/>
        </w:numPr>
        <w:spacing w:before="0"/>
        <w:rPr>
          <w:rFonts w:ascii="Aptos" w:hAnsi="Aptos" w:cstheme="minorHAnsi"/>
          <w:color w:val="auto"/>
          <w:sz w:val="24"/>
          <w:szCs w:val="24"/>
        </w:rPr>
      </w:pPr>
      <w:bookmarkStart w:id="100" w:name="_Toc240819213"/>
      <w:bookmarkStart w:id="101" w:name="_Toc240989312"/>
      <w:r w:rsidRPr="0067306F">
        <w:rPr>
          <w:rFonts w:ascii="Aptos" w:hAnsi="Aptos" w:cstheme="minorHAnsi"/>
          <w:color w:val="auto"/>
          <w:sz w:val="24"/>
          <w:szCs w:val="24"/>
        </w:rPr>
        <w:t>PHARMACOVIGILANCE</w:t>
      </w:r>
      <w:bookmarkEnd w:id="100"/>
      <w:bookmarkEnd w:id="101"/>
    </w:p>
    <w:p w14:paraId="395EDB70" w14:textId="2544C030" w:rsidR="00475FDA" w:rsidRPr="0067306F" w:rsidRDefault="000C7B82" w:rsidP="000C7B82">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 xml:space="preserve">Aim: To describe the procedure for </w:t>
      </w:r>
      <w:r w:rsidR="00A318B6" w:rsidRPr="0067306F">
        <w:rPr>
          <w:rFonts w:ascii="Aptos" w:hAnsi="Aptos" w:cstheme="minorHAnsi"/>
          <w:i w:val="0"/>
          <w:color w:val="0000FF"/>
          <w:sz w:val="24"/>
          <w:szCs w:val="24"/>
        </w:rPr>
        <w:t xml:space="preserve">reporting and overseeing safety data. </w:t>
      </w:r>
    </w:p>
    <w:p w14:paraId="326928F5" w14:textId="73990A5F" w:rsidR="00E07827" w:rsidRPr="0067306F" w:rsidRDefault="00B15520" w:rsidP="0079004F">
      <w:pPr>
        <w:pStyle w:val="Heading2"/>
        <w:numPr>
          <w:ilvl w:val="1"/>
          <w:numId w:val="1"/>
        </w:numPr>
        <w:rPr>
          <w:rFonts w:ascii="Aptos" w:hAnsi="Aptos"/>
          <w:szCs w:val="24"/>
          <w:lang w:eastAsia="en-GB"/>
        </w:rPr>
      </w:pPr>
      <w:bookmarkStart w:id="102" w:name="_Toc240989313"/>
      <w:r w:rsidRPr="0067306F">
        <w:rPr>
          <w:rFonts w:ascii="Aptos" w:hAnsi="Aptos"/>
          <w:szCs w:val="24"/>
          <w:lang w:eastAsia="en-GB"/>
        </w:rPr>
        <w:t>Safety reporting overview</w:t>
      </w:r>
      <w:bookmarkEnd w:id="102"/>
    </w:p>
    <w:p w14:paraId="00261D2C" w14:textId="77777777" w:rsidR="00A27A5B" w:rsidRPr="0067306F" w:rsidRDefault="00E07827" w:rsidP="00E07827">
      <w:pPr>
        <w:rPr>
          <w:rFonts w:ascii="Aptos" w:hAnsi="Aptos"/>
          <w:sz w:val="24"/>
        </w:rPr>
      </w:pPr>
      <w:r w:rsidRPr="0067306F">
        <w:rPr>
          <w:rFonts w:ascii="Aptos" w:hAnsi="Aptos"/>
          <w:color w:val="FF0000"/>
          <w:sz w:val="24"/>
        </w:rPr>
        <w:t xml:space="preserve">[INSERT NAME OF SPONSOR] </w:t>
      </w:r>
      <w:r w:rsidRPr="0067306F">
        <w:rPr>
          <w:rFonts w:ascii="Aptos" w:hAnsi="Aptos"/>
          <w:sz w:val="24"/>
        </w:rPr>
        <w:t xml:space="preserve">as Sponsor has overall responsibility for the ongoing safety evaluation of the trial, including review of accumulating safety data, assessment of the benefit-risk profile and compliance with applicable regulatory safety reporting requirements.  </w:t>
      </w:r>
    </w:p>
    <w:p w14:paraId="07550D15" w14:textId="4B3C401F" w:rsidR="00E07827" w:rsidRPr="0067306F" w:rsidRDefault="00E07827" w:rsidP="00E07827">
      <w:pPr>
        <w:rPr>
          <w:rFonts w:ascii="Aptos" w:hAnsi="Aptos"/>
          <w:sz w:val="24"/>
        </w:rPr>
      </w:pPr>
      <w:r w:rsidRPr="0067306F">
        <w:rPr>
          <w:rFonts w:ascii="Aptos" w:hAnsi="Aptos"/>
          <w:color w:val="FF0000"/>
          <w:sz w:val="24"/>
        </w:rPr>
        <w:t xml:space="preserve">[INSERT NAME OF SPONSOR] </w:t>
      </w:r>
      <w:r w:rsidRPr="0067306F">
        <w:rPr>
          <w:rFonts w:ascii="Aptos" w:hAnsi="Aptos"/>
          <w:sz w:val="24"/>
        </w:rPr>
        <w:t xml:space="preserve">has delegated the delivery of the Sponsor’s responsibility for Pharmacovigilance (as defined in Regulation 5 of the Medicines for Human Use (Clinical Trials) Regulations 2004 as amended by the Medicines for Human Use (Clinical Trials) (Amendment) Regulations 2025, to the KHP-CTO. </w:t>
      </w:r>
    </w:p>
    <w:p w14:paraId="64E39C71" w14:textId="6E2B3706" w:rsidR="00E07827" w:rsidRPr="0067306F" w:rsidRDefault="00E07827" w:rsidP="00E07827">
      <w:pPr>
        <w:rPr>
          <w:rFonts w:ascii="Aptos" w:hAnsi="Aptos"/>
          <w:sz w:val="24"/>
        </w:rPr>
      </w:pPr>
      <w:r w:rsidRPr="0067306F">
        <w:rPr>
          <w:rFonts w:ascii="Aptos" w:hAnsi="Aptos"/>
          <w:sz w:val="24"/>
        </w:rPr>
        <w:t xml:space="preserve">The Principal Investigator at each trial location is responsible for ensuring that adverse events and serious adverse events are identified, assessed, documented and reported in accordance with this protocol, the Sponsor’s pharmacovigilance procedures and applicable regulatory </w:t>
      </w:r>
      <w:r w:rsidRPr="0067306F">
        <w:rPr>
          <w:rFonts w:ascii="Aptos" w:hAnsi="Aptos"/>
          <w:sz w:val="24"/>
        </w:rPr>
        <w:lastRenderedPageBreak/>
        <w:t xml:space="preserve">requirements. The PI is also responsible for ensuring seriousness and causality are assessed </w:t>
      </w:r>
      <w:r w:rsidRPr="00B65DDC">
        <w:rPr>
          <w:rFonts w:ascii="Aptos" w:hAnsi="Aptos"/>
          <w:sz w:val="24"/>
        </w:rPr>
        <w:t>(see section</w:t>
      </w:r>
      <w:r w:rsidR="00EF1C82" w:rsidRPr="00B65DDC">
        <w:rPr>
          <w:rFonts w:ascii="Aptos" w:hAnsi="Aptos"/>
          <w:sz w:val="24"/>
        </w:rPr>
        <w:t>s 11.5 and 11.7</w:t>
      </w:r>
      <w:r w:rsidRPr="00B65DDC">
        <w:rPr>
          <w:rFonts w:ascii="Aptos" w:hAnsi="Aptos"/>
          <w:sz w:val="24"/>
        </w:rPr>
        <w:t>).</w:t>
      </w:r>
    </w:p>
    <w:p w14:paraId="0AF595A3" w14:textId="5ECB00CA" w:rsidR="00E07827" w:rsidRPr="0067306F" w:rsidRDefault="00A27A5B" w:rsidP="00C15C0B">
      <w:pPr>
        <w:pStyle w:val="Heading2"/>
        <w:numPr>
          <w:ilvl w:val="1"/>
          <w:numId w:val="1"/>
        </w:numPr>
        <w:rPr>
          <w:rFonts w:ascii="Aptos" w:hAnsi="Aptos"/>
          <w:szCs w:val="24"/>
          <w:lang w:eastAsia="en-GB"/>
        </w:rPr>
      </w:pPr>
      <w:bookmarkStart w:id="103" w:name="_Toc240989314"/>
      <w:r w:rsidRPr="0067306F">
        <w:rPr>
          <w:rFonts w:ascii="Aptos" w:hAnsi="Aptos"/>
          <w:szCs w:val="24"/>
          <w:lang w:eastAsia="en-GB"/>
        </w:rPr>
        <w:t>Definitions</w:t>
      </w:r>
      <w:bookmarkEnd w:id="103"/>
    </w:p>
    <w:p w14:paraId="0A7A47FD" w14:textId="77777777" w:rsidR="00E07827" w:rsidRPr="0067306F" w:rsidRDefault="00E07827" w:rsidP="00E07827">
      <w:pPr>
        <w:rPr>
          <w:rFonts w:ascii="Aptos" w:hAnsi="Aptos"/>
          <w:sz w:val="24"/>
        </w:rPr>
      </w:pPr>
      <w:r w:rsidRPr="0067306F">
        <w:rPr>
          <w:rFonts w:ascii="Aptos" w:hAnsi="Aptos"/>
          <w:sz w:val="24"/>
        </w:rPr>
        <w:t>The following definitions are based on those given in the Medicines for Human Use (Clinical Trial) Regulations 2004 as amended by the Medicines for Human Use (Clinical Trial) (Amendment) Regulations 2025:</w:t>
      </w:r>
    </w:p>
    <w:tbl>
      <w:tblPr>
        <w:tblStyle w:val="TableGrid"/>
        <w:tblW w:w="0" w:type="auto"/>
        <w:tblCellMar>
          <w:top w:w="80" w:type="dxa"/>
          <w:left w:w="80" w:type="dxa"/>
          <w:bottom w:w="80" w:type="dxa"/>
          <w:right w:w="80" w:type="dxa"/>
        </w:tblCellMar>
        <w:tblLook w:val="04A0" w:firstRow="1" w:lastRow="0" w:firstColumn="1" w:lastColumn="0" w:noHBand="0" w:noVBand="1"/>
      </w:tblPr>
      <w:tblGrid>
        <w:gridCol w:w="1696"/>
        <w:gridCol w:w="7320"/>
      </w:tblGrid>
      <w:tr w:rsidR="00E07827" w:rsidRPr="0067306F" w14:paraId="13D01D18" w14:textId="77777777" w:rsidTr="00BC3E98">
        <w:trPr>
          <w:tblHeader/>
        </w:trPr>
        <w:tc>
          <w:tcPr>
            <w:tcW w:w="1696" w:type="dxa"/>
          </w:tcPr>
          <w:p w14:paraId="10286A1D" w14:textId="77777777" w:rsidR="00E07827" w:rsidRPr="0067306F" w:rsidRDefault="00E07827" w:rsidP="00BC3E98">
            <w:pPr>
              <w:rPr>
                <w:rFonts w:ascii="Aptos" w:hAnsi="Aptos"/>
                <w:sz w:val="24"/>
              </w:rPr>
            </w:pPr>
            <w:r w:rsidRPr="0067306F">
              <w:rPr>
                <w:rFonts w:ascii="Aptos" w:eastAsia="SimSun" w:hAnsi="Aptos" w:cstheme="minorHAnsi"/>
                <w:b/>
                <w:bCs/>
                <w:sz w:val="24"/>
                <w:lang w:val="en-US" w:eastAsia="zh-CN"/>
              </w:rPr>
              <w:t>Term</w:t>
            </w:r>
          </w:p>
        </w:tc>
        <w:tc>
          <w:tcPr>
            <w:tcW w:w="7320" w:type="dxa"/>
          </w:tcPr>
          <w:p w14:paraId="797B8CA9" w14:textId="77777777" w:rsidR="00E07827" w:rsidRPr="0067306F" w:rsidRDefault="00E07827" w:rsidP="00BC3E98">
            <w:pPr>
              <w:rPr>
                <w:rFonts w:ascii="Aptos" w:hAnsi="Aptos"/>
                <w:sz w:val="24"/>
              </w:rPr>
            </w:pPr>
            <w:r w:rsidRPr="0067306F">
              <w:rPr>
                <w:rFonts w:ascii="Aptos" w:eastAsia="SimSun" w:hAnsi="Aptos" w:cstheme="minorHAnsi"/>
                <w:b/>
                <w:bCs/>
                <w:sz w:val="24"/>
                <w:lang w:val="en-US" w:eastAsia="zh-CN"/>
              </w:rPr>
              <w:t>Definition</w:t>
            </w:r>
          </w:p>
        </w:tc>
      </w:tr>
      <w:tr w:rsidR="00E07827" w:rsidRPr="0067306F" w14:paraId="705FD3C1" w14:textId="77777777" w:rsidTr="00BC3E98">
        <w:tc>
          <w:tcPr>
            <w:tcW w:w="1696" w:type="dxa"/>
          </w:tcPr>
          <w:p w14:paraId="31F8D233" w14:textId="77777777" w:rsidR="00E07827" w:rsidRPr="0067306F" w:rsidRDefault="00E07827" w:rsidP="00BC3E98">
            <w:pPr>
              <w:rPr>
                <w:rFonts w:ascii="Aptos" w:hAnsi="Aptos"/>
                <w:b/>
                <w:bCs/>
                <w:sz w:val="24"/>
              </w:rPr>
            </w:pPr>
            <w:r w:rsidRPr="0067306F">
              <w:rPr>
                <w:rFonts w:ascii="Aptos" w:hAnsi="Aptos"/>
                <w:b/>
                <w:bCs/>
                <w:sz w:val="24"/>
              </w:rPr>
              <w:t>Adverse Event (AE)</w:t>
            </w:r>
          </w:p>
        </w:tc>
        <w:tc>
          <w:tcPr>
            <w:tcW w:w="7320" w:type="dxa"/>
          </w:tcPr>
          <w:p w14:paraId="31A4B603" w14:textId="77777777" w:rsidR="00E07827" w:rsidRPr="0067306F" w:rsidRDefault="00E07827" w:rsidP="00BC3E98">
            <w:pPr>
              <w:rPr>
                <w:rFonts w:ascii="Aptos" w:hAnsi="Aptos"/>
                <w:sz w:val="24"/>
              </w:rPr>
            </w:pPr>
            <w:r w:rsidRPr="0067306F">
              <w:rPr>
                <w:rFonts w:ascii="Aptos" w:hAnsi="Aptos"/>
                <w:sz w:val="24"/>
              </w:rPr>
              <w:t xml:space="preserve">Any untoward medical occurrence in a participant to whom a medicinal product has been administered, whether or not considered related to that medicinal product. </w:t>
            </w:r>
          </w:p>
          <w:p w14:paraId="16E74F82" w14:textId="77777777" w:rsidR="00E07827" w:rsidRPr="0067306F" w:rsidRDefault="00E07827" w:rsidP="00BC3E98">
            <w:pPr>
              <w:rPr>
                <w:rFonts w:ascii="Aptos" w:hAnsi="Aptos"/>
                <w:sz w:val="24"/>
              </w:rPr>
            </w:pPr>
            <w:r w:rsidRPr="0067306F">
              <w:rPr>
                <w:rFonts w:ascii="Aptos" w:hAnsi="Aptos"/>
                <w:sz w:val="24"/>
              </w:rPr>
              <w:t>Any unfavourable and unintended sign (including an abnormal laboratory finding), symptom or disease temporally associated with any intervention conducted due to the participant participation in the clinical trial, even if not associated to a medicinal product, should also be considered as an AE.</w:t>
            </w:r>
          </w:p>
          <w:p w14:paraId="42E1ED77" w14:textId="77777777" w:rsidR="00E07827" w:rsidRPr="0067306F" w:rsidRDefault="00E07827" w:rsidP="00BC3E98">
            <w:pPr>
              <w:rPr>
                <w:rFonts w:ascii="Aptos" w:hAnsi="Aptos"/>
                <w:sz w:val="24"/>
              </w:rPr>
            </w:pPr>
          </w:p>
        </w:tc>
      </w:tr>
      <w:tr w:rsidR="00E07827" w:rsidRPr="0067306F" w14:paraId="09D5F4BE" w14:textId="77777777" w:rsidTr="00BC3E98">
        <w:tc>
          <w:tcPr>
            <w:tcW w:w="1696" w:type="dxa"/>
          </w:tcPr>
          <w:p w14:paraId="274B980A" w14:textId="77777777" w:rsidR="00E07827" w:rsidRPr="0067306F" w:rsidRDefault="00E07827" w:rsidP="00BC3E98">
            <w:pPr>
              <w:rPr>
                <w:rFonts w:ascii="Aptos" w:hAnsi="Aptos"/>
                <w:b/>
                <w:bCs/>
                <w:sz w:val="24"/>
              </w:rPr>
            </w:pPr>
            <w:r w:rsidRPr="0067306F">
              <w:rPr>
                <w:rFonts w:ascii="Aptos" w:hAnsi="Aptos"/>
                <w:b/>
                <w:bCs/>
                <w:sz w:val="24"/>
              </w:rPr>
              <w:t>Adverse Reaction (AR)</w:t>
            </w:r>
          </w:p>
        </w:tc>
        <w:tc>
          <w:tcPr>
            <w:tcW w:w="7320" w:type="dxa"/>
          </w:tcPr>
          <w:p w14:paraId="1A14741A" w14:textId="77777777" w:rsidR="00E07827" w:rsidRPr="0067306F" w:rsidRDefault="00E07827" w:rsidP="00BC3E98">
            <w:pPr>
              <w:rPr>
                <w:rFonts w:ascii="Aptos" w:hAnsi="Aptos"/>
                <w:sz w:val="24"/>
              </w:rPr>
            </w:pPr>
            <w:r w:rsidRPr="0067306F">
              <w:rPr>
                <w:rFonts w:ascii="Aptos" w:hAnsi="Aptos"/>
                <w:sz w:val="24"/>
              </w:rPr>
              <w:t>Any untoward and unintended response in a participant to an investigational medicinal product which is related to any dose administered to that participant.</w:t>
            </w:r>
          </w:p>
          <w:p w14:paraId="1DB6D354" w14:textId="77777777" w:rsidR="00E07827" w:rsidRPr="0067306F" w:rsidRDefault="00E07827" w:rsidP="00BC3E98">
            <w:pPr>
              <w:rPr>
                <w:rFonts w:ascii="Aptos" w:hAnsi="Aptos"/>
                <w:sz w:val="24"/>
              </w:rPr>
            </w:pPr>
          </w:p>
        </w:tc>
      </w:tr>
      <w:tr w:rsidR="00E07827" w:rsidRPr="0067306F" w14:paraId="17AB3AB8" w14:textId="77777777" w:rsidTr="00BC3E98">
        <w:tc>
          <w:tcPr>
            <w:tcW w:w="1696" w:type="dxa"/>
          </w:tcPr>
          <w:p w14:paraId="701ACB7A" w14:textId="77777777" w:rsidR="00E07827" w:rsidRPr="0067306F" w:rsidRDefault="00E07827" w:rsidP="00BC3E98">
            <w:pPr>
              <w:rPr>
                <w:rFonts w:ascii="Aptos" w:hAnsi="Aptos"/>
                <w:sz w:val="24"/>
              </w:rPr>
            </w:pPr>
            <w:r w:rsidRPr="0067306F">
              <w:rPr>
                <w:rFonts w:ascii="Aptos" w:hAnsi="Aptos"/>
                <w:b/>
                <w:sz w:val="24"/>
                <w:lang w:val="en-US"/>
              </w:rPr>
              <w:t xml:space="preserve">Serious Adverse Event (SAE)/  Serious Adverse Reaction (SAR) / Suspected Unexpected Serious Adverse </w:t>
            </w:r>
            <w:r w:rsidRPr="0067306F">
              <w:rPr>
                <w:rFonts w:ascii="Aptos" w:hAnsi="Aptos"/>
                <w:b/>
                <w:sz w:val="24"/>
                <w:lang w:val="en-US"/>
              </w:rPr>
              <w:lastRenderedPageBreak/>
              <w:t>Reaction (SUSAR)</w:t>
            </w:r>
          </w:p>
        </w:tc>
        <w:tc>
          <w:tcPr>
            <w:tcW w:w="7320" w:type="dxa"/>
          </w:tcPr>
          <w:p w14:paraId="4EFCF8D6" w14:textId="77777777" w:rsidR="00E07827" w:rsidRPr="0067306F" w:rsidRDefault="00E07827" w:rsidP="00BC3E98">
            <w:pPr>
              <w:rPr>
                <w:rFonts w:ascii="Aptos" w:hAnsi="Aptos"/>
                <w:sz w:val="24"/>
              </w:rPr>
            </w:pPr>
            <w:r w:rsidRPr="0067306F">
              <w:rPr>
                <w:rFonts w:ascii="Aptos" w:hAnsi="Aptos"/>
                <w:sz w:val="24"/>
              </w:rPr>
              <w:lastRenderedPageBreak/>
              <w:t>Any adverse event, adverse reaction or unexpected adverse reaction that meets one or more of the following criteria:</w:t>
            </w:r>
          </w:p>
          <w:p w14:paraId="59E30AC6" w14:textId="77777777" w:rsidR="00E07827" w:rsidRPr="0067306F" w:rsidRDefault="00E07827" w:rsidP="00E07827">
            <w:pPr>
              <w:numPr>
                <w:ilvl w:val="0"/>
                <w:numId w:val="27"/>
              </w:numPr>
              <w:spacing w:after="0" w:line="278" w:lineRule="auto"/>
              <w:ind w:left="697" w:hanging="357"/>
              <w:rPr>
                <w:rFonts w:ascii="Aptos" w:hAnsi="Aptos"/>
                <w:sz w:val="24"/>
              </w:rPr>
            </w:pPr>
            <w:r w:rsidRPr="0067306F">
              <w:rPr>
                <w:rFonts w:ascii="Aptos" w:hAnsi="Aptos"/>
                <w:sz w:val="24"/>
              </w:rPr>
              <w:t>results in death;</w:t>
            </w:r>
          </w:p>
          <w:p w14:paraId="76213062" w14:textId="77777777" w:rsidR="00E07827" w:rsidRPr="0067306F" w:rsidRDefault="00E07827" w:rsidP="00E07827">
            <w:pPr>
              <w:numPr>
                <w:ilvl w:val="0"/>
                <w:numId w:val="27"/>
              </w:numPr>
              <w:spacing w:after="0" w:line="278" w:lineRule="auto"/>
              <w:ind w:left="697" w:hanging="357"/>
              <w:rPr>
                <w:rFonts w:ascii="Aptos" w:hAnsi="Aptos"/>
                <w:sz w:val="24"/>
              </w:rPr>
            </w:pPr>
            <w:r w:rsidRPr="0067306F">
              <w:rPr>
                <w:rFonts w:ascii="Aptos" w:hAnsi="Aptos"/>
                <w:sz w:val="24"/>
              </w:rPr>
              <w:t>is life-threatening;</w:t>
            </w:r>
          </w:p>
          <w:p w14:paraId="724A135D" w14:textId="77777777" w:rsidR="00E07827" w:rsidRPr="0067306F" w:rsidRDefault="00E07827" w:rsidP="00E07827">
            <w:pPr>
              <w:numPr>
                <w:ilvl w:val="0"/>
                <w:numId w:val="27"/>
              </w:numPr>
              <w:spacing w:after="0" w:line="278" w:lineRule="auto"/>
              <w:ind w:left="697" w:hanging="357"/>
              <w:rPr>
                <w:rFonts w:ascii="Aptos" w:hAnsi="Aptos"/>
                <w:sz w:val="24"/>
              </w:rPr>
            </w:pPr>
            <w:r w:rsidRPr="0067306F">
              <w:rPr>
                <w:rFonts w:ascii="Aptos" w:hAnsi="Aptos"/>
                <w:sz w:val="24"/>
              </w:rPr>
              <w:t>requires hospitalisation or prolongation of existing hospitalisation;</w:t>
            </w:r>
          </w:p>
          <w:p w14:paraId="1ED5C90E" w14:textId="77777777" w:rsidR="00E07827" w:rsidRPr="0067306F" w:rsidRDefault="00E07827" w:rsidP="00E07827">
            <w:pPr>
              <w:numPr>
                <w:ilvl w:val="0"/>
                <w:numId w:val="27"/>
              </w:numPr>
              <w:spacing w:after="0" w:line="278" w:lineRule="auto"/>
              <w:ind w:left="697" w:hanging="357"/>
              <w:rPr>
                <w:rFonts w:ascii="Aptos" w:hAnsi="Aptos"/>
                <w:sz w:val="24"/>
              </w:rPr>
            </w:pPr>
            <w:r w:rsidRPr="0067306F">
              <w:rPr>
                <w:rFonts w:ascii="Aptos" w:hAnsi="Aptos"/>
                <w:sz w:val="24"/>
              </w:rPr>
              <w:t>results in persistent or significant disability or incapacity;</w:t>
            </w:r>
          </w:p>
          <w:p w14:paraId="0A8ED1B7" w14:textId="77777777" w:rsidR="00E07827" w:rsidRPr="0067306F" w:rsidRDefault="00E07827" w:rsidP="00E07827">
            <w:pPr>
              <w:numPr>
                <w:ilvl w:val="0"/>
                <w:numId w:val="27"/>
              </w:numPr>
              <w:spacing w:after="0" w:line="240" w:lineRule="auto"/>
              <w:ind w:left="697" w:hanging="357"/>
              <w:rPr>
                <w:rFonts w:ascii="Aptos" w:hAnsi="Aptos"/>
                <w:sz w:val="24"/>
              </w:rPr>
            </w:pPr>
            <w:r w:rsidRPr="0067306F">
              <w:rPr>
                <w:rFonts w:ascii="Aptos" w:hAnsi="Aptos"/>
                <w:sz w:val="24"/>
              </w:rPr>
              <w:t>consists of a congenital anomaly or birth defect.</w:t>
            </w:r>
          </w:p>
          <w:p w14:paraId="241012BA" w14:textId="77777777" w:rsidR="00E07827" w:rsidRPr="0067306F" w:rsidRDefault="00E07827" w:rsidP="00BC3E98">
            <w:pPr>
              <w:rPr>
                <w:rFonts w:ascii="Aptos" w:hAnsi="Aptos"/>
                <w:sz w:val="24"/>
              </w:rPr>
            </w:pPr>
          </w:p>
        </w:tc>
      </w:tr>
      <w:tr w:rsidR="00E07827" w:rsidRPr="0067306F" w14:paraId="5403FF9E" w14:textId="77777777" w:rsidTr="00BC3E98">
        <w:tc>
          <w:tcPr>
            <w:tcW w:w="1696" w:type="dxa"/>
          </w:tcPr>
          <w:p w14:paraId="1EF873D2" w14:textId="77777777" w:rsidR="00E07827" w:rsidRPr="0067306F" w:rsidRDefault="00E07827" w:rsidP="00BC3E98">
            <w:pPr>
              <w:rPr>
                <w:rFonts w:ascii="Aptos" w:hAnsi="Aptos"/>
                <w:b/>
                <w:sz w:val="24"/>
                <w:lang w:val="en-US"/>
              </w:rPr>
            </w:pPr>
            <w:r w:rsidRPr="0067306F">
              <w:rPr>
                <w:rFonts w:ascii="Aptos" w:hAnsi="Aptos"/>
                <w:b/>
                <w:sz w:val="24"/>
                <w:lang w:val="en-US"/>
              </w:rPr>
              <w:t>Important Medical Event (IME)</w:t>
            </w:r>
          </w:p>
        </w:tc>
        <w:tc>
          <w:tcPr>
            <w:tcW w:w="7320" w:type="dxa"/>
          </w:tcPr>
          <w:p w14:paraId="3C800400" w14:textId="77777777" w:rsidR="00E07827" w:rsidRPr="0067306F" w:rsidRDefault="00E07827" w:rsidP="00BC3E98">
            <w:pPr>
              <w:spacing w:after="160" w:line="278" w:lineRule="auto"/>
              <w:rPr>
                <w:rFonts w:ascii="Aptos" w:hAnsi="Aptos"/>
                <w:sz w:val="24"/>
              </w:rPr>
            </w:pPr>
            <w:r w:rsidRPr="0067306F">
              <w:rPr>
                <w:rFonts w:ascii="Aptos" w:hAnsi="Aptos"/>
                <w:sz w:val="24"/>
              </w:rPr>
              <w:t>Medical events that may jeopardise the participant or may require an intervention to prevent one of the above characteristics/consequences. Such events (also referred to as ‘important medical events’) should also be considered as ‘serious’ in accordance with the definition.</w:t>
            </w:r>
          </w:p>
          <w:p w14:paraId="16263D22" w14:textId="77777777" w:rsidR="00E07827" w:rsidRPr="0067306F" w:rsidRDefault="00E07827" w:rsidP="00BC3E98">
            <w:pPr>
              <w:rPr>
                <w:rFonts w:ascii="Aptos" w:hAnsi="Aptos"/>
                <w:sz w:val="24"/>
              </w:rPr>
            </w:pPr>
          </w:p>
        </w:tc>
      </w:tr>
      <w:tr w:rsidR="00E07827" w:rsidRPr="0067306F" w14:paraId="6E09A0E9" w14:textId="77777777" w:rsidTr="00BC3E98">
        <w:tc>
          <w:tcPr>
            <w:tcW w:w="1696" w:type="dxa"/>
          </w:tcPr>
          <w:p w14:paraId="38722811" w14:textId="77777777" w:rsidR="00E07827" w:rsidRPr="0067306F" w:rsidRDefault="00E07827" w:rsidP="00BC3E98">
            <w:pPr>
              <w:rPr>
                <w:rFonts w:ascii="Aptos" w:hAnsi="Aptos"/>
                <w:b/>
                <w:sz w:val="24"/>
                <w:lang w:val="en-US"/>
              </w:rPr>
            </w:pPr>
            <w:r w:rsidRPr="0067306F">
              <w:rPr>
                <w:rFonts w:ascii="Aptos" w:hAnsi="Aptos"/>
                <w:b/>
                <w:sz w:val="24"/>
                <w:lang w:val="en-US"/>
              </w:rPr>
              <w:t xml:space="preserve">Pregnancy </w:t>
            </w:r>
          </w:p>
        </w:tc>
        <w:tc>
          <w:tcPr>
            <w:tcW w:w="7320" w:type="dxa"/>
          </w:tcPr>
          <w:p w14:paraId="0E77DB96" w14:textId="77777777" w:rsidR="00E07827" w:rsidRPr="0067306F" w:rsidRDefault="00E07827" w:rsidP="00BC3E98">
            <w:pPr>
              <w:spacing w:after="160" w:line="278" w:lineRule="auto"/>
              <w:rPr>
                <w:rFonts w:ascii="Aptos" w:hAnsi="Aptos"/>
                <w:sz w:val="24"/>
              </w:rPr>
            </w:pPr>
            <w:r w:rsidRPr="0067306F">
              <w:rPr>
                <w:rFonts w:ascii="Aptos" w:hAnsi="Aptos"/>
                <w:sz w:val="24"/>
              </w:rPr>
              <w:t>Pregnancy alone is not an SAE unless it meets one or more seriousness criteria. However, congenital anomaly, birth defect, or other medically significant pregnancy outcome must be reported as an SAE where applicable.</w:t>
            </w:r>
          </w:p>
          <w:p w14:paraId="272FC0F1" w14:textId="77777777" w:rsidR="00E07827" w:rsidRPr="0067306F" w:rsidRDefault="00E07827" w:rsidP="00BC3E98">
            <w:pPr>
              <w:rPr>
                <w:rFonts w:ascii="Aptos" w:hAnsi="Aptos"/>
                <w:sz w:val="24"/>
              </w:rPr>
            </w:pPr>
            <w:r w:rsidRPr="0067306F">
              <w:rPr>
                <w:rFonts w:ascii="Aptos" w:hAnsi="Aptos"/>
                <w:sz w:val="24"/>
              </w:rPr>
              <w:t>All pregnancies occurring during trial participantion must be reported to Sponsor in line with SAE reporting timelines.</w:t>
            </w:r>
          </w:p>
        </w:tc>
      </w:tr>
      <w:tr w:rsidR="00E07827" w:rsidRPr="0067306F" w14:paraId="446317BD" w14:textId="77777777" w:rsidTr="00BC3E98">
        <w:tc>
          <w:tcPr>
            <w:tcW w:w="1696" w:type="dxa"/>
          </w:tcPr>
          <w:p w14:paraId="026EEFCD" w14:textId="77777777" w:rsidR="00E07827" w:rsidRPr="0067306F" w:rsidRDefault="00E07827" w:rsidP="00BC3E98">
            <w:pPr>
              <w:rPr>
                <w:rFonts w:ascii="Aptos" w:hAnsi="Aptos"/>
                <w:b/>
                <w:sz w:val="24"/>
                <w:lang w:val="en-US"/>
              </w:rPr>
            </w:pPr>
            <w:r w:rsidRPr="0067306F">
              <w:rPr>
                <w:rFonts w:ascii="Aptos" w:hAnsi="Aptos"/>
                <w:b/>
                <w:sz w:val="24"/>
                <w:lang w:val="en-US"/>
              </w:rPr>
              <w:t>Unexpected  adverse reaction</w:t>
            </w:r>
          </w:p>
        </w:tc>
        <w:tc>
          <w:tcPr>
            <w:tcW w:w="7320" w:type="dxa"/>
          </w:tcPr>
          <w:p w14:paraId="74F24756" w14:textId="77777777" w:rsidR="00E07827" w:rsidRPr="0067306F" w:rsidRDefault="00E07827" w:rsidP="00BC3E98">
            <w:pPr>
              <w:rPr>
                <w:rFonts w:ascii="Aptos" w:hAnsi="Aptos"/>
                <w:sz w:val="24"/>
              </w:rPr>
            </w:pPr>
            <w:r w:rsidRPr="0067306F">
              <w:rPr>
                <w:rFonts w:ascii="Aptos" w:hAnsi="Aptos"/>
                <w:sz w:val="24"/>
              </w:rPr>
              <w:t>An adverse reaction the nature and severity of which is not consistent with the information about the medicinal product in question set out in either (a) or (b) below:</w:t>
            </w:r>
          </w:p>
          <w:p w14:paraId="0DA7B378" w14:textId="77777777" w:rsidR="00E07827" w:rsidRPr="0067306F" w:rsidRDefault="00E07827" w:rsidP="00BC3E98">
            <w:pPr>
              <w:rPr>
                <w:rFonts w:ascii="Aptos" w:hAnsi="Aptos"/>
                <w:sz w:val="24"/>
              </w:rPr>
            </w:pPr>
            <w:r w:rsidRPr="0067306F">
              <w:rPr>
                <w:rFonts w:ascii="Aptos" w:hAnsi="Aptos"/>
                <w:sz w:val="24"/>
              </w:rPr>
              <w:t>(a)   in the case of a product with a marketing authorisation, in the summary of product characteristics (SmPC), or equivalent document, for that product.</w:t>
            </w:r>
          </w:p>
          <w:p w14:paraId="1B37BD3A" w14:textId="5D334C66" w:rsidR="00E07827" w:rsidRPr="0067306F" w:rsidRDefault="00E07827" w:rsidP="00A27A5B">
            <w:pPr>
              <w:rPr>
                <w:rFonts w:ascii="Aptos" w:hAnsi="Aptos"/>
                <w:sz w:val="24"/>
              </w:rPr>
            </w:pPr>
            <w:r w:rsidRPr="0067306F">
              <w:rPr>
                <w:rFonts w:ascii="Aptos" w:hAnsi="Aptos"/>
                <w:sz w:val="24"/>
              </w:rPr>
              <w:t>(b)  in the case of any other investigational medicinal product, in the investigator’s brochure relating to the trial in question.</w:t>
            </w:r>
          </w:p>
        </w:tc>
      </w:tr>
    </w:tbl>
    <w:p w14:paraId="289273F2" w14:textId="77777777" w:rsidR="00E07827" w:rsidRPr="0067306F" w:rsidRDefault="00E07827" w:rsidP="00E07827">
      <w:pPr>
        <w:ind w:left="360"/>
        <w:rPr>
          <w:rFonts w:ascii="Aptos" w:hAnsi="Aptos"/>
          <w:sz w:val="24"/>
        </w:rPr>
      </w:pPr>
    </w:p>
    <w:p w14:paraId="1576CCEE" w14:textId="00E68C8A" w:rsidR="00E07827" w:rsidRPr="0067306F" w:rsidRDefault="00A27A5B" w:rsidP="00C15C0B">
      <w:pPr>
        <w:pStyle w:val="Heading2"/>
        <w:numPr>
          <w:ilvl w:val="1"/>
          <w:numId w:val="1"/>
        </w:numPr>
        <w:rPr>
          <w:rFonts w:ascii="Aptos" w:hAnsi="Aptos"/>
          <w:szCs w:val="24"/>
          <w:lang w:eastAsia="en-GB"/>
        </w:rPr>
      </w:pPr>
      <w:bookmarkStart w:id="104" w:name="_Toc240989315"/>
      <w:r w:rsidRPr="0067306F">
        <w:rPr>
          <w:rFonts w:ascii="Aptos" w:hAnsi="Aptos"/>
          <w:szCs w:val="24"/>
          <w:lang w:eastAsia="en-GB"/>
        </w:rPr>
        <w:t>Period of safety data collection</w:t>
      </w:r>
      <w:bookmarkEnd w:id="104"/>
    </w:p>
    <w:p w14:paraId="09A07AEA" w14:textId="07336DCA" w:rsidR="00E07827" w:rsidRPr="0067306F" w:rsidRDefault="00E07827" w:rsidP="00E07827">
      <w:pPr>
        <w:rPr>
          <w:rFonts w:ascii="Aptos" w:hAnsi="Aptos"/>
          <w:sz w:val="24"/>
        </w:rPr>
      </w:pPr>
      <w:r w:rsidRPr="0067306F">
        <w:rPr>
          <w:rFonts w:ascii="Aptos" w:hAnsi="Aptos"/>
          <w:sz w:val="24"/>
        </w:rPr>
        <w:t xml:space="preserve">Adverse events and serious adverse events will be collected from the time of informed consent </w:t>
      </w:r>
      <w:r w:rsidRPr="0067306F">
        <w:rPr>
          <w:rFonts w:ascii="Aptos" w:hAnsi="Aptos"/>
          <w:color w:val="000000"/>
          <w:sz w:val="24"/>
        </w:rPr>
        <w:t>until</w:t>
      </w:r>
      <w:r w:rsidRPr="0067306F">
        <w:rPr>
          <w:rFonts w:ascii="Aptos" w:hAnsi="Aptos"/>
          <w:color w:val="0000FF"/>
          <w:sz w:val="24"/>
        </w:rPr>
        <w:t xml:space="preserve"> </w:t>
      </w:r>
      <w:r w:rsidRPr="0067306F">
        <w:rPr>
          <w:rFonts w:ascii="Aptos" w:hAnsi="Aptos"/>
          <w:b/>
          <w:bCs/>
          <w:color w:val="FF0000"/>
          <w:sz w:val="24"/>
        </w:rPr>
        <w:t xml:space="preserve">[insert end of safety reporting period], </w:t>
      </w:r>
      <w:r w:rsidRPr="0067306F">
        <w:rPr>
          <w:rFonts w:ascii="Aptos" w:hAnsi="Aptos"/>
          <w:color w:val="0000FF"/>
          <w:sz w:val="24"/>
        </w:rPr>
        <w:t>for example 30 days after the last dose of IMP or final trial visit, if AE /SAE reporting periods are different separate requirements using bullets</w:t>
      </w:r>
      <w:r w:rsidRPr="0067306F">
        <w:rPr>
          <w:rFonts w:ascii="Aptos" w:hAnsi="Aptos"/>
          <w:sz w:val="24"/>
        </w:rPr>
        <w:t>.</w:t>
      </w:r>
    </w:p>
    <w:p w14:paraId="6C981C2D" w14:textId="5B078ABD" w:rsidR="00E07827" w:rsidRPr="0067306F" w:rsidRDefault="00E07827" w:rsidP="00E07827">
      <w:pPr>
        <w:rPr>
          <w:rFonts w:ascii="Aptos" w:hAnsi="Aptos"/>
          <w:sz w:val="24"/>
        </w:rPr>
      </w:pPr>
      <w:r w:rsidRPr="0067306F">
        <w:rPr>
          <w:rFonts w:ascii="Aptos" w:hAnsi="Aptos"/>
          <w:sz w:val="24"/>
        </w:rPr>
        <w:lastRenderedPageBreak/>
        <w:t>Serious adverse reactions that are considered related to the investigational medicinal product and become known to the Investigator after the participant has completed trial treatment must also be reported to the Sponsor, if the investigator becomes aware of them. There is no requirement for the investigator to actively monitor participants after the end of the safety reporting period defined above.</w:t>
      </w:r>
    </w:p>
    <w:p w14:paraId="227DDAE4" w14:textId="270D7B5A" w:rsidR="00E07827" w:rsidRPr="0067306F" w:rsidRDefault="00A27A5B" w:rsidP="00C15C0B">
      <w:pPr>
        <w:pStyle w:val="Heading2"/>
        <w:numPr>
          <w:ilvl w:val="1"/>
          <w:numId w:val="1"/>
        </w:numPr>
        <w:rPr>
          <w:rFonts w:ascii="Aptos" w:hAnsi="Aptos"/>
          <w:szCs w:val="24"/>
          <w:lang w:eastAsia="en-GB"/>
        </w:rPr>
      </w:pPr>
      <w:bookmarkStart w:id="105" w:name="_Toc240989316"/>
      <w:r w:rsidRPr="0067306F">
        <w:rPr>
          <w:rFonts w:ascii="Aptos" w:hAnsi="Aptos"/>
          <w:szCs w:val="24"/>
          <w:lang w:eastAsia="en-GB"/>
        </w:rPr>
        <w:t>Recording of adverse events</w:t>
      </w:r>
      <w:bookmarkEnd w:id="105"/>
    </w:p>
    <w:p w14:paraId="51433013" w14:textId="11E4AFF6" w:rsidR="00E07827" w:rsidRPr="0067306F" w:rsidRDefault="00E07827" w:rsidP="00E07827">
      <w:pPr>
        <w:rPr>
          <w:rFonts w:ascii="Aptos" w:hAnsi="Aptos"/>
          <w:color w:val="0070C0"/>
          <w:sz w:val="24"/>
        </w:rPr>
      </w:pPr>
      <w:r w:rsidRPr="0067306F">
        <w:rPr>
          <w:rFonts w:ascii="Aptos" w:hAnsi="Aptos"/>
          <w:sz w:val="24"/>
        </w:rPr>
        <w:t xml:space="preserve">Adverse events will be recorded in the participant’s source documents and eCRF. </w:t>
      </w:r>
      <w:r w:rsidRPr="0067306F">
        <w:rPr>
          <w:rFonts w:ascii="Aptos" w:hAnsi="Aptos"/>
          <w:b/>
          <w:bCs/>
          <w:color w:val="FF0000"/>
          <w:sz w:val="24"/>
        </w:rPr>
        <w:t xml:space="preserve">[insert any </w:t>
      </w:r>
      <w:r w:rsidR="005360F3">
        <w:rPr>
          <w:rFonts w:ascii="Aptos" w:hAnsi="Aptos"/>
          <w:b/>
          <w:bCs/>
          <w:color w:val="FF0000"/>
          <w:sz w:val="24"/>
        </w:rPr>
        <w:t>trial-specific</w:t>
      </w:r>
      <w:r w:rsidRPr="0067306F">
        <w:rPr>
          <w:rFonts w:ascii="Aptos" w:hAnsi="Aptos"/>
          <w:b/>
          <w:bCs/>
          <w:color w:val="FF0000"/>
          <w:sz w:val="24"/>
        </w:rPr>
        <w:t xml:space="preserve"> AE reporting requirements].</w:t>
      </w:r>
      <w:r w:rsidRPr="0067306F">
        <w:rPr>
          <w:rFonts w:ascii="Aptos" w:hAnsi="Aptos"/>
          <w:color w:val="0000FF"/>
          <w:sz w:val="24"/>
        </w:rPr>
        <w:t xml:space="preserve">  Consider whether AES will be coded to </w:t>
      </w:r>
      <w:r w:rsidR="00CE6327">
        <w:rPr>
          <w:rFonts w:ascii="Aptos" w:hAnsi="Aptos"/>
          <w:color w:val="0000FF"/>
          <w:sz w:val="24"/>
        </w:rPr>
        <w:t>MedDRA</w:t>
      </w:r>
      <w:r w:rsidRPr="0067306F">
        <w:rPr>
          <w:rFonts w:ascii="Aptos" w:hAnsi="Aptos"/>
          <w:color w:val="0000FF"/>
          <w:sz w:val="24"/>
        </w:rPr>
        <w:t xml:space="preserve"> and include relevant text or justification why </w:t>
      </w:r>
      <w:r w:rsidR="00CE6327">
        <w:rPr>
          <w:rFonts w:ascii="Aptos" w:hAnsi="Aptos"/>
          <w:color w:val="0000FF"/>
          <w:sz w:val="24"/>
        </w:rPr>
        <w:t>MedDRA</w:t>
      </w:r>
      <w:r w:rsidRPr="0067306F">
        <w:rPr>
          <w:rFonts w:ascii="Aptos" w:hAnsi="Aptos"/>
          <w:color w:val="0000FF"/>
          <w:sz w:val="24"/>
        </w:rPr>
        <w:t xml:space="preserve"> will not be used to code AES.</w:t>
      </w:r>
    </w:p>
    <w:p w14:paraId="19981B2D" w14:textId="789ADD42" w:rsidR="00E07827" w:rsidRPr="0067306F" w:rsidRDefault="00A27A5B" w:rsidP="00C15C0B">
      <w:pPr>
        <w:pStyle w:val="Heading2"/>
        <w:numPr>
          <w:ilvl w:val="1"/>
          <w:numId w:val="1"/>
        </w:numPr>
        <w:rPr>
          <w:rFonts w:ascii="Aptos" w:hAnsi="Aptos"/>
          <w:szCs w:val="24"/>
          <w:lang w:eastAsia="en-GB"/>
        </w:rPr>
      </w:pPr>
      <w:bookmarkStart w:id="106" w:name="_Toc240989317"/>
      <w:r w:rsidRPr="0067306F">
        <w:rPr>
          <w:rFonts w:ascii="Aptos" w:hAnsi="Aptos"/>
          <w:szCs w:val="24"/>
          <w:lang w:eastAsia="en-GB"/>
        </w:rPr>
        <w:t>Serious adverse event reporting by trial location staff</w:t>
      </w:r>
      <w:bookmarkEnd w:id="106"/>
    </w:p>
    <w:p w14:paraId="7B5751C1" w14:textId="0BF1E6F9" w:rsidR="00E07827" w:rsidRPr="0067306F" w:rsidRDefault="00E07827" w:rsidP="00E07827">
      <w:pPr>
        <w:rPr>
          <w:rFonts w:ascii="Aptos" w:hAnsi="Aptos"/>
          <w:sz w:val="24"/>
        </w:rPr>
      </w:pPr>
      <w:r w:rsidRPr="0067306F">
        <w:rPr>
          <w:rFonts w:ascii="Aptos" w:hAnsi="Aptos"/>
          <w:sz w:val="24"/>
        </w:rPr>
        <w:t>All serious adverse events must be reported to KHP-CTO via web-based pharmacovigilance reporting system ‘</w:t>
      </w:r>
      <w:r w:rsidRPr="0067306F">
        <w:rPr>
          <w:rFonts w:ascii="Aptos" w:hAnsi="Aptos"/>
          <w:b/>
          <w:bCs/>
          <w:sz w:val="24"/>
        </w:rPr>
        <w:t>SAE  Dundee</w:t>
      </w:r>
      <w:r w:rsidRPr="0067306F">
        <w:rPr>
          <w:rFonts w:ascii="Aptos" w:hAnsi="Aptos"/>
          <w:sz w:val="24"/>
        </w:rPr>
        <w:t xml:space="preserve">’ within </w:t>
      </w:r>
      <w:r w:rsidRPr="0067306F">
        <w:rPr>
          <w:rFonts w:ascii="Aptos" w:hAnsi="Aptos"/>
          <w:b/>
          <w:bCs/>
          <w:sz w:val="24"/>
        </w:rPr>
        <w:t xml:space="preserve">24 hours </w:t>
      </w:r>
      <w:r w:rsidRPr="0067306F">
        <w:rPr>
          <w:rFonts w:ascii="Aptos" w:hAnsi="Aptos"/>
          <w:sz w:val="24"/>
        </w:rPr>
        <w:t xml:space="preserve">of the trial location becoming aware of the event, unless the event is listed in this protocol </w:t>
      </w:r>
      <w:r w:rsidR="006647C0" w:rsidRPr="0067306F">
        <w:rPr>
          <w:rFonts w:ascii="Aptos" w:hAnsi="Aptos"/>
          <w:sz w:val="24"/>
        </w:rPr>
        <w:t>(see section 11.</w:t>
      </w:r>
      <w:r w:rsidR="0010683C" w:rsidRPr="0067306F">
        <w:rPr>
          <w:rFonts w:ascii="Aptos" w:hAnsi="Aptos"/>
          <w:sz w:val="24"/>
        </w:rPr>
        <w:t>8.3)</w:t>
      </w:r>
      <w:r w:rsidR="006647C0" w:rsidRPr="0067306F">
        <w:rPr>
          <w:rFonts w:ascii="Aptos" w:hAnsi="Aptos"/>
          <w:sz w:val="24"/>
        </w:rPr>
        <w:t>)</w:t>
      </w:r>
      <w:r w:rsidR="002450FE" w:rsidRPr="0067306F">
        <w:rPr>
          <w:rFonts w:ascii="Aptos" w:hAnsi="Aptos"/>
          <w:sz w:val="24"/>
        </w:rPr>
        <w:t xml:space="preserve"> </w:t>
      </w:r>
      <w:r w:rsidRPr="0067306F">
        <w:rPr>
          <w:rFonts w:ascii="Aptos" w:hAnsi="Aptos"/>
          <w:sz w:val="24"/>
        </w:rPr>
        <w:t xml:space="preserve">as exempt from immediate reporting. </w:t>
      </w:r>
    </w:p>
    <w:p w14:paraId="5FE85318" w14:textId="77777777" w:rsidR="00E07827" w:rsidRPr="0067306F" w:rsidRDefault="00E07827" w:rsidP="00E07827">
      <w:pPr>
        <w:rPr>
          <w:rFonts w:ascii="Aptos" w:hAnsi="Aptos"/>
          <w:sz w:val="24"/>
        </w:rPr>
      </w:pPr>
      <w:r w:rsidRPr="0067306F">
        <w:rPr>
          <w:rFonts w:ascii="Aptos" w:hAnsi="Aptos"/>
          <w:sz w:val="24"/>
        </w:rPr>
        <w:t>Entry of the SAE into</w:t>
      </w:r>
      <w:r w:rsidRPr="0067306F">
        <w:rPr>
          <w:rFonts w:ascii="Aptos" w:hAnsi="Aptos"/>
          <w:b/>
          <w:bCs/>
          <w:sz w:val="24"/>
        </w:rPr>
        <w:t xml:space="preserve"> SAE Dundee </w:t>
      </w:r>
      <w:r w:rsidRPr="0067306F">
        <w:rPr>
          <w:rFonts w:ascii="Aptos" w:hAnsi="Aptos"/>
          <w:sz w:val="24"/>
        </w:rPr>
        <w:t xml:space="preserve">constitutes the initial written SAE report to the Sponsor. Separate paper or email SAE reporting is not required unless the SAE database is unavailable, in which case the downtime procedure described in </w:t>
      </w:r>
      <w:r w:rsidRPr="0067306F">
        <w:rPr>
          <w:rFonts w:ascii="Aptos" w:hAnsi="Aptos"/>
          <w:b/>
          <w:bCs/>
          <w:sz w:val="24"/>
        </w:rPr>
        <w:t>KHP-CTO PV Policy</w:t>
      </w:r>
      <w:r w:rsidRPr="0067306F">
        <w:rPr>
          <w:rFonts w:ascii="Aptos" w:hAnsi="Aptos"/>
          <w:sz w:val="24"/>
        </w:rPr>
        <w:t xml:space="preserve"> must be followed.</w:t>
      </w:r>
    </w:p>
    <w:p w14:paraId="6EC8B4D4" w14:textId="77777777" w:rsidR="00E07827" w:rsidRPr="0067306F" w:rsidRDefault="00E07827" w:rsidP="00E07827">
      <w:pPr>
        <w:rPr>
          <w:rFonts w:ascii="Aptos" w:hAnsi="Aptos"/>
          <w:sz w:val="24"/>
        </w:rPr>
      </w:pPr>
      <w:r w:rsidRPr="0067306F">
        <w:rPr>
          <w:rFonts w:ascii="Aptos" w:hAnsi="Aptos"/>
          <w:sz w:val="24"/>
        </w:rPr>
        <w:t>As much information regarding the SAE should be entered into SAE Dundee as possible. If any information is unavailable at the time of initial reporting, the SAE must still be entered into the SAE database within the required reporting timeframe. Missing or clarifying information must be submitted as follow-up information as soon as it becomes available.</w:t>
      </w:r>
    </w:p>
    <w:p w14:paraId="24CE258C" w14:textId="5E511409" w:rsidR="00E07827" w:rsidRPr="0067306F" w:rsidRDefault="00E07827" w:rsidP="00E07827">
      <w:pPr>
        <w:rPr>
          <w:rFonts w:ascii="Aptos" w:hAnsi="Aptos"/>
          <w:sz w:val="24"/>
        </w:rPr>
      </w:pPr>
      <w:r w:rsidRPr="0067306F">
        <w:rPr>
          <w:rFonts w:ascii="Aptos" w:hAnsi="Aptos"/>
          <w:sz w:val="24"/>
        </w:rPr>
        <w:t xml:space="preserve"> The investigator or delegate should include the verbatim term for the event and where possible include the relevant Med</w:t>
      </w:r>
      <w:r w:rsidR="00CE6327">
        <w:rPr>
          <w:rFonts w:ascii="Aptos" w:hAnsi="Aptos"/>
          <w:sz w:val="24"/>
        </w:rPr>
        <w:t>D</w:t>
      </w:r>
      <w:r w:rsidRPr="0067306F">
        <w:rPr>
          <w:rFonts w:ascii="Aptos" w:hAnsi="Aptos"/>
          <w:sz w:val="24"/>
        </w:rPr>
        <w:t>RA preferred term, KHP-CTO will review and assist with the appropriate Med</w:t>
      </w:r>
      <w:r w:rsidR="00CE6327">
        <w:rPr>
          <w:rFonts w:ascii="Aptos" w:hAnsi="Aptos"/>
          <w:sz w:val="24"/>
        </w:rPr>
        <w:t>D</w:t>
      </w:r>
      <w:r w:rsidRPr="0067306F">
        <w:rPr>
          <w:rFonts w:ascii="Aptos" w:hAnsi="Aptos"/>
          <w:sz w:val="24"/>
        </w:rPr>
        <w:t xml:space="preserve">RA coding where necessary. </w:t>
      </w:r>
    </w:p>
    <w:p w14:paraId="13834181" w14:textId="55BD89E2" w:rsidR="00E07827" w:rsidRPr="0067306F" w:rsidRDefault="00E07827" w:rsidP="00C15C0B">
      <w:pPr>
        <w:pStyle w:val="Heading2"/>
        <w:numPr>
          <w:ilvl w:val="1"/>
          <w:numId w:val="1"/>
        </w:numPr>
        <w:rPr>
          <w:rFonts w:ascii="Aptos" w:hAnsi="Aptos"/>
          <w:szCs w:val="24"/>
          <w:lang w:eastAsia="en-GB"/>
        </w:rPr>
      </w:pPr>
      <w:bookmarkStart w:id="107" w:name="_Toc240989318"/>
      <w:r w:rsidRPr="0067306F">
        <w:rPr>
          <w:rFonts w:ascii="Aptos" w:hAnsi="Aptos"/>
          <w:szCs w:val="24"/>
          <w:lang w:eastAsia="en-GB"/>
        </w:rPr>
        <w:t>SAE Dundee access, training and delegation</w:t>
      </w:r>
      <w:bookmarkEnd w:id="107"/>
    </w:p>
    <w:p w14:paraId="2D74BCF1" w14:textId="77777777" w:rsidR="00E07827" w:rsidRPr="0067306F" w:rsidRDefault="00E07827" w:rsidP="00E07827">
      <w:pPr>
        <w:rPr>
          <w:rFonts w:ascii="Aptos" w:hAnsi="Aptos"/>
          <w:sz w:val="24"/>
        </w:rPr>
      </w:pPr>
      <w:r w:rsidRPr="0067306F">
        <w:rPr>
          <w:rFonts w:ascii="Aptos" w:hAnsi="Aptos"/>
          <w:sz w:val="24"/>
        </w:rPr>
        <w:t xml:space="preserve">Staff entering SAE data must be listed on the trial location delegation log and must have documented training before performing this task. Access to SAE Dundee will be provided to trial location staff by KHP-CTO, refer to full details are provided in the SAE Dundee manual. </w:t>
      </w:r>
      <w:r w:rsidRPr="0067306F">
        <w:rPr>
          <w:rFonts w:ascii="Aptos" w:hAnsi="Aptos" w:cstheme="minorHAnsi"/>
          <w:sz w:val="24"/>
        </w:rPr>
        <w:t>SAE Dundee access is strictly restricted through user-specific passwords to the authorised trial location staff members.</w:t>
      </w:r>
    </w:p>
    <w:p w14:paraId="72814389" w14:textId="6E019428" w:rsidR="00E07827" w:rsidRPr="0067306F" w:rsidRDefault="00E07827" w:rsidP="00E07827">
      <w:pPr>
        <w:rPr>
          <w:rFonts w:ascii="Aptos" w:hAnsi="Aptos"/>
          <w:sz w:val="24"/>
        </w:rPr>
      </w:pPr>
      <w:r w:rsidRPr="0067306F">
        <w:rPr>
          <w:rFonts w:ascii="Aptos" w:hAnsi="Aptos"/>
          <w:sz w:val="24"/>
        </w:rPr>
        <w:t xml:space="preserve">The Principal Investigator retains overall responsibility for the accuracy, completeness and timeliness of SAE reporting from their trial location. Where SAE information is entered by delegated trial location staff, the Principal Investigator or delegated medically qualified </w:t>
      </w:r>
      <w:r w:rsidRPr="0067306F">
        <w:rPr>
          <w:rFonts w:ascii="Aptos" w:hAnsi="Aptos"/>
          <w:sz w:val="24"/>
        </w:rPr>
        <w:lastRenderedPageBreak/>
        <w:t>investigator must review the SAE report, perform a causality assessment to confirm whether the event was related to the and enter this into SAE Dundee. At least two medically qualified investigators per trial location must be delegated to perform SAE review and causality assessments and therefore have access to SAE Dundee.</w:t>
      </w:r>
    </w:p>
    <w:p w14:paraId="5730AB53" w14:textId="77777777" w:rsidR="00C15C0B" w:rsidRPr="0067306F" w:rsidRDefault="00C15C0B" w:rsidP="00E07827">
      <w:pPr>
        <w:rPr>
          <w:rFonts w:ascii="Aptos" w:hAnsi="Aptos"/>
          <w:b/>
          <w:bCs/>
          <w:sz w:val="24"/>
        </w:rPr>
      </w:pPr>
    </w:p>
    <w:p w14:paraId="409C8ED0" w14:textId="77777777" w:rsidR="00971DD5" w:rsidRPr="0067306F" w:rsidRDefault="00971DD5" w:rsidP="00971DD5">
      <w:pPr>
        <w:pStyle w:val="Heading2"/>
        <w:numPr>
          <w:ilvl w:val="1"/>
          <w:numId w:val="1"/>
        </w:numPr>
        <w:rPr>
          <w:rFonts w:ascii="Aptos" w:hAnsi="Aptos"/>
          <w:szCs w:val="24"/>
          <w:lang w:eastAsia="en-GB"/>
        </w:rPr>
      </w:pPr>
      <w:bookmarkStart w:id="108" w:name="_Toc240989319"/>
      <w:r w:rsidRPr="0067306F">
        <w:rPr>
          <w:rFonts w:ascii="Aptos" w:hAnsi="Aptos"/>
          <w:szCs w:val="24"/>
          <w:lang w:eastAsia="en-GB"/>
        </w:rPr>
        <w:t>Evaluating AEs &amp; SAEs</w:t>
      </w:r>
      <w:bookmarkEnd w:id="108"/>
    </w:p>
    <w:p w14:paraId="6408E4BD" w14:textId="0B11B013" w:rsidR="00E07827" w:rsidRPr="0067306F" w:rsidRDefault="00E07827" w:rsidP="00971DD5">
      <w:pPr>
        <w:pStyle w:val="Heading3"/>
        <w:numPr>
          <w:ilvl w:val="2"/>
          <w:numId w:val="1"/>
        </w:numPr>
        <w:rPr>
          <w:rFonts w:ascii="Aptos" w:hAnsi="Aptos"/>
        </w:rPr>
      </w:pPr>
      <w:r w:rsidRPr="0067306F">
        <w:rPr>
          <w:rFonts w:ascii="Aptos" w:hAnsi="Aptos"/>
        </w:rPr>
        <w:t>Assessment of severity</w:t>
      </w:r>
    </w:p>
    <w:p w14:paraId="443C1E2C" w14:textId="77777777" w:rsidR="00E07827" w:rsidRPr="0067306F" w:rsidRDefault="00E07827" w:rsidP="00E07827">
      <w:pPr>
        <w:rPr>
          <w:rFonts w:ascii="Aptos" w:hAnsi="Aptos"/>
          <w:sz w:val="24"/>
        </w:rPr>
      </w:pPr>
      <w:r w:rsidRPr="0067306F">
        <w:rPr>
          <w:rFonts w:ascii="Aptos" w:hAnsi="Aptos"/>
          <w:sz w:val="24"/>
        </w:rPr>
        <w:t>The severity of each adverse event will be assessed using the following categories, unless a trial-specific grading system is specified:</w:t>
      </w:r>
    </w:p>
    <w:p w14:paraId="515E4CF5" w14:textId="5FC86AA6" w:rsidR="00E07827" w:rsidRPr="0067306F" w:rsidRDefault="00E07827" w:rsidP="00E07827">
      <w:pPr>
        <w:numPr>
          <w:ilvl w:val="0"/>
          <w:numId w:val="28"/>
        </w:numPr>
        <w:spacing w:after="160" w:line="278" w:lineRule="auto"/>
        <w:rPr>
          <w:rFonts w:ascii="Aptos" w:hAnsi="Aptos"/>
          <w:sz w:val="24"/>
        </w:rPr>
      </w:pPr>
      <w:r w:rsidRPr="0067306F">
        <w:rPr>
          <w:rFonts w:ascii="Aptos" w:hAnsi="Aptos"/>
          <w:b/>
          <w:bCs/>
          <w:sz w:val="24"/>
        </w:rPr>
        <w:t>Mild:</w:t>
      </w:r>
      <w:r w:rsidRPr="0067306F">
        <w:rPr>
          <w:rFonts w:ascii="Aptos" w:hAnsi="Aptos"/>
          <w:sz w:val="24"/>
        </w:rPr>
        <w:t xml:space="preserve"> awareness of symptoms or signs,</w:t>
      </w:r>
      <w:r w:rsidR="003100C4" w:rsidRPr="0067306F">
        <w:rPr>
          <w:rFonts w:ascii="Aptos" w:hAnsi="Aptos"/>
          <w:sz w:val="24"/>
        </w:rPr>
        <w:t xml:space="preserve"> </w:t>
      </w:r>
      <w:r w:rsidRPr="0067306F">
        <w:rPr>
          <w:rFonts w:ascii="Aptos" w:hAnsi="Aptos"/>
          <w:sz w:val="24"/>
        </w:rPr>
        <w:t>but easily tolerated.</w:t>
      </w:r>
    </w:p>
    <w:p w14:paraId="29BB3E14" w14:textId="77777777" w:rsidR="00E07827" w:rsidRPr="0067306F" w:rsidRDefault="00E07827" w:rsidP="00E07827">
      <w:pPr>
        <w:numPr>
          <w:ilvl w:val="0"/>
          <w:numId w:val="28"/>
        </w:numPr>
        <w:spacing w:after="160" w:line="278" w:lineRule="auto"/>
        <w:rPr>
          <w:rFonts w:ascii="Aptos" w:hAnsi="Aptos"/>
          <w:sz w:val="24"/>
        </w:rPr>
      </w:pPr>
      <w:r w:rsidRPr="0067306F">
        <w:rPr>
          <w:rFonts w:ascii="Aptos" w:hAnsi="Aptos"/>
          <w:b/>
          <w:bCs/>
          <w:sz w:val="24"/>
        </w:rPr>
        <w:t>Moderate:</w:t>
      </w:r>
      <w:r w:rsidRPr="0067306F">
        <w:rPr>
          <w:rFonts w:ascii="Aptos" w:hAnsi="Aptos"/>
          <w:sz w:val="24"/>
        </w:rPr>
        <w:t xml:space="preserve"> discomfort sufficient to interfere with usual activity.</w:t>
      </w:r>
    </w:p>
    <w:p w14:paraId="0F494E66" w14:textId="77777777" w:rsidR="00E07827" w:rsidRPr="0067306F" w:rsidRDefault="00E07827" w:rsidP="00E07827">
      <w:pPr>
        <w:numPr>
          <w:ilvl w:val="0"/>
          <w:numId w:val="28"/>
        </w:numPr>
        <w:spacing w:after="160" w:line="278" w:lineRule="auto"/>
        <w:rPr>
          <w:rFonts w:ascii="Aptos" w:hAnsi="Aptos"/>
          <w:sz w:val="24"/>
        </w:rPr>
      </w:pPr>
      <w:r w:rsidRPr="0067306F">
        <w:rPr>
          <w:rFonts w:ascii="Aptos" w:hAnsi="Aptos"/>
          <w:b/>
          <w:bCs/>
          <w:sz w:val="24"/>
        </w:rPr>
        <w:t>Severe:</w:t>
      </w:r>
      <w:r w:rsidRPr="0067306F">
        <w:rPr>
          <w:rFonts w:ascii="Aptos" w:hAnsi="Aptos"/>
          <w:sz w:val="24"/>
        </w:rPr>
        <w:t xml:space="preserve"> incapacitating or causing inability to perform usual activity.</w:t>
      </w:r>
    </w:p>
    <w:p w14:paraId="0A515D53" w14:textId="77777777" w:rsidR="00E07827" w:rsidRPr="0067306F" w:rsidRDefault="00E07827" w:rsidP="00E07827">
      <w:pPr>
        <w:rPr>
          <w:rFonts w:ascii="Aptos" w:hAnsi="Aptos"/>
          <w:color w:val="FF0000"/>
          <w:sz w:val="24"/>
        </w:rPr>
      </w:pPr>
      <w:r w:rsidRPr="0067306F">
        <w:rPr>
          <w:rFonts w:ascii="Aptos" w:hAnsi="Aptos"/>
          <w:color w:val="0000FF"/>
          <w:sz w:val="24"/>
        </w:rPr>
        <w:t xml:space="preserve">Where applicable, add other severity grading systems </w:t>
      </w:r>
      <w:r w:rsidRPr="0067306F">
        <w:rPr>
          <w:rFonts w:ascii="Aptos" w:hAnsi="Aptos"/>
          <w:b/>
          <w:bCs/>
          <w:color w:val="FF0000"/>
          <w:sz w:val="24"/>
        </w:rPr>
        <w:t>[insert grading system, for example CTCAE version X]</w:t>
      </w:r>
      <w:r w:rsidRPr="0067306F">
        <w:rPr>
          <w:rFonts w:ascii="Aptos" w:hAnsi="Aptos"/>
          <w:color w:val="FF0000"/>
          <w:sz w:val="24"/>
        </w:rPr>
        <w:t>.</w:t>
      </w:r>
    </w:p>
    <w:p w14:paraId="6E75EA74" w14:textId="77777777" w:rsidR="00E07827" w:rsidRPr="0067306F" w:rsidRDefault="00E07827" w:rsidP="00E07827">
      <w:pPr>
        <w:rPr>
          <w:rFonts w:ascii="Aptos" w:hAnsi="Aptos"/>
          <w:sz w:val="24"/>
        </w:rPr>
      </w:pPr>
      <w:r w:rsidRPr="0067306F">
        <w:rPr>
          <w:rFonts w:ascii="Aptos" w:hAnsi="Aptos"/>
          <w:sz w:val="24"/>
        </w:rPr>
        <w:t>Severity and seriousness are distinct concepts. Severity describes the intensity of an event, while seriousness is determined according to the regulatory seriousness criteria</w:t>
      </w:r>
    </w:p>
    <w:p w14:paraId="3CB051E9" w14:textId="77777777" w:rsidR="00E07827" w:rsidRPr="0067306F" w:rsidRDefault="00E07827" w:rsidP="00971DD5">
      <w:pPr>
        <w:pStyle w:val="Heading3"/>
        <w:numPr>
          <w:ilvl w:val="2"/>
          <w:numId w:val="1"/>
        </w:numPr>
        <w:rPr>
          <w:rFonts w:ascii="Aptos" w:hAnsi="Aptos"/>
        </w:rPr>
      </w:pPr>
      <w:r w:rsidRPr="0067306F">
        <w:rPr>
          <w:rFonts w:ascii="Aptos" w:hAnsi="Aptos"/>
        </w:rPr>
        <w:t>Assessment of causality</w:t>
      </w:r>
    </w:p>
    <w:p w14:paraId="53433587" w14:textId="77777777" w:rsidR="00E07827" w:rsidRPr="0067306F" w:rsidRDefault="00E07827" w:rsidP="00E07827">
      <w:pPr>
        <w:rPr>
          <w:rFonts w:ascii="Aptos" w:hAnsi="Aptos" w:cs="Arial"/>
          <w:sz w:val="24"/>
        </w:rPr>
      </w:pPr>
      <w:r w:rsidRPr="0067306F">
        <w:rPr>
          <w:rFonts w:ascii="Aptos" w:hAnsi="Aptos"/>
          <w:sz w:val="24"/>
        </w:rPr>
        <w:t>The Investigator or delegated medically qualified delegate must assess the relationship of each adverse event and serious adverse event to the investigational medicinal product. Clinical judgment should be used to determine the relationship, taking into consideration all available information and alternative causes, such as natural history of the underlying diseases, concomitant therapy, other risk factors, and the temporal relationship of the event to the investigational product.</w:t>
      </w:r>
      <w:r w:rsidRPr="0067306F">
        <w:rPr>
          <w:rFonts w:ascii="Aptos" w:hAnsi="Aptos" w:cs="Arial"/>
          <w:sz w:val="24"/>
        </w:rPr>
        <w:t xml:space="preserve"> </w:t>
      </w:r>
    </w:p>
    <w:p w14:paraId="54696CBC" w14:textId="77777777" w:rsidR="00E07827" w:rsidRPr="0067306F" w:rsidRDefault="00E07827" w:rsidP="00E07827">
      <w:pPr>
        <w:rPr>
          <w:rFonts w:ascii="Aptos" w:hAnsi="Aptos"/>
          <w:sz w:val="24"/>
        </w:rPr>
      </w:pPr>
      <w:r w:rsidRPr="0067306F">
        <w:rPr>
          <w:rFonts w:ascii="Aptos" w:hAnsi="Aptos"/>
          <w:sz w:val="24"/>
        </w:rPr>
        <w:t>For this trial, causality will be assessed using the following categories:</w:t>
      </w:r>
    </w:p>
    <w:tbl>
      <w:tblPr>
        <w:tblStyle w:val="TableGrid"/>
        <w:tblW w:w="7310" w:type="dxa"/>
        <w:tblCellMar>
          <w:top w:w="80" w:type="dxa"/>
          <w:left w:w="80" w:type="dxa"/>
          <w:bottom w:w="80" w:type="dxa"/>
          <w:right w:w="80" w:type="dxa"/>
        </w:tblCellMar>
        <w:tblLook w:val="04A0" w:firstRow="1" w:lastRow="0" w:firstColumn="1" w:lastColumn="0" w:noHBand="0" w:noVBand="1"/>
      </w:tblPr>
      <w:tblGrid>
        <w:gridCol w:w="3343"/>
        <w:gridCol w:w="3967"/>
      </w:tblGrid>
      <w:tr w:rsidR="00E07827" w:rsidRPr="0067306F" w14:paraId="2EC7B17E" w14:textId="77777777" w:rsidTr="00BC3E98">
        <w:trPr>
          <w:tblHeader/>
        </w:trPr>
        <w:tc>
          <w:tcPr>
            <w:tcW w:w="3343" w:type="dxa"/>
          </w:tcPr>
          <w:p w14:paraId="6B7D4954" w14:textId="77777777" w:rsidR="00E07827" w:rsidRPr="0067306F" w:rsidRDefault="00E07827" w:rsidP="00BC3E98">
            <w:pPr>
              <w:rPr>
                <w:rFonts w:ascii="Aptos" w:hAnsi="Aptos" w:cs="Arial"/>
                <w:b/>
                <w:bCs/>
                <w:color w:val="000000" w:themeColor="text1"/>
                <w:sz w:val="24"/>
                <w:lang w:eastAsia="en-GB"/>
              </w:rPr>
            </w:pPr>
            <w:r w:rsidRPr="0067306F">
              <w:rPr>
                <w:rFonts w:ascii="Aptos" w:hAnsi="Aptos" w:cs="Arial"/>
                <w:b/>
                <w:bCs/>
                <w:color w:val="000000" w:themeColor="text1"/>
                <w:sz w:val="24"/>
                <w:lang w:eastAsia="en-GB"/>
              </w:rPr>
              <w:t>Category</w:t>
            </w:r>
          </w:p>
        </w:tc>
        <w:tc>
          <w:tcPr>
            <w:tcW w:w="3967" w:type="dxa"/>
          </w:tcPr>
          <w:p w14:paraId="4072FDF9" w14:textId="77777777" w:rsidR="00E07827" w:rsidRPr="0067306F" w:rsidRDefault="00E07827" w:rsidP="00BC3E98">
            <w:pPr>
              <w:rPr>
                <w:rFonts w:ascii="Aptos" w:hAnsi="Aptos" w:cs="Arial"/>
                <w:b/>
                <w:bCs/>
                <w:color w:val="000000" w:themeColor="text1"/>
                <w:sz w:val="24"/>
                <w:lang w:eastAsia="en-GB"/>
              </w:rPr>
            </w:pPr>
            <w:r w:rsidRPr="0067306F">
              <w:rPr>
                <w:rFonts w:ascii="Aptos" w:hAnsi="Aptos" w:cs="Arial"/>
                <w:b/>
                <w:bCs/>
                <w:color w:val="000000" w:themeColor="text1"/>
                <w:sz w:val="24"/>
                <w:lang w:eastAsia="en-GB"/>
              </w:rPr>
              <w:t>Definition</w:t>
            </w:r>
          </w:p>
          <w:p w14:paraId="16860703" w14:textId="77777777" w:rsidR="00E07827" w:rsidRPr="0067306F" w:rsidRDefault="00E07827" w:rsidP="00BC3E98">
            <w:pPr>
              <w:rPr>
                <w:rFonts w:ascii="Aptos" w:hAnsi="Aptos" w:cs="Arial"/>
                <w:b/>
                <w:bCs/>
                <w:color w:val="000000" w:themeColor="text1"/>
                <w:sz w:val="24"/>
                <w:lang w:eastAsia="en-GB"/>
              </w:rPr>
            </w:pPr>
          </w:p>
        </w:tc>
      </w:tr>
      <w:tr w:rsidR="00E07827" w:rsidRPr="0067306F" w14:paraId="35CCC5B5" w14:textId="77777777" w:rsidTr="00BC3E98">
        <w:tc>
          <w:tcPr>
            <w:tcW w:w="3343" w:type="dxa"/>
          </w:tcPr>
          <w:p w14:paraId="3DF0F97A"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Unrelated</w:t>
            </w:r>
          </w:p>
        </w:tc>
        <w:tc>
          <w:tcPr>
            <w:tcW w:w="3967" w:type="dxa"/>
          </w:tcPr>
          <w:p w14:paraId="609F9AD4"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no evidence of any causal relationship</w:t>
            </w:r>
          </w:p>
          <w:p w14:paraId="6603AB3A" w14:textId="77777777" w:rsidR="00E07827" w:rsidRPr="0067306F" w:rsidRDefault="00E07827" w:rsidP="00BC3E98">
            <w:pPr>
              <w:rPr>
                <w:rFonts w:ascii="Aptos" w:hAnsi="Aptos" w:cs="Arial"/>
                <w:color w:val="000000" w:themeColor="text1"/>
                <w:sz w:val="24"/>
                <w:lang w:eastAsia="en-GB"/>
              </w:rPr>
            </w:pPr>
          </w:p>
        </w:tc>
      </w:tr>
      <w:tr w:rsidR="00E07827" w:rsidRPr="0067306F" w14:paraId="07FC694F" w14:textId="77777777" w:rsidTr="00BC3E98">
        <w:tc>
          <w:tcPr>
            <w:tcW w:w="3343" w:type="dxa"/>
          </w:tcPr>
          <w:p w14:paraId="0BC99157"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lastRenderedPageBreak/>
              <w:t>Unlikely to be related</w:t>
            </w:r>
          </w:p>
        </w:tc>
        <w:tc>
          <w:tcPr>
            <w:tcW w:w="3967" w:type="dxa"/>
          </w:tcPr>
          <w:p w14:paraId="4ED96F40" w14:textId="172AB312"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little evidence to suggest there is a causal relationship (</w:t>
            </w:r>
            <w:r w:rsidR="00345B0F">
              <w:rPr>
                <w:rFonts w:ascii="Aptos" w:hAnsi="Aptos" w:cs="Arial"/>
                <w:color w:val="000000" w:themeColor="text1"/>
                <w:sz w:val="24"/>
                <w:lang w:eastAsia="en-GB"/>
              </w:rPr>
              <w:t>e.g.</w:t>
            </w:r>
            <w:r w:rsidRPr="0067306F">
              <w:rPr>
                <w:rFonts w:ascii="Aptos" w:hAnsi="Aptos" w:cs="Arial"/>
                <w:color w:val="000000" w:themeColor="text1"/>
                <w:sz w:val="24"/>
                <w:lang w:eastAsia="en-GB"/>
              </w:rPr>
              <w:t>. the AE/SAE did not occur within a reasonable time after the administration of the IMP); or</w:t>
            </w:r>
          </w:p>
          <w:p w14:paraId="068DD062" w14:textId="77777777" w:rsidR="00E07827" w:rsidRPr="0067306F" w:rsidRDefault="00E07827" w:rsidP="00BC3E98">
            <w:pPr>
              <w:rPr>
                <w:rFonts w:ascii="Aptos" w:hAnsi="Aptos" w:cs="Arial"/>
                <w:color w:val="000000" w:themeColor="text1"/>
                <w:sz w:val="24"/>
                <w:lang w:eastAsia="en-GB"/>
              </w:rPr>
            </w:pPr>
          </w:p>
          <w:p w14:paraId="097FE2D2" w14:textId="003718EF"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another reasonable explanation for the AE/SAE (</w:t>
            </w:r>
            <w:r w:rsidR="00345B0F">
              <w:rPr>
                <w:rFonts w:ascii="Aptos" w:hAnsi="Aptos" w:cs="Arial"/>
                <w:color w:val="000000" w:themeColor="text1"/>
                <w:sz w:val="24"/>
                <w:lang w:eastAsia="en-GB"/>
              </w:rPr>
              <w:t>e.g.</w:t>
            </w:r>
            <w:r w:rsidRPr="0067306F">
              <w:rPr>
                <w:rFonts w:ascii="Aptos" w:hAnsi="Aptos" w:cs="Arial"/>
                <w:color w:val="000000" w:themeColor="text1"/>
                <w:sz w:val="24"/>
                <w:lang w:eastAsia="en-GB"/>
              </w:rPr>
              <w:t>. the participant’s clinical condition, other concomitant treatment).</w:t>
            </w:r>
          </w:p>
          <w:p w14:paraId="0A2D5401" w14:textId="77777777" w:rsidR="00E07827" w:rsidRPr="0067306F" w:rsidRDefault="00E07827" w:rsidP="00BC3E98">
            <w:pPr>
              <w:rPr>
                <w:rFonts w:ascii="Aptos" w:hAnsi="Aptos" w:cs="Arial"/>
                <w:color w:val="000000" w:themeColor="text1"/>
                <w:sz w:val="24"/>
                <w:lang w:eastAsia="en-GB"/>
              </w:rPr>
            </w:pPr>
          </w:p>
        </w:tc>
      </w:tr>
      <w:tr w:rsidR="00E07827" w:rsidRPr="0067306F" w14:paraId="2A695A5B" w14:textId="77777777" w:rsidTr="00BC3E98">
        <w:tc>
          <w:tcPr>
            <w:tcW w:w="3343" w:type="dxa"/>
          </w:tcPr>
          <w:p w14:paraId="79609EFD"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Possibly related</w:t>
            </w:r>
          </w:p>
        </w:tc>
        <w:tc>
          <w:tcPr>
            <w:tcW w:w="3967" w:type="dxa"/>
          </w:tcPr>
          <w:p w14:paraId="0AC03EF5" w14:textId="6FEB206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some evidence to suggest a causal relationship (</w:t>
            </w:r>
            <w:r w:rsidR="00345B0F">
              <w:rPr>
                <w:rFonts w:ascii="Aptos" w:hAnsi="Aptos" w:cs="Arial"/>
                <w:color w:val="000000" w:themeColor="text1"/>
                <w:sz w:val="24"/>
                <w:lang w:eastAsia="en-GB"/>
              </w:rPr>
              <w:t>e.g.</w:t>
            </w:r>
            <w:r w:rsidRPr="0067306F">
              <w:rPr>
                <w:rFonts w:ascii="Aptos" w:hAnsi="Aptos" w:cs="Arial"/>
                <w:color w:val="000000" w:themeColor="text1"/>
                <w:sz w:val="24"/>
                <w:lang w:eastAsia="en-GB"/>
              </w:rPr>
              <w:t xml:space="preserve">. because the AE/SAE occurs within a reasonable time after administration of IMP); or </w:t>
            </w:r>
          </w:p>
          <w:p w14:paraId="0C3BF7FA" w14:textId="77777777" w:rsidR="00E07827" w:rsidRPr="0067306F" w:rsidRDefault="00E07827" w:rsidP="00BC3E98">
            <w:pPr>
              <w:rPr>
                <w:rFonts w:ascii="Aptos" w:hAnsi="Aptos" w:cs="Arial"/>
                <w:color w:val="000000" w:themeColor="text1"/>
                <w:sz w:val="24"/>
                <w:lang w:eastAsia="en-GB"/>
              </w:rPr>
            </w:pPr>
          </w:p>
          <w:p w14:paraId="73A4E36C" w14:textId="7F6F03B3"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 influence of other factors may have contributed to the AE/SAE (</w:t>
            </w:r>
            <w:r w:rsidR="00345B0F">
              <w:rPr>
                <w:rFonts w:ascii="Aptos" w:hAnsi="Aptos" w:cs="Arial"/>
                <w:color w:val="000000" w:themeColor="text1"/>
                <w:sz w:val="24"/>
                <w:lang w:eastAsia="en-GB"/>
              </w:rPr>
              <w:t>e.g.</w:t>
            </w:r>
            <w:r w:rsidRPr="0067306F">
              <w:rPr>
                <w:rFonts w:ascii="Aptos" w:hAnsi="Aptos" w:cs="Arial"/>
                <w:color w:val="000000" w:themeColor="text1"/>
                <w:sz w:val="24"/>
                <w:lang w:eastAsia="en-GB"/>
              </w:rPr>
              <w:t>. the participant’s clinical condition, other concomitant treatments).</w:t>
            </w:r>
          </w:p>
          <w:p w14:paraId="17B58984" w14:textId="77777777" w:rsidR="00E07827" w:rsidRPr="0067306F" w:rsidRDefault="00E07827" w:rsidP="00BC3E98">
            <w:pPr>
              <w:rPr>
                <w:rFonts w:ascii="Aptos" w:hAnsi="Aptos" w:cs="Arial"/>
                <w:color w:val="000000" w:themeColor="text1"/>
                <w:sz w:val="24"/>
                <w:lang w:eastAsia="en-GB"/>
              </w:rPr>
            </w:pPr>
          </w:p>
        </w:tc>
      </w:tr>
      <w:tr w:rsidR="00E07827" w:rsidRPr="0067306F" w14:paraId="2351402D" w14:textId="77777777" w:rsidTr="00BC3E98">
        <w:tc>
          <w:tcPr>
            <w:tcW w:w="3343" w:type="dxa"/>
          </w:tcPr>
          <w:p w14:paraId="26BC20E3"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Likely/ probably related</w:t>
            </w:r>
          </w:p>
        </w:tc>
        <w:tc>
          <w:tcPr>
            <w:tcW w:w="3967" w:type="dxa"/>
          </w:tcPr>
          <w:p w14:paraId="1A46776A"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evidence to suggest a causal relationship and the influence of other factors is unlikely.</w:t>
            </w:r>
          </w:p>
          <w:p w14:paraId="1C5FD3E9" w14:textId="77777777" w:rsidR="00E07827" w:rsidRPr="0067306F" w:rsidRDefault="00E07827" w:rsidP="00BC3E98">
            <w:pPr>
              <w:rPr>
                <w:rFonts w:ascii="Aptos" w:hAnsi="Aptos" w:cs="Arial"/>
                <w:color w:val="000000" w:themeColor="text1"/>
                <w:sz w:val="24"/>
                <w:lang w:eastAsia="en-GB"/>
              </w:rPr>
            </w:pPr>
          </w:p>
        </w:tc>
      </w:tr>
      <w:tr w:rsidR="00E07827" w:rsidRPr="0067306F" w14:paraId="0E688F87" w14:textId="77777777" w:rsidTr="00BC3E98">
        <w:tc>
          <w:tcPr>
            <w:tcW w:w="3343" w:type="dxa"/>
          </w:tcPr>
          <w:p w14:paraId="7F17D077"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lastRenderedPageBreak/>
              <w:t>Definitely related</w:t>
            </w:r>
          </w:p>
        </w:tc>
        <w:tc>
          <w:tcPr>
            <w:tcW w:w="3967" w:type="dxa"/>
          </w:tcPr>
          <w:p w14:paraId="4FA5686E" w14:textId="77777777" w:rsidR="00E07827" w:rsidRPr="0067306F" w:rsidRDefault="00E07827" w:rsidP="00BC3E98">
            <w:pPr>
              <w:rPr>
                <w:rFonts w:ascii="Aptos" w:hAnsi="Aptos" w:cs="Arial"/>
                <w:color w:val="000000" w:themeColor="text1"/>
                <w:sz w:val="24"/>
                <w:lang w:eastAsia="en-GB"/>
              </w:rPr>
            </w:pPr>
            <w:r w:rsidRPr="0067306F">
              <w:rPr>
                <w:rFonts w:ascii="Aptos" w:hAnsi="Aptos" w:cs="Arial"/>
                <w:color w:val="000000" w:themeColor="text1"/>
                <w:sz w:val="24"/>
                <w:lang w:eastAsia="en-GB"/>
              </w:rPr>
              <w:t>There is clear evidence to suggest a causal relationship and other factors can be ruled out</w:t>
            </w:r>
          </w:p>
          <w:p w14:paraId="17A41FE7" w14:textId="77777777" w:rsidR="00E07827" w:rsidRPr="0067306F" w:rsidRDefault="00E07827" w:rsidP="00BC3E98">
            <w:pPr>
              <w:rPr>
                <w:rFonts w:ascii="Aptos" w:hAnsi="Aptos" w:cs="Arial"/>
                <w:color w:val="000000" w:themeColor="text1"/>
                <w:sz w:val="24"/>
                <w:lang w:eastAsia="en-GB"/>
              </w:rPr>
            </w:pPr>
          </w:p>
        </w:tc>
      </w:tr>
    </w:tbl>
    <w:p w14:paraId="5C56E0C5" w14:textId="77777777" w:rsidR="00E07827" w:rsidRPr="0067306F" w:rsidRDefault="00E07827" w:rsidP="00E07827">
      <w:pPr>
        <w:rPr>
          <w:rFonts w:ascii="Aptos" w:hAnsi="Aptos"/>
          <w:sz w:val="24"/>
        </w:rPr>
      </w:pPr>
    </w:p>
    <w:p w14:paraId="0BF9BE49" w14:textId="77777777" w:rsidR="00E07827" w:rsidRPr="0067306F" w:rsidRDefault="00E07827" w:rsidP="00E07827">
      <w:pPr>
        <w:rPr>
          <w:rFonts w:ascii="Aptos" w:hAnsi="Aptos"/>
          <w:sz w:val="24"/>
        </w:rPr>
      </w:pPr>
      <w:r w:rsidRPr="0067306F">
        <w:rPr>
          <w:rFonts w:ascii="Aptos" w:hAnsi="Aptos"/>
          <w:sz w:val="24"/>
        </w:rPr>
        <w:t>For regulatory reporting purposes, events assessed as possibly related, likely /probably related or definitely related will be considered related.</w:t>
      </w:r>
    </w:p>
    <w:p w14:paraId="0705AC66" w14:textId="77777777" w:rsidR="00E07827" w:rsidRPr="0067306F" w:rsidRDefault="00E07827" w:rsidP="00E07827">
      <w:pPr>
        <w:rPr>
          <w:rFonts w:ascii="Aptos" w:hAnsi="Aptos"/>
          <w:sz w:val="24"/>
        </w:rPr>
      </w:pPr>
      <w:r w:rsidRPr="0067306F">
        <w:rPr>
          <w:rFonts w:ascii="Aptos" w:hAnsi="Aptos"/>
          <w:sz w:val="24"/>
        </w:rPr>
        <w:t>Events assessed as unrelated or unlikely related will be considered unrelated.</w:t>
      </w:r>
    </w:p>
    <w:p w14:paraId="7FB3692B" w14:textId="77777777" w:rsidR="00E07827" w:rsidRPr="0067306F" w:rsidRDefault="00E07827" w:rsidP="00971DD5">
      <w:pPr>
        <w:pStyle w:val="Heading3"/>
        <w:numPr>
          <w:ilvl w:val="2"/>
          <w:numId w:val="1"/>
        </w:numPr>
        <w:rPr>
          <w:rFonts w:ascii="Aptos" w:hAnsi="Aptos"/>
        </w:rPr>
      </w:pPr>
      <w:r w:rsidRPr="0067306F">
        <w:rPr>
          <w:rFonts w:ascii="Aptos" w:hAnsi="Aptos"/>
        </w:rPr>
        <w:t>Expectedness assessment</w:t>
      </w:r>
    </w:p>
    <w:p w14:paraId="20D68598" w14:textId="77777777" w:rsidR="00E07827" w:rsidRPr="0067306F" w:rsidRDefault="00E07827" w:rsidP="00E07827">
      <w:pPr>
        <w:rPr>
          <w:rFonts w:ascii="Aptos" w:hAnsi="Aptos"/>
          <w:sz w:val="24"/>
        </w:rPr>
      </w:pPr>
      <w:r w:rsidRPr="0067306F">
        <w:rPr>
          <w:rFonts w:ascii="Aptos" w:hAnsi="Aptos"/>
          <w:sz w:val="24"/>
        </w:rPr>
        <w:t>Expectedness will be assessed by the Chief Investigator (or where the CI is not medically qualified a delegated medically qualified Sponsor-level medical assessor) against the Reference Safety Information approved for the trial at the time of onset of the event and record their assessment in SAE Dundee.</w:t>
      </w:r>
    </w:p>
    <w:p w14:paraId="60CFCC24" w14:textId="77777777" w:rsidR="00E07827" w:rsidRPr="0067306F" w:rsidRDefault="00E07827" w:rsidP="00E07827">
      <w:pPr>
        <w:rPr>
          <w:rFonts w:ascii="Aptos" w:hAnsi="Aptos"/>
          <w:sz w:val="24"/>
        </w:rPr>
      </w:pPr>
      <w:r w:rsidRPr="0067306F">
        <w:rPr>
          <w:rFonts w:ascii="Aptos" w:hAnsi="Aptos"/>
          <w:sz w:val="24"/>
        </w:rPr>
        <w:t>The Reference Safety Information for this trial is:</w:t>
      </w:r>
    </w:p>
    <w:p w14:paraId="1ED77C90" w14:textId="77777777" w:rsidR="00E07827" w:rsidRPr="0067306F" w:rsidRDefault="00E07827" w:rsidP="00E07827">
      <w:pPr>
        <w:rPr>
          <w:rFonts w:ascii="Aptos" w:hAnsi="Aptos"/>
          <w:color w:val="FF0000"/>
          <w:sz w:val="24"/>
        </w:rPr>
      </w:pPr>
      <w:r w:rsidRPr="0067306F">
        <w:rPr>
          <w:rFonts w:ascii="Aptos" w:hAnsi="Aptos"/>
          <w:b/>
          <w:bCs/>
          <w:color w:val="FF0000"/>
          <w:sz w:val="24"/>
        </w:rPr>
        <w:t>[Insert name and location of RSI, for example section xx of the Investigator’s Brochure.]</w:t>
      </w:r>
    </w:p>
    <w:p w14:paraId="4BD260FA" w14:textId="77777777" w:rsidR="00E07827" w:rsidRPr="0067306F" w:rsidRDefault="00E07827" w:rsidP="00E07827">
      <w:pPr>
        <w:rPr>
          <w:rFonts w:ascii="Aptos" w:hAnsi="Aptos"/>
          <w:sz w:val="24"/>
        </w:rPr>
      </w:pPr>
      <w:r w:rsidRPr="0067306F">
        <w:rPr>
          <w:rFonts w:ascii="Aptos" w:hAnsi="Aptos"/>
          <w:sz w:val="24"/>
        </w:rPr>
        <w:t>An adverse reaction will be considered unexpected if its nature or severity is not consistent with the applicable Reference Safety Information.</w:t>
      </w:r>
    </w:p>
    <w:p w14:paraId="60DF274B" w14:textId="27D9071E" w:rsidR="00E07827" w:rsidRPr="0067306F" w:rsidRDefault="00E03B1A" w:rsidP="004E0C72">
      <w:pPr>
        <w:pStyle w:val="Heading3"/>
        <w:numPr>
          <w:ilvl w:val="2"/>
          <w:numId w:val="1"/>
        </w:numPr>
        <w:rPr>
          <w:rFonts w:ascii="Aptos" w:hAnsi="Aptos"/>
        </w:rPr>
      </w:pPr>
      <w:r w:rsidRPr="0067306F">
        <w:rPr>
          <w:rFonts w:ascii="Aptos" w:hAnsi="Aptos"/>
        </w:rPr>
        <w:t>Sponsor review and pharmacovigilance assessment</w:t>
      </w:r>
    </w:p>
    <w:p w14:paraId="6BF3453B" w14:textId="77777777" w:rsidR="00E07827" w:rsidRPr="0067306F" w:rsidRDefault="00E07827" w:rsidP="00E07827">
      <w:pPr>
        <w:rPr>
          <w:rFonts w:ascii="Aptos" w:hAnsi="Aptos"/>
          <w:sz w:val="24"/>
        </w:rPr>
      </w:pPr>
      <w:r w:rsidRPr="0067306F">
        <w:rPr>
          <w:rFonts w:ascii="Aptos" w:hAnsi="Aptos"/>
          <w:sz w:val="24"/>
        </w:rPr>
        <w:t xml:space="preserve">Following submission of an SAE report in </w:t>
      </w:r>
      <w:r w:rsidRPr="0067306F">
        <w:rPr>
          <w:rFonts w:ascii="Aptos" w:hAnsi="Aptos"/>
          <w:b/>
          <w:bCs/>
          <w:sz w:val="24"/>
        </w:rPr>
        <w:t>SAE Dundee</w:t>
      </w:r>
      <w:r w:rsidRPr="0067306F">
        <w:rPr>
          <w:rFonts w:ascii="Aptos" w:hAnsi="Aptos"/>
          <w:sz w:val="24"/>
        </w:rPr>
        <w:t>, KHP-CTO will review the report for completeness, seriousness, causality and expectedness.</w:t>
      </w:r>
    </w:p>
    <w:p w14:paraId="6EB3D23B" w14:textId="77777777" w:rsidR="00E07827" w:rsidRPr="0067306F" w:rsidRDefault="00E07827" w:rsidP="00E07827">
      <w:pPr>
        <w:rPr>
          <w:rFonts w:ascii="Aptos" w:hAnsi="Aptos"/>
          <w:sz w:val="24"/>
        </w:rPr>
      </w:pPr>
      <w:r w:rsidRPr="0067306F">
        <w:rPr>
          <w:rFonts w:ascii="Aptos" w:hAnsi="Aptos"/>
          <w:sz w:val="24"/>
        </w:rPr>
        <w:t>KHP-CTO may request additional information from the trial location to support medical review, regulatory assessment or case follow-up. The trial location must respond to follow-up requests promptly.</w:t>
      </w:r>
    </w:p>
    <w:p w14:paraId="03950D8F" w14:textId="66720938" w:rsidR="00E07827" w:rsidRPr="0067306F" w:rsidRDefault="002E6267" w:rsidP="00936E6A">
      <w:pPr>
        <w:pStyle w:val="Heading2"/>
        <w:numPr>
          <w:ilvl w:val="1"/>
          <w:numId w:val="1"/>
        </w:numPr>
        <w:rPr>
          <w:rFonts w:ascii="Aptos" w:hAnsi="Aptos"/>
          <w:szCs w:val="24"/>
          <w:lang w:eastAsia="en-GB"/>
        </w:rPr>
      </w:pPr>
      <w:bookmarkStart w:id="109" w:name="_Toc240989320"/>
      <w:r w:rsidRPr="0067306F">
        <w:rPr>
          <w:rFonts w:ascii="Aptos" w:hAnsi="Aptos"/>
          <w:szCs w:val="24"/>
          <w:lang w:eastAsia="en-GB"/>
        </w:rPr>
        <w:t>Management of adverse events and serious adverse events</w:t>
      </w:r>
      <w:bookmarkEnd w:id="109"/>
    </w:p>
    <w:p w14:paraId="0835DEA0" w14:textId="6C54F6D5" w:rsidR="00E07827" w:rsidRPr="0067306F" w:rsidRDefault="00E07827" w:rsidP="00E07827">
      <w:pPr>
        <w:rPr>
          <w:rFonts w:ascii="Aptos" w:hAnsi="Aptos"/>
          <w:b/>
          <w:bCs/>
          <w:color w:val="FF0000"/>
          <w:sz w:val="24"/>
        </w:rPr>
      </w:pPr>
      <w:r w:rsidRPr="0067306F">
        <w:rPr>
          <w:rFonts w:ascii="Aptos" w:hAnsi="Aptos"/>
          <w:b/>
          <w:bCs/>
          <w:color w:val="FF0000"/>
          <w:sz w:val="24"/>
        </w:rPr>
        <w:t xml:space="preserve">[Add any </w:t>
      </w:r>
      <w:r w:rsidR="005360F3">
        <w:rPr>
          <w:rFonts w:ascii="Aptos" w:hAnsi="Aptos"/>
          <w:b/>
          <w:bCs/>
          <w:color w:val="FF0000"/>
          <w:sz w:val="24"/>
        </w:rPr>
        <w:t>trial-specific</w:t>
      </w:r>
      <w:r w:rsidRPr="0067306F">
        <w:rPr>
          <w:rFonts w:ascii="Aptos" w:hAnsi="Aptos"/>
          <w:b/>
          <w:bCs/>
          <w:color w:val="FF0000"/>
          <w:sz w:val="24"/>
        </w:rPr>
        <w:t xml:space="preserve"> guidance for the management of adverse events]</w:t>
      </w:r>
    </w:p>
    <w:p w14:paraId="15AA5208" w14:textId="289366F6" w:rsidR="00E07827" w:rsidRPr="0067306F" w:rsidRDefault="00E03B1A" w:rsidP="004E0C72">
      <w:pPr>
        <w:pStyle w:val="Heading3"/>
        <w:numPr>
          <w:ilvl w:val="2"/>
          <w:numId w:val="1"/>
        </w:numPr>
        <w:rPr>
          <w:rFonts w:ascii="Aptos" w:hAnsi="Aptos"/>
        </w:rPr>
      </w:pPr>
      <w:r w:rsidRPr="0067306F">
        <w:rPr>
          <w:rFonts w:ascii="Aptos" w:hAnsi="Aptos"/>
        </w:rPr>
        <w:lastRenderedPageBreak/>
        <w:t>Reporting of SUSARs</w:t>
      </w:r>
    </w:p>
    <w:p w14:paraId="4219AF55" w14:textId="58160BA2" w:rsidR="00E07827" w:rsidRPr="0067306F" w:rsidRDefault="00E07827" w:rsidP="00E07827">
      <w:pPr>
        <w:rPr>
          <w:rFonts w:ascii="Aptos" w:hAnsi="Aptos"/>
          <w:iCs/>
          <w:color w:val="FF0000"/>
          <w:sz w:val="24"/>
        </w:rPr>
      </w:pPr>
      <w:r w:rsidRPr="0067306F">
        <w:rPr>
          <w:rFonts w:ascii="Aptos" w:hAnsi="Aptos"/>
          <w:sz w:val="24"/>
        </w:rPr>
        <w:t>KHP-CTO will report SUSARs to the regulatory authorities</w:t>
      </w:r>
      <w:r w:rsidRPr="0067306F">
        <w:rPr>
          <w:rFonts w:ascii="Aptos" w:hAnsi="Aptos"/>
          <w:color w:val="0000FF"/>
          <w:sz w:val="24"/>
        </w:rPr>
        <w:t>.  Where required for blinded trials include</w:t>
      </w:r>
      <w:r w:rsidRPr="0067306F">
        <w:rPr>
          <w:rFonts w:ascii="Aptos" w:hAnsi="Aptos"/>
          <w:sz w:val="24"/>
        </w:rPr>
        <w:t xml:space="preserve">: </w:t>
      </w:r>
      <w:r w:rsidRPr="0067306F">
        <w:rPr>
          <w:rFonts w:ascii="Aptos" w:hAnsi="Aptos"/>
          <w:color w:val="FF0000"/>
          <w:sz w:val="24"/>
        </w:rPr>
        <w:t>U</w:t>
      </w:r>
      <w:r w:rsidRPr="0067306F">
        <w:rPr>
          <w:rFonts w:ascii="Aptos" w:hAnsi="Aptos"/>
          <w:iCs/>
          <w:color w:val="FF0000"/>
          <w:sz w:val="24"/>
        </w:rPr>
        <w:t xml:space="preserve">nblinding of Unexpected Serious Adverse Reactions will be undertaken by the </w:t>
      </w:r>
      <w:r w:rsidR="00B32AFD">
        <w:rPr>
          <w:rFonts w:ascii="Aptos" w:hAnsi="Aptos"/>
          <w:iCs/>
          <w:color w:val="FF0000"/>
          <w:sz w:val="24"/>
        </w:rPr>
        <w:t>KHP-CTO</w:t>
      </w:r>
      <w:r w:rsidRPr="0067306F">
        <w:rPr>
          <w:rFonts w:ascii="Aptos" w:hAnsi="Aptos"/>
          <w:iCs/>
          <w:color w:val="FF0000"/>
          <w:sz w:val="24"/>
        </w:rPr>
        <w:t xml:space="preserve"> where required for regulatory reporting purposes.</w:t>
      </w:r>
    </w:p>
    <w:p w14:paraId="6E683315" w14:textId="77777777" w:rsidR="00E07827" w:rsidRPr="0067306F" w:rsidRDefault="00E07827" w:rsidP="00E07827">
      <w:pPr>
        <w:rPr>
          <w:rFonts w:ascii="Aptos" w:hAnsi="Aptos"/>
          <w:sz w:val="24"/>
        </w:rPr>
      </w:pPr>
      <w:r w:rsidRPr="0067306F">
        <w:rPr>
          <w:rFonts w:ascii="Aptos" w:hAnsi="Aptos"/>
          <w:sz w:val="24"/>
        </w:rPr>
        <w:t>Reporting timelines are as follows:</w:t>
      </w:r>
    </w:p>
    <w:p w14:paraId="2E7C995A" w14:textId="77777777" w:rsidR="00E07827" w:rsidRPr="0067306F" w:rsidRDefault="00E07827" w:rsidP="00E07827">
      <w:pPr>
        <w:numPr>
          <w:ilvl w:val="0"/>
          <w:numId w:val="29"/>
        </w:numPr>
        <w:spacing w:after="160" w:line="278" w:lineRule="auto"/>
        <w:rPr>
          <w:rFonts w:ascii="Aptos" w:hAnsi="Aptos"/>
          <w:sz w:val="24"/>
        </w:rPr>
      </w:pPr>
      <w:r w:rsidRPr="0067306F">
        <w:rPr>
          <w:rFonts w:ascii="Aptos" w:hAnsi="Aptos"/>
          <w:sz w:val="24"/>
        </w:rPr>
        <w:t>SUSARs which are fatal or life-threatening will be reported not later than 7 days after the sponsor is first aware of the reaction. Any additional relevant information must be reported within a further 8 days;</w:t>
      </w:r>
    </w:p>
    <w:p w14:paraId="7D13DABF" w14:textId="77777777" w:rsidR="00E07827" w:rsidRPr="0067306F" w:rsidRDefault="00E07827" w:rsidP="00E07827">
      <w:pPr>
        <w:numPr>
          <w:ilvl w:val="0"/>
          <w:numId w:val="29"/>
        </w:numPr>
        <w:spacing w:after="160" w:line="278" w:lineRule="auto"/>
        <w:rPr>
          <w:rFonts w:ascii="Aptos" w:hAnsi="Aptos"/>
          <w:sz w:val="24"/>
        </w:rPr>
      </w:pPr>
      <w:r w:rsidRPr="0067306F">
        <w:rPr>
          <w:rFonts w:ascii="Aptos" w:hAnsi="Aptos"/>
          <w:sz w:val="24"/>
        </w:rPr>
        <w:t xml:space="preserve">SUSARs that are not fatal or life-threatening will be reported within 15 days of the sponsor first becoming aware of the reaction.  </w:t>
      </w:r>
    </w:p>
    <w:p w14:paraId="7DBBD568" w14:textId="77777777" w:rsidR="00E07827" w:rsidRPr="0067306F" w:rsidRDefault="00E07827" w:rsidP="00E07827">
      <w:pPr>
        <w:rPr>
          <w:rFonts w:ascii="Aptos" w:hAnsi="Aptos"/>
          <w:b/>
          <w:bCs/>
          <w:sz w:val="24"/>
        </w:rPr>
      </w:pPr>
      <w:r w:rsidRPr="0067306F">
        <w:rPr>
          <w:rFonts w:ascii="Aptos" w:hAnsi="Aptos"/>
          <w:sz w:val="24"/>
        </w:rPr>
        <w:t>The Chief Investigator and KHP-CTO (on behalf of the sponsor), will submit a Development Safety Update Report (DSUR) relating to this trial IMP, to the MHRA annually until end of trial has been declared.</w:t>
      </w:r>
    </w:p>
    <w:p w14:paraId="29F6F915" w14:textId="7FB6471C" w:rsidR="00E07827" w:rsidRPr="0067306F" w:rsidRDefault="00E03B1A" w:rsidP="004E0C72">
      <w:pPr>
        <w:pStyle w:val="Heading3"/>
        <w:numPr>
          <w:ilvl w:val="2"/>
          <w:numId w:val="1"/>
        </w:numPr>
        <w:rPr>
          <w:rFonts w:ascii="Aptos" w:hAnsi="Aptos"/>
        </w:rPr>
      </w:pPr>
      <w:r w:rsidRPr="0067306F">
        <w:rPr>
          <w:rFonts w:ascii="Aptos" w:hAnsi="Aptos"/>
        </w:rPr>
        <w:t>Follow-up of AEs/SAEs</w:t>
      </w:r>
    </w:p>
    <w:p w14:paraId="02BE6FAD" w14:textId="77777777" w:rsidR="00E07827" w:rsidRPr="0067306F" w:rsidRDefault="00E07827" w:rsidP="00E07827">
      <w:pPr>
        <w:rPr>
          <w:rFonts w:ascii="Aptos" w:hAnsi="Aptos"/>
          <w:sz w:val="24"/>
        </w:rPr>
      </w:pPr>
      <w:r w:rsidRPr="0067306F">
        <w:rPr>
          <w:rFonts w:ascii="Aptos" w:hAnsi="Aptos"/>
          <w:sz w:val="24"/>
        </w:rPr>
        <w:t>All AEs/SAEs must be followed until resolution, stabilisation, the event is otherwise explained, the participant is lost to follow-up, or the Sponsor agrees that no further follow-up is required.</w:t>
      </w:r>
    </w:p>
    <w:p w14:paraId="5ECEF98A" w14:textId="77777777" w:rsidR="00E07827" w:rsidRPr="0067306F" w:rsidRDefault="00E07827" w:rsidP="00E07827">
      <w:pPr>
        <w:rPr>
          <w:rFonts w:ascii="Aptos" w:hAnsi="Aptos"/>
          <w:sz w:val="24"/>
        </w:rPr>
      </w:pPr>
      <w:r w:rsidRPr="0067306F">
        <w:rPr>
          <w:rFonts w:ascii="Aptos" w:hAnsi="Aptos"/>
          <w:sz w:val="24"/>
        </w:rPr>
        <w:t>Follow-up information relating to AEs must be entered into the eCRF.</w:t>
      </w:r>
    </w:p>
    <w:p w14:paraId="45481E18" w14:textId="77777777" w:rsidR="00E07827" w:rsidRPr="0067306F" w:rsidRDefault="00E07827" w:rsidP="00E07827">
      <w:pPr>
        <w:rPr>
          <w:rFonts w:ascii="Aptos" w:hAnsi="Aptos"/>
          <w:sz w:val="24"/>
        </w:rPr>
      </w:pPr>
      <w:r w:rsidRPr="0067306F">
        <w:rPr>
          <w:rFonts w:ascii="Aptos" w:hAnsi="Aptos"/>
          <w:sz w:val="24"/>
        </w:rPr>
        <w:t xml:space="preserve">Follow-up information relating to SAEs must be entered into </w:t>
      </w:r>
      <w:r w:rsidRPr="0067306F">
        <w:rPr>
          <w:rFonts w:ascii="Aptos" w:hAnsi="Aptos"/>
          <w:b/>
          <w:bCs/>
          <w:sz w:val="24"/>
        </w:rPr>
        <w:t xml:space="preserve">SAE Dundee </w:t>
      </w:r>
      <w:r w:rsidRPr="0067306F">
        <w:rPr>
          <w:rFonts w:ascii="Aptos" w:hAnsi="Aptos"/>
          <w:sz w:val="24"/>
        </w:rPr>
        <w:t>by creating a follow-up report.</w:t>
      </w:r>
    </w:p>
    <w:p w14:paraId="7AB74BF7" w14:textId="20AA5CA2" w:rsidR="00E07827" w:rsidRPr="0067306F" w:rsidRDefault="00773C1F" w:rsidP="004E0C72">
      <w:pPr>
        <w:pStyle w:val="Heading3"/>
        <w:numPr>
          <w:ilvl w:val="2"/>
          <w:numId w:val="1"/>
        </w:numPr>
        <w:rPr>
          <w:rFonts w:ascii="Aptos" w:hAnsi="Aptos"/>
        </w:rPr>
      </w:pPr>
      <w:r w:rsidRPr="0067306F">
        <w:rPr>
          <w:rFonts w:ascii="Aptos" w:hAnsi="Aptos"/>
        </w:rPr>
        <w:t>Events exempt from immediate SAE reporting</w:t>
      </w:r>
    </w:p>
    <w:p w14:paraId="64EA4D59" w14:textId="77777777" w:rsidR="00E07827" w:rsidRPr="0067306F" w:rsidRDefault="00E07827" w:rsidP="00E07827">
      <w:pPr>
        <w:rPr>
          <w:rFonts w:ascii="Aptos" w:hAnsi="Aptos"/>
          <w:color w:val="FF0000"/>
          <w:sz w:val="24"/>
        </w:rPr>
      </w:pPr>
      <w:r w:rsidRPr="0067306F">
        <w:rPr>
          <w:rFonts w:ascii="Aptos" w:hAnsi="Aptos"/>
          <w:color w:val="FF0000"/>
          <w:sz w:val="24"/>
        </w:rPr>
        <w:t>The following events are expected in the trial population or are otherwise exempt from immediate SAE reporting to the Sponsor, unless the Investigator considers that the event is related to the investigational medicinal product, related to a trial procedure, unusual in nature or severity, clinically significant or otherwise medically important:</w:t>
      </w:r>
    </w:p>
    <w:p w14:paraId="0BA62AAC" w14:textId="77777777" w:rsidR="00E07827" w:rsidRPr="0067306F" w:rsidRDefault="00E07827" w:rsidP="00E07827">
      <w:pPr>
        <w:numPr>
          <w:ilvl w:val="0"/>
          <w:numId w:val="30"/>
        </w:numPr>
        <w:spacing w:after="160" w:line="278" w:lineRule="auto"/>
        <w:rPr>
          <w:rFonts w:ascii="Aptos" w:hAnsi="Aptos"/>
          <w:color w:val="FF0000"/>
          <w:sz w:val="24"/>
        </w:rPr>
      </w:pPr>
      <w:r w:rsidRPr="0067306F">
        <w:rPr>
          <w:rFonts w:ascii="Aptos" w:hAnsi="Aptos"/>
          <w:b/>
          <w:bCs/>
          <w:color w:val="FF0000"/>
          <w:sz w:val="24"/>
        </w:rPr>
        <w:t>[Insert trial-specific event/category, if applicable]</w:t>
      </w:r>
    </w:p>
    <w:p w14:paraId="00BFCC13" w14:textId="77777777" w:rsidR="00E07827" w:rsidRPr="0067306F" w:rsidRDefault="00E07827" w:rsidP="00E07827">
      <w:pPr>
        <w:numPr>
          <w:ilvl w:val="0"/>
          <w:numId w:val="30"/>
        </w:numPr>
        <w:spacing w:after="160" w:line="278" w:lineRule="auto"/>
        <w:rPr>
          <w:rFonts w:ascii="Aptos" w:hAnsi="Aptos"/>
          <w:color w:val="FF0000"/>
          <w:sz w:val="24"/>
        </w:rPr>
      </w:pPr>
      <w:r w:rsidRPr="0067306F">
        <w:rPr>
          <w:rFonts w:ascii="Aptos" w:hAnsi="Aptos"/>
          <w:b/>
          <w:bCs/>
          <w:color w:val="FF0000"/>
          <w:sz w:val="24"/>
        </w:rPr>
        <w:t>[Insert trial-specific event/category, if applicable]</w:t>
      </w:r>
    </w:p>
    <w:p w14:paraId="5904A23C" w14:textId="77777777" w:rsidR="00E07827" w:rsidRPr="0067306F" w:rsidRDefault="00E07827" w:rsidP="00E07827">
      <w:pPr>
        <w:rPr>
          <w:rFonts w:ascii="Aptos" w:hAnsi="Aptos"/>
          <w:color w:val="FF0000"/>
          <w:sz w:val="24"/>
        </w:rPr>
      </w:pPr>
      <w:r w:rsidRPr="0067306F">
        <w:rPr>
          <w:rFonts w:ascii="Aptos" w:hAnsi="Aptos"/>
          <w:color w:val="FF0000"/>
          <w:sz w:val="24"/>
        </w:rPr>
        <w:t>These events must still be recorded in the participant’s source documents and case report form in accordance with this protocol.</w:t>
      </w:r>
    </w:p>
    <w:p w14:paraId="21D0AD85" w14:textId="77777777" w:rsidR="00E07827" w:rsidRPr="0067306F" w:rsidRDefault="00E07827" w:rsidP="00E07827">
      <w:pPr>
        <w:rPr>
          <w:rFonts w:ascii="Aptos" w:hAnsi="Aptos"/>
          <w:color w:val="0070C0"/>
          <w:sz w:val="24"/>
        </w:rPr>
      </w:pPr>
      <w:r w:rsidRPr="0067306F">
        <w:rPr>
          <w:rFonts w:ascii="Aptos" w:hAnsi="Aptos"/>
          <w:color w:val="0000FF"/>
          <w:sz w:val="24"/>
        </w:rPr>
        <w:t>If no exemptions apply, use the following wording:</w:t>
      </w:r>
    </w:p>
    <w:p w14:paraId="5D9D7E76" w14:textId="77777777" w:rsidR="00E07827" w:rsidRPr="0067306F" w:rsidRDefault="00E07827" w:rsidP="00E07827">
      <w:pPr>
        <w:rPr>
          <w:rFonts w:ascii="Aptos" w:hAnsi="Aptos"/>
          <w:sz w:val="24"/>
        </w:rPr>
      </w:pPr>
      <w:r w:rsidRPr="0067306F">
        <w:rPr>
          <w:rFonts w:ascii="Aptos" w:hAnsi="Aptos"/>
          <w:b/>
          <w:bCs/>
          <w:color w:val="FF0000"/>
          <w:sz w:val="24"/>
        </w:rPr>
        <w:t>There are no trial-specific exemptions from immediate SAE reporting</w:t>
      </w:r>
      <w:r w:rsidRPr="0067306F">
        <w:rPr>
          <w:rFonts w:ascii="Aptos" w:hAnsi="Aptos"/>
          <w:b/>
          <w:bCs/>
          <w:sz w:val="24"/>
        </w:rPr>
        <w:t>.</w:t>
      </w:r>
    </w:p>
    <w:p w14:paraId="7E096914" w14:textId="55540D3C" w:rsidR="00E07827" w:rsidRPr="0067306F" w:rsidRDefault="00773C1F" w:rsidP="00721416">
      <w:pPr>
        <w:pStyle w:val="Heading2"/>
        <w:numPr>
          <w:ilvl w:val="1"/>
          <w:numId w:val="1"/>
        </w:numPr>
        <w:rPr>
          <w:rFonts w:ascii="Aptos" w:hAnsi="Aptos"/>
          <w:szCs w:val="24"/>
          <w:lang w:eastAsia="en-GB"/>
        </w:rPr>
      </w:pPr>
      <w:bookmarkStart w:id="110" w:name="_Toc240989321"/>
      <w:r w:rsidRPr="0067306F">
        <w:rPr>
          <w:rFonts w:ascii="Aptos" w:hAnsi="Aptos"/>
          <w:szCs w:val="24"/>
          <w:lang w:eastAsia="en-GB"/>
        </w:rPr>
        <w:lastRenderedPageBreak/>
        <w:t>Pregnancy reporting</w:t>
      </w:r>
      <w:bookmarkEnd w:id="110"/>
    </w:p>
    <w:p w14:paraId="4A1119E7" w14:textId="77777777" w:rsidR="00E07827" w:rsidRPr="0067306F" w:rsidRDefault="00E07827" w:rsidP="00E07827">
      <w:pPr>
        <w:rPr>
          <w:rFonts w:ascii="Aptos" w:hAnsi="Aptos"/>
          <w:sz w:val="24"/>
        </w:rPr>
      </w:pPr>
      <w:r w:rsidRPr="0067306F">
        <w:rPr>
          <w:rFonts w:ascii="Aptos" w:hAnsi="Aptos"/>
          <w:sz w:val="24"/>
        </w:rPr>
        <w:t xml:space="preserve">Pregnancy is not considered an SAE; however, any pregnancy occurring in a trial participant, </w:t>
      </w:r>
      <w:r w:rsidRPr="0067306F">
        <w:rPr>
          <w:rFonts w:ascii="Aptos" w:hAnsi="Aptos"/>
          <w:color w:val="FF0000"/>
          <w:sz w:val="24"/>
        </w:rPr>
        <w:t xml:space="preserve">or in the partner of a male participant </w:t>
      </w:r>
      <w:r w:rsidRPr="0067306F">
        <w:rPr>
          <w:rFonts w:ascii="Aptos" w:hAnsi="Aptos"/>
          <w:color w:val="0000FF"/>
          <w:sz w:val="24"/>
        </w:rPr>
        <w:t>[include partner pregnancies only where relevant based on the nature and reproductive risk of the IMP</w:t>
      </w:r>
      <w:r w:rsidRPr="0067306F">
        <w:rPr>
          <w:rFonts w:ascii="Aptos" w:hAnsi="Aptos"/>
          <w:b/>
          <w:bCs/>
          <w:color w:val="0000FF"/>
          <w:sz w:val="24"/>
        </w:rPr>
        <w:t>]</w:t>
      </w:r>
      <w:r w:rsidRPr="0067306F">
        <w:rPr>
          <w:rFonts w:ascii="Aptos" w:hAnsi="Aptos"/>
          <w:color w:val="0000FF"/>
          <w:sz w:val="24"/>
        </w:rPr>
        <w:t xml:space="preserve">, </w:t>
      </w:r>
      <w:r w:rsidRPr="0067306F">
        <w:rPr>
          <w:rFonts w:ascii="Aptos" w:hAnsi="Aptos"/>
          <w:sz w:val="24"/>
        </w:rPr>
        <w:t>must be reported to the Sponsor within</w:t>
      </w:r>
      <w:r w:rsidRPr="0067306F">
        <w:rPr>
          <w:rFonts w:ascii="Aptos" w:hAnsi="Aptos"/>
          <w:b/>
          <w:bCs/>
          <w:sz w:val="24"/>
        </w:rPr>
        <w:t xml:space="preserve"> 24 hours</w:t>
      </w:r>
      <w:r w:rsidRPr="0067306F">
        <w:rPr>
          <w:rFonts w:ascii="Aptos" w:hAnsi="Aptos"/>
          <w:sz w:val="24"/>
        </w:rPr>
        <w:t xml:space="preserve"> of trial location team awareness</w:t>
      </w:r>
      <w:r w:rsidRPr="0067306F">
        <w:rPr>
          <w:rFonts w:ascii="Aptos" w:hAnsi="Aptos"/>
          <w:b/>
          <w:bCs/>
          <w:sz w:val="24"/>
        </w:rPr>
        <w:t xml:space="preserve"> </w:t>
      </w:r>
      <w:r w:rsidRPr="0067306F">
        <w:rPr>
          <w:rFonts w:ascii="Aptos" w:hAnsi="Aptos"/>
          <w:sz w:val="24"/>
        </w:rPr>
        <w:t>via SAE Dundee.</w:t>
      </w:r>
    </w:p>
    <w:p w14:paraId="0D1B93A7" w14:textId="77777777" w:rsidR="00E07827" w:rsidRPr="0067306F" w:rsidRDefault="00E07827" w:rsidP="00E07827">
      <w:pPr>
        <w:rPr>
          <w:rFonts w:ascii="Aptos" w:hAnsi="Aptos"/>
          <w:sz w:val="24"/>
        </w:rPr>
      </w:pPr>
      <w:r w:rsidRPr="0067306F">
        <w:rPr>
          <w:rFonts w:ascii="Aptos" w:hAnsi="Aptos"/>
          <w:sz w:val="24"/>
        </w:rPr>
        <w:t xml:space="preserve">With the pregnant individual’s informed consent, the pregnancy will be followed until its outcome, and relevant information on the pregnancy, delivery and infant will be collected </w:t>
      </w:r>
      <w:r w:rsidRPr="0067306F">
        <w:rPr>
          <w:rFonts w:ascii="Aptos" w:hAnsi="Aptos"/>
          <w:b/>
          <w:bCs/>
          <w:color w:val="FF0000"/>
          <w:sz w:val="24"/>
        </w:rPr>
        <w:t>[insert duration of infant follow-up, if applicable]</w:t>
      </w:r>
      <w:r w:rsidRPr="0067306F">
        <w:rPr>
          <w:rFonts w:ascii="Aptos" w:hAnsi="Aptos"/>
          <w:color w:val="FF0000"/>
          <w:sz w:val="24"/>
        </w:rPr>
        <w:t xml:space="preserve">. </w:t>
      </w:r>
      <w:r w:rsidRPr="0067306F">
        <w:rPr>
          <w:rFonts w:ascii="Aptos" w:hAnsi="Aptos"/>
          <w:sz w:val="24"/>
        </w:rPr>
        <w:t>For a partner pregnancy, separate consent must be obtained directly from the pregnant partner.</w:t>
      </w:r>
    </w:p>
    <w:p w14:paraId="75FC343F" w14:textId="77777777" w:rsidR="00E07827" w:rsidRPr="0067306F" w:rsidRDefault="00E07827" w:rsidP="00E07827">
      <w:pPr>
        <w:rPr>
          <w:rFonts w:ascii="Aptos" w:hAnsi="Aptos"/>
          <w:sz w:val="24"/>
        </w:rPr>
      </w:pPr>
      <w:r w:rsidRPr="0067306F">
        <w:rPr>
          <w:rFonts w:ascii="Aptos" w:hAnsi="Aptos"/>
          <w:sz w:val="24"/>
        </w:rPr>
        <w:t>Any pregnancy complication meeting SAE criteria including congenital anomaly, birth defect, or other medically significant pregnancy outcome, must be reported in accordance with the trial’s SAE reporting procedures.</w:t>
      </w:r>
    </w:p>
    <w:p w14:paraId="676D5922" w14:textId="77777777" w:rsidR="00E07827" w:rsidRPr="0067306F" w:rsidRDefault="00E07827" w:rsidP="00E07827">
      <w:pPr>
        <w:rPr>
          <w:rFonts w:ascii="Aptos" w:hAnsi="Aptos"/>
          <w:b/>
          <w:bCs/>
          <w:color w:val="00B0F0"/>
          <w:sz w:val="24"/>
        </w:rPr>
      </w:pPr>
      <w:r w:rsidRPr="0067306F">
        <w:rPr>
          <w:rStyle w:val="Heading3Char"/>
          <w:rFonts w:ascii="Aptos" w:hAnsi="Aptos"/>
        </w:rPr>
        <w:t>Safety reporting for NIMPs</w:t>
      </w:r>
      <w:r w:rsidRPr="0067306F">
        <w:rPr>
          <w:rFonts w:ascii="Aptos" w:hAnsi="Aptos"/>
          <w:b/>
          <w:bCs/>
          <w:color w:val="FF0000"/>
          <w:sz w:val="24"/>
        </w:rPr>
        <w:t xml:space="preserve"> </w:t>
      </w:r>
      <w:r w:rsidRPr="0067306F">
        <w:rPr>
          <w:rFonts w:ascii="Aptos" w:hAnsi="Aptos"/>
          <w:color w:val="0000FF"/>
          <w:sz w:val="24"/>
        </w:rPr>
        <w:t>Include where relevant to trial and adapt as necessary</w:t>
      </w:r>
    </w:p>
    <w:p w14:paraId="69015E1E" w14:textId="69220D12" w:rsidR="00E07827" w:rsidRPr="0067306F" w:rsidRDefault="00E07827" w:rsidP="00E07827">
      <w:pPr>
        <w:rPr>
          <w:rFonts w:ascii="Aptos" w:hAnsi="Aptos"/>
          <w:b/>
          <w:bCs/>
          <w:color w:val="00B0F0"/>
          <w:sz w:val="24"/>
        </w:rPr>
      </w:pPr>
      <w:r w:rsidRPr="0067306F">
        <w:rPr>
          <w:rFonts w:ascii="Aptos" w:hAnsi="Aptos"/>
          <w:b/>
          <w:bCs/>
          <w:color w:val="FF0000"/>
          <w:sz w:val="24"/>
        </w:rPr>
        <w:t xml:space="preserve">Safety reporting for Authorised NIMPs: </w:t>
      </w:r>
      <w:r w:rsidRPr="0067306F">
        <w:rPr>
          <w:rFonts w:ascii="Aptos" w:hAnsi="Aptos"/>
          <w:color w:val="0000FF"/>
          <w:sz w:val="24"/>
        </w:rPr>
        <w:t xml:space="preserve">Include </w:t>
      </w:r>
      <w:r w:rsidR="009B04DE" w:rsidRPr="0067306F">
        <w:rPr>
          <w:rFonts w:ascii="Aptos" w:hAnsi="Aptos"/>
          <w:color w:val="0000FF"/>
          <w:sz w:val="24"/>
        </w:rPr>
        <w:t xml:space="preserve">if </w:t>
      </w:r>
      <w:r w:rsidRPr="0067306F">
        <w:rPr>
          <w:rFonts w:ascii="Aptos" w:hAnsi="Aptos"/>
          <w:color w:val="0000FF"/>
          <w:sz w:val="24"/>
        </w:rPr>
        <w:t xml:space="preserve">licenced NIMPs </w:t>
      </w:r>
      <w:r w:rsidR="009B04DE" w:rsidRPr="0067306F">
        <w:rPr>
          <w:rFonts w:ascii="Aptos" w:hAnsi="Aptos"/>
          <w:color w:val="0000FF"/>
          <w:sz w:val="24"/>
        </w:rPr>
        <w:t xml:space="preserve">are </w:t>
      </w:r>
      <w:r w:rsidRPr="0067306F">
        <w:rPr>
          <w:rFonts w:ascii="Aptos" w:hAnsi="Aptos"/>
          <w:color w:val="0000FF"/>
          <w:sz w:val="24"/>
        </w:rPr>
        <w:t>being used the trial</w:t>
      </w:r>
    </w:p>
    <w:p w14:paraId="74848CE5" w14:textId="77777777" w:rsidR="00E07827" w:rsidRPr="0067306F" w:rsidRDefault="00E07827" w:rsidP="00E07827">
      <w:pPr>
        <w:rPr>
          <w:rFonts w:ascii="Aptos" w:hAnsi="Aptos"/>
          <w:color w:val="FF0000"/>
          <w:sz w:val="24"/>
        </w:rPr>
      </w:pPr>
      <w:r w:rsidRPr="0067306F">
        <w:rPr>
          <w:rFonts w:ascii="Aptos" w:hAnsi="Aptos"/>
          <w:color w:val="FF0000"/>
          <w:sz w:val="24"/>
        </w:rPr>
        <w:t>Investigators are encouraged to report suspected adverse reactions to the MHRA via the yellow card scheme.</w:t>
      </w:r>
    </w:p>
    <w:p w14:paraId="1C1E31E4" w14:textId="3AE2BB51" w:rsidR="00E07827" w:rsidRPr="0067306F" w:rsidRDefault="00E07827" w:rsidP="00E07827">
      <w:pPr>
        <w:rPr>
          <w:rFonts w:ascii="Aptos" w:hAnsi="Aptos"/>
          <w:color w:val="0070C0"/>
          <w:sz w:val="24"/>
        </w:rPr>
      </w:pPr>
      <w:r w:rsidRPr="0067306F">
        <w:rPr>
          <w:rFonts w:ascii="Aptos" w:hAnsi="Aptos"/>
          <w:b/>
          <w:bCs/>
          <w:color w:val="FF0000"/>
          <w:sz w:val="24"/>
        </w:rPr>
        <w:t xml:space="preserve">Safety reporting for unauthorised NIMPs: </w:t>
      </w:r>
      <w:r w:rsidRPr="0067306F">
        <w:rPr>
          <w:rFonts w:ascii="Aptos" w:hAnsi="Aptos"/>
          <w:color w:val="0000FF"/>
          <w:sz w:val="24"/>
        </w:rPr>
        <w:t>Include</w:t>
      </w:r>
      <w:r w:rsidR="009B04DE" w:rsidRPr="0067306F">
        <w:rPr>
          <w:rFonts w:ascii="Aptos" w:hAnsi="Aptos"/>
          <w:color w:val="0000FF"/>
          <w:sz w:val="24"/>
        </w:rPr>
        <w:t xml:space="preserve"> if</w:t>
      </w:r>
      <w:r w:rsidRPr="0067306F">
        <w:rPr>
          <w:rFonts w:ascii="Aptos" w:hAnsi="Aptos"/>
          <w:color w:val="0000FF"/>
          <w:sz w:val="24"/>
        </w:rPr>
        <w:t xml:space="preserve"> unlicenced NIMPs </w:t>
      </w:r>
      <w:r w:rsidR="009B04DE" w:rsidRPr="0067306F">
        <w:rPr>
          <w:rFonts w:ascii="Aptos" w:hAnsi="Aptos"/>
          <w:color w:val="0000FF"/>
          <w:sz w:val="24"/>
        </w:rPr>
        <w:t xml:space="preserve">are </w:t>
      </w:r>
      <w:r w:rsidRPr="0067306F">
        <w:rPr>
          <w:rFonts w:ascii="Aptos" w:hAnsi="Aptos"/>
          <w:color w:val="0000FF"/>
          <w:sz w:val="24"/>
        </w:rPr>
        <w:t>being used the trial</w:t>
      </w:r>
    </w:p>
    <w:p w14:paraId="4D6CC5AE" w14:textId="5859FF76" w:rsidR="00E07827" w:rsidRPr="0067306F" w:rsidRDefault="00E07827" w:rsidP="00E07827">
      <w:pPr>
        <w:rPr>
          <w:rFonts w:ascii="Aptos" w:hAnsi="Aptos"/>
          <w:b/>
          <w:bCs/>
          <w:sz w:val="24"/>
        </w:rPr>
      </w:pPr>
      <w:r w:rsidRPr="0067306F">
        <w:rPr>
          <w:rFonts w:ascii="Aptos" w:hAnsi="Aptos"/>
          <w:sz w:val="24"/>
        </w:rPr>
        <w:t>Safety reporting will be performed in accordance with the process for IMPs described in</w:t>
      </w:r>
      <w:r w:rsidR="00773C1F" w:rsidRPr="0067306F">
        <w:rPr>
          <w:rFonts w:ascii="Aptos" w:hAnsi="Aptos"/>
          <w:sz w:val="24"/>
        </w:rPr>
        <w:t xml:space="preserve"> 10.5</w:t>
      </w:r>
      <w:r w:rsidRPr="0067306F">
        <w:rPr>
          <w:rFonts w:ascii="Aptos" w:hAnsi="Aptos"/>
          <w:b/>
          <w:bCs/>
          <w:sz w:val="24"/>
        </w:rPr>
        <w:t xml:space="preserve"> </w:t>
      </w:r>
    </w:p>
    <w:p w14:paraId="60E8737C" w14:textId="779F26F0" w:rsidR="00E07827" w:rsidRPr="0067306F" w:rsidRDefault="00773C1F" w:rsidP="00721416">
      <w:pPr>
        <w:pStyle w:val="Heading2"/>
        <w:numPr>
          <w:ilvl w:val="1"/>
          <w:numId w:val="1"/>
        </w:numPr>
        <w:rPr>
          <w:rFonts w:ascii="Aptos" w:hAnsi="Aptos"/>
          <w:szCs w:val="24"/>
          <w:lang w:eastAsia="en-GB"/>
        </w:rPr>
      </w:pPr>
      <w:bookmarkStart w:id="111" w:name="_Toc240989322"/>
      <w:r w:rsidRPr="0067306F">
        <w:rPr>
          <w:rFonts w:ascii="Aptos" w:hAnsi="Aptos"/>
          <w:szCs w:val="24"/>
          <w:lang w:eastAsia="en-GB"/>
        </w:rPr>
        <w:t>Overdose and misuse of IMP</w:t>
      </w:r>
      <w:bookmarkEnd w:id="111"/>
    </w:p>
    <w:p w14:paraId="50A33CA1" w14:textId="77777777" w:rsidR="00E07827" w:rsidRPr="0067306F" w:rsidRDefault="00E07827" w:rsidP="00E07827">
      <w:pPr>
        <w:rPr>
          <w:rFonts w:ascii="Aptos" w:hAnsi="Aptos"/>
          <w:sz w:val="24"/>
        </w:rPr>
      </w:pPr>
      <w:r w:rsidRPr="0067306F">
        <w:rPr>
          <w:rFonts w:ascii="Aptos" w:hAnsi="Aptos"/>
          <w:sz w:val="24"/>
        </w:rPr>
        <w:t xml:space="preserve">Any overdose, misuse, abuse, medication error, or use of the IMP outside the protocol must be recorded and reported to the Sponsor, whether or not an adverse event occurs. Any associated AE must be recorded. If the event meets the SAE criteria, it must be reported immediately to the Sponsor and no later than </w:t>
      </w:r>
      <w:r w:rsidRPr="0067306F">
        <w:rPr>
          <w:rFonts w:ascii="Aptos" w:hAnsi="Aptos"/>
          <w:b/>
          <w:bCs/>
          <w:sz w:val="24"/>
        </w:rPr>
        <w:t xml:space="preserve">24 hours </w:t>
      </w:r>
      <w:r w:rsidRPr="0067306F">
        <w:rPr>
          <w:rFonts w:ascii="Aptos" w:hAnsi="Aptos"/>
          <w:sz w:val="24"/>
        </w:rPr>
        <w:t>after the Investigator becomes aware of it, followed by further information as available.</w:t>
      </w:r>
    </w:p>
    <w:p w14:paraId="2159CB80" w14:textId="77777777" w:rsidR="00E07827" w:rsidRPr="0067306F" w:rsidRDefault="00E07827" w:rsidP="00E07827">
      <w:pPr>
        <w:rPr>
          <w:rFonts w:ascii="Aptos" w:hAnsi="Aptos"/>
          <w:color w:val="0070C0"/>
          <w:sz w:val="24"/>
        </w:rPr>
      </w:pPr>
      <w:r w:rsidRPr="0067306F">
        <w:rPr>
          <w:rFonts w:ascii="Aptos" w:hAnsi="Aptos"/>
          <w:color w:val="0000FF"/>
          <w:sz w:val="24"/>
        </w:rPr>
        <w:t xml:space="preserve"> If applicable, define overdose in the context of the trial and specify any IMP-specific management, monitoring and follow-up</w:t>
      </w:r>
    </w:p>
    <w:p w14:paraId="02ABE10B" w14:textId="6C2D818E" w:rsidR="00475FDA" w:rsidRPr="0067306F" w:rsidRDefault="000F50C6" w:rsidP="00B11217">
      <w:pPr>
        <w:pStyle w:val="Heading2"/>
        <w:numPr>
          <w:ilvl w:val="1"/>
          <w:numId w:val="1"/>
        </w:numPr>
        <w:rPr>
          <w:rFonts w:ascii="Aptos" w:hAnsi="Aptos"/>
          <w:szCs w:val="24"/>
          <w:lang w:eastAsia="en-GB"/>
        </w:rPr>
      </w:pPr>
      <w:bookmarkStart w:id="112" w:name="_Toc240819214"/>
      <w:bookmarkStart w:id="113" w:name="_Toc303179283"/>
      <w:bookmarkStart w:id="114" w:name="_Toc240989323"/>
      <w:r w:rsidRPr="0067306F">
        <w:rPr>
          <w:rFonts w:ascii="Aptos" w:hAnsi="Aptos"/>
          <w:szCs w:val="24"/>
          <w:lang w:eastAsia="en-GB"/>
        </w:rPr>
        <w:t>Safety monitoring</w:t>
      </w:r>
      <w:bookmarkEnd w:id="112"/>
      <w:bookmarkEnd w:id="114"/>
    </w:p>
    <w:p w14:paraId="6C402147" w14:textId="513DD18B"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lang w:eastAsia="en-GB"/>
        </w:rPr>
        <w:t>Aim:</w:t>
      </w:r>
      <w:r w:rsidRPr="0067306F">
        <w:rPr>
          <w:rFonts w:ascii="Aptos" w:hAnsi="Aptos" w:cstheme="minorHAnsi"/>
          <w:color w:val="0000FF"/>
          <w:sz w:val="24"/>
        </w:rPr>
        <w:t xml:space="preserve"> To defi</w:t>
      </w:r>
      <w:r w:rsidR="0015665B" w:rsidRPr="0067306F">
        <w:rPr>
          <w:rFonts w:ascii="Aptos" w:hAnsi="Aptos" w:cstheme="minorHAnsi"/>
          <w:color w:val="0000FF"/>
          <w:sz w:val="24"/>
        </w:rPr>
        <w:t xml:space="preserve">ne the process and </w:t>
      </w:r>
      <w:r w:rsidR="00232F6E" w:rsidRPr="0067306F">
        <w:rPr>
          <w:rFonts w:ascii="Aptos" w:hAnsi="Aptos" w:cstheme="minorHAnsi"/>
          <w:color w:val="0000FF"/>
          <w:sz w:val="24"/>
        </w:rPr>
        <w:t>responsibilities</w:t>
      </w:r>
      <w:r w:rsidR="0015665B" w:rsidRPr="0067306F">
        <w:rPr>
          <w:rFonts w:ascii="Aptos" w:hAnsi="Aptos" w:cstheme="minorHAnsi"/>
          <w:color w:val="0000FF"/>
          <w:sz w:val="24"/>
        </w:rPr>
        <w:t xml:space="preserve"> for safety monitoring</w:t>
      </w:r>
    </w:p>
    <w:p w14:paraId="6FE57FF2" w14:textId="413121A0" w:rsidR="00475FDA" w:rsidRPr="0067306F" w:rsidRDefault="00475FDA" w:rsidP="006A2FAB">
      <w:pPr>
        <w:spacing w:line="240" w:lineRule="auto"/>
        <w:rPr>
          <w:rFonts w:ascii="Aptos" w:hAnsi="Aptos" w:cstheme="minorHAnsi"/>
          <w:color w:val="0000FF"/>
          <w:sz w:val="24"/>
        </w:rPr>
      </w:pPr>
      <w:r w:rsidRPr="0067306F">
        <w:rPr>
          <w:rFonts w:ascii="Aptos" w:hAnsi="Aptos" w:cstheme="minorHAnsi"/>
          <w:color w:val="0000FF"/>
          <w:sz w:val="24"/>
        </w:rPr>
        <w:t>This section should detail the responsibilities for reporting and reviewing toxicity and safety information arising from the trial</w:t>
      </w:r>
      <w:r w:rsidR="00AC3029" w:rsidRPr="0067306F">
        <w:rPr>
          <w:rFonts w:ascii="Aptos" w:hAnsi="Aptos" w:cstheme="minorHAnsi"/>
          <w:color w:val="0000FF"/>
          <w:sz w:val="24"/>
        </w:rPr>
        <w:t xml:space="preserve"> and any timeline associate with these</w:t>
      </w:r>
      <w:r w:rsidRPr="0067306F">
        <w:rPr>
          <w:rFonts w:ascii="Aptos" w:hAnsi="Aptos" w:cstheme="minorHAnsi"/>
          <w:color w:val="0000FF"/>
          <w:sz w:val="24"/>
        </w:rPr>
        <w:t xml:space="preserve">. Responsibilities for the PI, CI, Sponsor, Trial Steering Committee (TSC) and Data Monitoring Committee (DMC) should always be included. </w:t>
      </w:r>
    </w:p>
    <w:p w14:paraId="6B827B74" w14:textId="0B5776A1" w:rsidR="00E85545" w:rsidRPr="0067306F" w:rsidRDefault="00E85545" w:rsidP="006A2FAB">
      <w:pPr>
        <w:spacing w:line="240" w:lineRule="auto"/>
        <w:rPr>
          <w:rFonts w:ascii="Aptos" w:hAnsi="Aptos" w:cstheme="minorHAnsi"/>
          <w:color w:val="FF0000"/>
          <w:sz w:val="24"/>
        </w:rPr>
      </w:pPr>
      <w:r w:rsidRPr="0067306F">
        <w:rPr>
          <w:rFonts w:ascii="Aptos" w:hAnsi="Aptos" w:cstheme="minorHAnsi"/>
          <w:color w:val="0000FF"/>
          <w:sz w:val="24"/>
        </w:rPr>
        <w:lastRenderedPageBreak/>
        <w:t>Select and adapt text as appropriate:</w:t>
      </w:r>
    </w:p>
    <w:p w14:paraId="47461D6B" w14:textId="77777777" w:rsidR="00475FDA" w:rsidRPr="0067306F" w:rsidRDefault="00475FDA" w:rsidP="003802A1">
      <w:pPr>
        <w:spacing w:line="240" w:lineRule="auto"/>
        <w:ind w:right="616"/>
        <w:rPr>
          <w:rFonts w:ascii="Aptos" w:hAnsi="Aptos" w:cstheme="minorHAnsi"/>
          <w:color w:val="FF0000"/>
          <w:sz w:val="24"/>
          <w:u w:val="single"/>
        </w:rPr>
      </w:pPr>
      <w:r w:rsidRPr="0067306F">
        <w:rPr>
          <w:rFonts w:ascii="Aptos" w:hAnsi="Aptos" w:cstheme="minorHAnsi"/>
          <w:color w:val="FF0000"/>
          <w:sz w:val="24"/>
          <w:u w:val="single"/>
        </w:rPr>
        <w:t xml:space="preserve">Trial Steering Committee (TSC): </w:t>
      </w:r>
    </w:p>
    <w:p w14:paraId="67E37287" w14:textId="3B2C5763" w:rsidR="00475FDA" w:rsidRPr="0067306F" w:rsidRDefault="00475FDA" w:rsidP="003802A1">
      <w:pPr>
        <w:spacing w:line="240" w:lineRule="auto"/>
        <w:ind w:right="616"/>
        <w:rPr>
          <w:rFonts w:ascii="Aptos" w:hAnsi="Aptos" w:cstheme="minorHAnsi"/>
          <w:color w:val="FF0000"/>
          <w:sz w:val="24"/>
        </w:rPr>
      </w:pPr>
      <w:r w:rsidRPr="0067306F">
        <w:rPr>
          <w:rFonts w:ascii="Aptos" w:hAnsi="Aptos" w:cstheme="minorHAnsi"/>
          <w:color w:val="FF0000"/>
          <w:sz w:val="24"/>
        </w:rPr>
        <w:t xml:space="preserve">In accordance with the Trial Terms of Reference for the TSC, </w:t>
      </w:r>
      <w:r w:rsidR="00E85545" w:rsidRPr="0067306F">
        <w:rPr>
          <w:rFonts w:ascii="Aptos" w:hAnsi="Aptos" w:cstheme="minorHAnsi"/>
          <w:color w:val="FF0000"/>
          <w:sz w:val="24"/>
        </w:rPr>
        <w:t>the TSC is respon</w:t>
      </w:r>
      <w:r w:rsidR="00AE37F7" w:rsidRPr="0067306F">
        <w:rPr>
          <w:rFonts w:ascii="Aptos" w:hAnsi="Aptos" w:cstheme="minorHAnsi"/>
          <w:color w:val="FF0000"/>
          <w:sz w:val="24"/>
        </w:rPr>
        <w:t xml:space="preserve">sible for </w:t>
      </w:r>
      <w:r w:rsidRPr="0067306F">
        <w:rPr>
          <w:rFonts w:ascii="Aptos" w:hAnsi="Aptos" w:cstheme="minorHAnsi"/>
          <w:color w:val="FF0000"/>
          <w:sz w:val="24"/>
        </w:rPr>
        <w:t>periodically reviewing safety data and liaising with the DMC regarding safety issues.</w:t>
      </w:r>
    </w:p>
    <w:p w14:paraId="6BBB20D2" w14:textId="57CDB99F" w:rsidR="00475FDA" w:rsidRPr="0067306F" w:rsidRDefault="0070664A" w:rsidP="003802A1">
      <w:pPr>
        <w:spacing w:line="240" w:lineRule="auto"/>
        <w:ind w:right="616"/>
        <w:rPr>
          <w:rFonts w:ascii="Aptos" w:hAnsi="Aptos" w:cstheme="minorHAnsi"/>
          <w:color w:val="FF0000"/>
          <w:sz w:val="24"/>
        </w:rPr>
      </w:pPr>
      <w:r w:rsidRPr="0067306F">
        <w:rPr>
          <w:rFonts w:ascii="Aptos" w:hAnsi="Aptos" w:cstheme="minorHAnsi"/>
          <w:color w:val="FF0000"/>
          <w:sz w:val="24"/>
          <w:u w:val="single"/>
        </w:rPr>
        <w:t xml:space="preserve">Independent </w:t>
      </w:r>
      <w:r w:rsidR="00475FDA" w:rsidRPr="0067306F">
        <w:rPr>
          <w:rFonts w:ascii="Aptos" w:hAnsi="Aptos" w:cstheme="minorHAnsi"/>
          <w:color w:val="FF0000"/>
          <w:sz w:val="24"/>
          <w:u w:val="single"/>
        </w:rPr>
        <w:t>Data Monitoring Committee (</w:t>
      </w:r>
      <w:r w:rsidRPr="0067306F">
        <w:rPr>
          <w:rFonts w:ascii="Aptos" w:hAnsi="Aptos" w:cstheme="minorHAnsi"/>
          <w:color w:val="FF0000"/>
          <w:sz w:val="24"/>
          <w:u w:val="single"/>
        </w:rPr>
        <w:t>I</w:t>
      </w:r>
      <w:r w:rsidR="00475FDA" w:rsidRPr="0067306F">
        <w:rPr>
          <w:rFonts w:ascii="Aptos" w:hAnsi="Aptos" w:cstheme="minorHAnsi"/>
          <w:color w:val="FF0000"/>
          <w:sz w:val="24"/>
          <w:u w:val="single"/>
        </w:rPr>
        <w:t>DMC)</w:t>
      </w:r>
      <w:r w:rsidR="00475FDA" w:rsidRPr="0067306F">
        <w:rPr>
          <w:rFonts w:ascii="Aptos" w:hAnsi="Aptos" w:cstheme="minorHAnsi"/>
          <w:color w:val="FF0000"/>
          <w:sz w:val="24"/>
        </w:rPr>
        <w:t>:</w:t>
      </w:r>
    </w:p>
    <w:p w14:paraId="04E7089C" w14:textId="055AFA7C" w:rsidR="00475FDA" w:rsidRPr="0067306F" w:rsidRDefault="00475FDA" w:rsidP="003802A1">
      <w:pPr>
        <w:spacing w:line="240" w:lineRule="auto"/>
        <w:ind w:right="616"/>
        <w:rPr>
          <w:rFonts w:ascii="Aptos" w:hAnsi="Aptos" w:cstheme="minorHAnsi"/>
          <w:color w:val="FF0000"/>
          <w:sz w:val="24"/>
        </w:rPr>
      </w:pPr>
      <w:r w:rsidRPr="0067306F">
        <w:rPr>
          <w:rFonts w:ascii="Aptos" w:hAnsi="Aptos" w:cstheme="minorHAnsi"/>
          <w:color w:val="FF0000"/>
          <w:sz w:val="24"/>
        </w:rPr>
        <w:t xml:space="preserve">In accordance with the Trial Terms of Reference for the </w:t>
      </w:r>
      <w:r w:rsidR="0070664A" w:rsidRPr="0067306F">
        <w:rPr>
          <w:rFonts w:ascii="Aptos" w:hAnsi="Aptos" w:cstheme="minorHAnsi"/>
          <w:color w:val="FF0000"/>
          <w:sz w:val="24"/>
        </w:rPr>
        <w:t>I</w:t>
      </w:r>
      <w:r w:rsidRPr="0067306F">
        <w:rPr>
          <w:rFonts w:ascii="Aptos" w:hAnsi="Aptos" w:cstheme="minorHAnsi"/>
          <w:color w:val="FF0000"/>
          <w:sz w:val="24"/>
        </w:rPr>
        <w:t xml:space="preserve">DMC, </w:t>
      </w:r>
      <w:r w:rsidR="00811DCC" w:rsidRPr="0067306F">
        <w:rPr>
          <w:rFonts w:ascii="Aptos" w:hAnsi="Aptos" w:cstheme="minorHAnsi"/>
          <w:color w:val="FF0000"/>
          <w:sz w:val="24"/>
        </w:rPr>
        <w:t xml:space="preserve">the IDMC is responsible for </w:t>
      </w:r>
      <w:r w:rsidRPr="0067306F">
        <w:rPr>
          <w:rFonts w:ascii="Aptos" w:hAnsi="Aptos" w:cstheme="minorHAnsi"/>
          <w:color w:val="FF0000"/>
          <w:sz w:val="24"/>
        </w:rPr>
        <w:t xml:space="preserve">periodically reviewing overall safety data to determine patterns and trends of events, or to identify safety issues, which would not be apparent on an individual case basis. </w:t>
      </w:r>
    </w:p>
    <w:p w14:paraId="1C2F3D82" w14:textId="16BD5879" w:rsidR="00475FDA" w:rsidRPr="0067306F" w:rsidRDefault="00D027C8" w:rsidP="00B11217">
      <w:pPr>
        <w:pStyle w:val="Heading2"/>
        <w:numPr>
          <w:ilvl w:val="1"/>
          <w:numId w:val="1"/>
        </w:numPr>
        <w:rPr>
          <w:rFonts w:ascii="Aptos" w:hAnsi="Aptos"/>
          <w:szCs w:val="24"/>
        </w:rPr>
      </w:pPr>
      <w:bookmarkStart w:id="115" w:name="_Toc240819215"/>
      <w:bookmarkStart w:id="116" w:name="_Toc240989324"/>
      <w:bookmarkEnd w:id="113"/>
      <w:r w:rsidRPr="0067306F">
        <w:rPr>
          <w:rFonts w:ascii="Aptos" w:hAnsi="Aptos"/>
          <w:szCs w:val="24"/>
        </w:rPr>
        <w:t>Reporting urgent safety measures</w:t>
      </w:r>
      <w:bookmarkEnd w:id="115"/>
      <w:bookmarkEnd w:id="116"/>
      <w:r w:rsidRPr="0067306F">
        <w:rPr>
          <w:rFonts w:ascii="Aptos" w:hAnsi="Aptos"/>
          <w:szCs w:val="24"/>
        </w:rPr>
        <w:t xml:space="preserve"> </w:t>
      </w:r>
    </w:p>
    <w:p w14:paraId="7D8CA31D" w14:textId="77777777" w:rsidR="007872FF" w:rsidRPr="0067306F" w:rsidRDefault="007872FF" w:rsidP="003802A1">
      <w:pPr>
        <w:spacing w:line="240" w:lineRule="auto"/>
        <w:rPr>
          <w:rFonts w:ascii="Aptos" w:hAnsi="Aptos" w:cstheme="minorHAnsi"/>
          <w:color w:val="0000FF"/>
          <w:sz w:val="24"/>
        </w:rPr>
      </w:pPr>
    </w:p>
    <w:p w14:paraId="5CE1DE16" w14:textId="77777777" w:rsidR="002C7D79" w:rsidRPr="0067306F" w:rsidRDefault="007872FF" w:rsidP="003802A1">
      <w:pPr>
        <w:spacing w:line="240" w:lineRule="auto"/>
        <w:rPr>
          <w:rFonts w:ascii="Aptos" w:hAnsi="Aptos" w:cstheme="minorHAnsi"/>
          <w:sz w:val="24"/>
        </w:rPr>
      </w:pPr>
      <w:r w:rsidRPr="0067306F">
        <w:rPr>
          <w:rFonts w:ascii="Aptos" w:hAnsi="Aptos" w:cstheme="minorHAnsi"/>
          <w:sz w:val="24"/>
        </w:rPr>
        <w:t>An urgent safety measure</w:t>
      </w:r>
      <w:r w:rsidR="00791475" w:rsidRPr="0067306F">
        <w:rPr>
          <w:rFonts w:ascii="Aptos" w:hAnsi="Aptos" w:cstheme="minorHAnsi"/>
          <w:sz w:val="24"/>
        </w:rPr>
        <w:t xml:space="preserve"> (USM)</w:t>
      </w:r>
      <w:r w:rsidRPr="0067306F">
        <w:rPr>
          <w:rFonts w:ascii="Aptos" w:hAnsi="Aptos" w:cstheme="minorHAnsi"/>
          <w:sz w:val="24"/>
        </w:rPr>
        <w:t xml:space="preserve"> is an action taken that the sponsor and investigator may take in order to protect the participants of a trial against any immediate hazard to their health or safety</w:t>
      </w:r>
      <w:r w:rsidR="0067521F" w:rsidRPr="0067306F">
        <w:rPr>
          <w:rFonts w:ascii="Aptos" w:hAnsi="Aptos" w:cstheme="minorHAnsi"/>
          <w:sz w:val="24"/>
        </w:rPr>
        <w:t xml:space="preserve">. </w:t>
      </w:r>
    </w:p>
    <w:p w14:paraId="16A13C35" w14:textId="50E975A6" w:rsidR="00475FDA" w:rsidRPr="0067306F" w:rsidRDefault="00270F2B" w:rsidP="00270F2B">
      <w:pPr>
        <w:spacing w:line="240" w:lineRule="auto"/>
        <w:rPr>
          <w:rFonts w:ascii="Aptos" w:hAnsi="Aptos" w:cstheme="minorHAnsi"/>
          <w:sz w:val="24"/>
        </w:rPr>
      </w:pPr>
      <w:r w:rsidRPr="0067306F">
        <w:rPr>
          <w:rFonts w:ascii="Aptos" w:hAnsi="Aptos" w:cstheme="minorHAnsi"/>
          <w:sz w:val="24"/>
        </w:rPr>
        <w:t>Trial location</w:t>
      </w:r>
      <w:r w:rsidR="0013706E" w:rsidRPr="0067306F">
        <w:rPr>
          <w:rFonts w:ascii="Aptos" w:hAnsi="Aptos" w:cstheme="minorHAnsi"/>
          <w:sz w:val="24"/>
        </w:rPr>
        <w:t xml:space="preserve"> staff</w:t>
      </w:r>
      <w:r w:rsidRPr="0067306F">
        <w:rPr>
          <w:rFonts w:ascii="Aptos" w:hAnsi="Aptos" w:cstheme="minorHAnsi"/>
          <w:sz w:val="24"/>
        </w:rPr>
        <w:t xml:space="preserve"> should inform</w:t>
      </w:r>
      <w:r w:rsidR="0013706E" w:rsidRPr="0067306F">
        <w:rPr>
          <w:rFonts w:ascii="Aptos" w:hAnsi="Aptos" w:cstheme="minorHAnsi"/>
          <w:sz w:val="24"/>
        </w:rPr>
        <w:t xml:space="preserve"> KHP-CTO should they identify the need for an urgent safety measure. USMs will be notified to the MHRA and REC in accordance with the regulations.</w:t>
      </w:r>
    </w:p>
    <w:p w14:paraId="4C67795D" w14:textId="77777777" w:rsidR="0013706E" w:rsidRPr="0067306F" w:rsidRDefault="0013706E" w:rsidP="00270F2B">
      <w:pPr>
        <w:spacing w:line="240" w:lineRule="auto"/>
        <w:rPr>
          <w:rFonts w:ascii="Aptos" w:hAnsi="Aptos" w:cstheme="minorHAnsi"/>
          <w:iCs/>
          <w:sz w:val="24"/>
          <w:u w:val="single"/>
        </w:rPr>
      </w:pPr>
    </w:p>
    <w:p w14:paraId="1759DFC7" w14:textId="308D1607" w:rsidR="00475FDA" w:rsidRPr="0067306F" w:rsidRDefault="00475FDA" w:rsidP="001601B4">
      <w:pPr>
        <w:pStyle w:val="Heading1"/>
        <w:numPr>
          <w:ilvl w:val="0"/>
          <w:numId w:val="1"/>
        </w:numPr>
        <w:spacing w:before="0"/>
        <w:rPr>
          <w:rFonts w:ascii="Aptos" w:hAnsi="Aptos" w:cstheme="minorHAnsi"/>
          <w:color w:val="auto"/>
          <w:sz w:val="24"/>
          <w:szCs w:val="24"/>
        </w:rPr>
      </w:pPr>
      <w:bookmarkStart w:id="117" w:name="_Toc240819216"/>
      <w:bookmarkStart w:id="118" w:name="_Toc240989325"/>
      <w:r w:rsidRPr="0067306F">
        <w:rPr>
          <w:rFonts w:ascii="Aptos" w:hAnsi="Aptos" w:cstheme="minorHAnsi"/>
          <w:color w:val="auto"/>
          <w:sz w:val="24"/>
          <w:szCs w:val="24"/>
        </w:rPr>
        <w:t>STATISTICS AND DATA ANALYSIS</w:t>
      </w:r>
      <w:bookmarkEnd w:id="117"/>
      <w:bookmarkEnd w:id="118"/>
    </w:p>
    <w:p w14:paraId="6DEA8505"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Where possible the statistician should write this section.</w:t>
      </w:r>
    </w:p>
    <w:p w14:paraId="58FE05B4" w14:textId="527AB4CD" w:rsidR="00475FDA" w:rsidRPr="0067306F" w:rsidRDefault="00350FF6" w:rsidP="003802A1">
      <w:pPr>
        <w:spacing w:line="240" w:lineRule="auto"/>
        <w:rPr>
          <w:rFonts w:ascii="Aptos" w:hAnsi="Aptos" w:cstheme="minorHAnsi"/>
          <w:color w:val="0000FF"/>
          <w:sz w:val="24"/>
        </w:rPr>
      </w:pPr>
      <w:r w:rsidRPr="0067306F">
        <w:rPr>
          <w:rFonts w:ascii="Aptos" w:hAnsi="Aptos" w:cstheme="minorHAnsi"/>
          <w:color w:val="0000FF"/>
          <w:sz w:val="24"/>
        </w:rPr>
        <w:t>I</w:t>
      </w:r>
      <w:r w:rsidR="00475FDA" w:rsidRPr="0067306F">
        <w:rPr>
          <w:rFonts w:ascii="Aptos" w:hAnsi="Aptos" w:cstheme="minorHAnsi"/>
          <w:color w:val="0000FF"/>
          <w:sz w:val="24"/>
        </w:rPr>
        <w:t>f a Statistical Analysis Plan is to be produced separately, state this here and condense the most relevant information from the sub sections here.</w:t>
      </w:r>
    </w:p>
    <w:p w14:paraId="618B2A14" w14:textId="23E6E6E6" w:rsidR="00475FDA" w:rsidRPr="0067306F" w:rsidRDefault="00D027C8" w:rsidP="00ED3CE9">
      <w:pPr>
        <w:pStyle w:val="Heading2"/>
        <w:numPr>
          <w:ilvl w:val="1"/>
          <w:numId w:val="1"/>
        </w:numPr>
        <w:rPr>
          <w:rFonts w:ascii="Aptos" w:hAnsi="Aptos"/>
          <w:i/>
          <w:szCs w:val="24"/>
        </w:rPr>
      </w:pPr>
      <w:bookmarkStart w:id="119" w:name="_Toc240819217"/>
      <w:bookmarkStart w:id="120" w:name="_Toc240989326"/>
      <w:r w:rsidRPr="0067306F">
        <w:rPr>
          <w:rFonts w:ascii="Aptos" w:hAnsi="Aptos"/>
          <w:szCs w:val="24"/>
        </w:rPr>
        <w:t>Sample size calculation</w:t>
      </w:r>
      <w:bookmarkEnd w:id="119"/>
      <w:bookmarkEnd w:id="120"/>
    </w:p>
    <w:p w14:paraId="17491E94" w14:textId="68238949"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This section should detail the methods used for the determination of the sample size and a reference to tables or statistical software used to carry out the calculation. Sufficient information should be provided so that the sample size calculation can be reproduced.</w:t>
      </w:r>
    </w:p>
    <w:p w14:paraId="557B2E89" w14:textId="3DF0367A" w:rsidR="00475FDA" w:rsidRPr="0067306F" w:rsidRDefault="00D027C8" w:rsidP="00ED3CE9">
      <w:pPr>
        <w:pStyle w:val="Heading2"/>
        <w:numPr>
          <w:ilvl w:val="1"/>
          <w:numId w:val="1"/>
        </w:numPr>
        <w:rPr>
          <w:rFonts w:ascii="Aptos" w:hAnsi="Aptos"/>
          <w:szCs w:val="24"/>
        </w:rPr>
      </w:pPr>
      <w:bookmarkStart w:id="121" w:name="_Toc240819218"/>
      <w:bookmarkStart w:id="122" w:name="_Toc240989327"/>
      <w:r w:rsidRPr="0067306F">
        <w:rPr>
          <w:rFonts w:ascii="Aptos" w:hAnsi="Aptos"/>
          <w:szCs w:val="24"/>
        </w:rPr>
        <w:t>Planned recruitment rate</w:t>
      </w:r>
      <w:bookmarkEnd w:id="121"/>
      <w:bookmarkEnd w:id="122"/>
    </w:p>
    <w:p w14:paraId="4CE43B7F" w14:textId="74D80795" w:rsidR="00475FDA" w:rsidRPr="0067306F" w:rsidRDefault="00423C52" w:rsidP="003802A1">
      <w:pPr>
        <w:pStyle w:val="BodyText"/>
        <w:tabs>
          <w:tab w:val="left" w:pos="709"/>
        </w:tabs>
        <w:rPr>
          <w:rFonts w:ascii="Aptos" w:hAnsi="Aptos" w:cstheme="minorHAnsi"/>
          <w:i w:val="0"/>
          <w:color w:val="0000FF"/>
          <w:szCs w:val="24"/>
        </w:rPr>
      </w:pPr>
      <w:r w:rsidRPr="0067306F">
        <w:rPr>
          <w:rFonts w:ascii="Aptos" w:hAnsi="Aptos" w:cstheme="minorHAnsi"/>
          <w:i w:val="0"/>
          <w:sz w:val="24"/>
          <w:szCs w:val="24"/>
        </w:rPr>
        <w:t xml:space="preserve">Recruitment is expected to take </w:t>
      </w:r>
      <w:r w:rsidRPr="0067306F">
        <w:rPr>
          <w:rFonts w:ascii="Aptos" w:eastAsiaTheme="minorEastAsia" w:hAnsi="Aptos" w:cstheme="minorHAnsi"/>
          <w:i w:val="0"/>
          <w:color w:val="FF0000"/>
          <w:spacing w:val="0"/>
          <w:sz w:val="24"/>
          <w:szCs w:val="24"/>
        </w:rPr>
        <w:t>XX</w:t>
      </w:r>
      <w:r w:rsidRPr="0067306F">
        <w:rPr>
          <w:rFonts w:ascii="Aptos" w:eastAsiaTheme="minorEastAsia" w:hAnsi="Aptos" w:cstheme="minorHAnsi"/>
          <w:i w:val="0"/>
          <w:color w:val="0000FF"/>
          <w:spacing w:val="0"/>
          <w:sz w:val="24"/>
          <w:szCs w:val="24"/>
        </w:rPr>
        <w:t xml:space="preserve"> </w:t>
      </w:r>
      <w:r w:rsidRPr="0067306F">
        <w:rPr>
          <w:rFonts w:ascii="Aptos" w:hAnsi="Aptos" w:cstheme="minorHAnsi"/>
          <w:i w:val="0"/>
          <w:sz w:val="24"/>
          <w:szCs w:val="24"/>
        </w:rPr>
        <w:t>months</w:t>
      </w:r>
      <w:r w:rsidRPr="0067306F">
        <w:rPr>
          <w:rFonts w:ascii="Aptos" w:hAnsi="Aptos" w:cstheme="minorHAnsi"/>
          <w:i w:val="0"/>
          <w:szCs w:val="24"/>
        </w:rPr>
        <w:t>.</w:t>
      </w:r>
    </w:p>
    <w:p w14:paraId="6ACB5744" w14:textId="77777777" w:rsidR="00475FDA" w:rsidRPr="0067306F" w:rsidRDefault="00475FDA" w:rsidP="003802A1">
      <w:pPr>
        <w:pStyle w:val="BodyText"/>
        <w:tabs>
          <w:tab w:val="left" w:pos="709"/>
        </w:tabs>
        <w:rPr>
          <w:rFonts w:ascii="Aptos" w:hAnsi="Aptos" w:cstheme="minorHAnsi"/>
          <w:i w:val="0"/>
          <w:color w:val="0000FF"/>
          <w:szCs w:val="24"/>
        </w:rPr>
      </w:pPr>
    </w:p>
    <w:p w14:paraId="45E07221" w14:textId="54885D5D" w:rsidR="00475FDA" w:rsidRPr="0067306F" w:rsidRDefault="00D027C8" w:rsidP="006A48F1">
      <w:pPr>
        <w:pStyle w:val="Heading2"/>
        <w:numPr>
          <w:ilvl w:val="1"/>
          <w:numId w:val="1"/>
        </w:numPr>
        <w:rPr>
          <w:rFonts w:ascii="Aptos" w:hAnsi="Aptos"/>
          <w:szCs w:val="24"/>
        </w:rPr>
      </w:pPr>
      <w:bookmarkStart w:id="123" w:name="_Toc240819219"/>
      <w:bookmarkStart w:id="124" w:name="_Toc240989328"/>
      <w:r w:rsidRPr="0067306F">
        <w:rPr>
          <w:rFonts w:ascii="Aptos" w:hAnsi="Aptos"/>
          <w:szCs w:val="24"/>
        </w:rPr>
        <w:t>Statistical analysis plan</w:t>
      </w:r>
      <w:bookmarkEnd w:id="123"/>
      <w:bookmarkEnd w:id="124"/>
    </w:p>
    <w:p w14:paraId="29101CBB" w14:textId="77777777" w:rsidR="00923042" w:rsidRPr="0067306F" w:rsidRDefault="00923042" w:rsidP="003802A1">
      <w:pPr>
        <w:spacing w:line="240" w:lineRule="auto"/>
        <w:rPr>
          <w:rFonts w:ascii="Aptos" w:hAnsi="Aptos" w:cstheme="minorHAnsi"/>
          <w:color w:val="0000FF"/>
          <w:sz w:val="24"/>
        </w:rPr>
      </w:pPr>
    </w:p>
    <w:p w14:paraId="33797F94" w14:textId="7D2FAD16"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fully describe the statistical analysis plan</w:t>
      </w:r>
    </w:p>
    <w:p w14:paraId="056BCC60" w14:textId="7E8C40AC" w:rsidR="00475FDA" w:rsidRPr="0067306F" w:rsidRDefault="00BB253B" w:rsidP="00ED3CE9">
      <w:pPr>
        <w:pStyle w:val="Heading3"/>
        <w:numPr>
          <w:ilvl w:val="2"/>
          <w:numId w:val="1"/>
        </w:numPr>
        <w:rPr>
          <w:rFonts w:ascii="Aptos" w:hAnsi="Aptos"/>
          <w:sz w:val="24"/>
        </w:rPr>
      </w:pPr>
      <w:r w:rsidRPr="0067306F">
        <w:rPr>
          <w:rFonts w:ascii="Aptos" w:hAnsi="Aptos" w:cstheme="minorHAnsi"/>
          <w:bCs w:val="0"/>
          <w:iCs/>
          <w:noProof/>
          <w:sz w:val="24"/>
        </w:rPr>
        <w:lastRenderedPageBreak/>
        <w:t xml:space="preserve">Summary of baseline data and flow of </w:t>
      </w:r>
      <w:r w:rsidR="00C01A01">
        <w:rPr>
          <w:rFonts w:ascii="Aptos" w:hAnsi="Aptos" w:cstheme="minorHAnsi"/>
          <w:bCs w:val="0"/>
          <w:iCs/>
          <w:noProof/>
          <w:sz w:val="24"/>
        </w:rPr>
        <w:t>participant</w:t>
      </w:r>
      <w:r w:rsidRPr="0067306F">
        <w:rPr>
          <w:rFonts w:ascii="Aptos" w:hAnsi="Aptos" w:cstheme="minorHAnsi"/>
          <w:bCs w:val="0"/>
          <w:iCs/>
          <w:noProof/>
          <w:sz w:val="24"/>
        </w:rPr>
        <w:t>s</w:t>
      </w:r>
    </w:p>
    <w:p w14:paraId="138C3B45" w14:textId="3EE5BBD2" w:rsidR="00475FDA" w:rsidRPr="0067306F" w:rsidRDefault="00F41A3E" w:rsidP="002B3A29">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L</w:t>
      </w:r>
      <w:r w:rsidR="00475FDA" w:rsidRPr="0067306F">
        <w:rPr>
          <w:rFonts w:ascii="Aptos" w:hAnsi="Aptos" w:cstheme="minorHAnsi"/>
          <w:color w:val="0000FF"/>
          <w:sz w:val="24"/>
        </w:rPr>
        <w:t>ist variables to be used to assess baseline comparability of the randomised groups including for each factor: a definition, any rules, references or programmes for calculation of derived values, what form it will take for analysis (</w:t>
      </w:r>
      <w:r w:rsidR="00345B0F">
        <w:rPr>
          <w:rFonts w:ascii="Aptos" w:hAnsi="Aptos" w:cstheme="minorHAnsi"/>
          <w:color w:val="0000FF"/>
          <w:sz w:val="24"/>
        </w:rPr>
        <w:t>e.g.</w:t>
      </w:r>
      <w:r w:rsidR="00475FDA" w:rsidRPr="0067306F">
        <w:rPr>
          <w:rFonts w:ascii="Aptos" w:hAnsi="Aptos" w:cstheme="minorHAnsi"/>
          <w:color w:val="0000FF"/>
          <w:sz w:val="24"/>
        </w:rPr>
        <w:t>. continuous, categorical, ordinal) and how it will be reported (</w:t>
      </w:r>
      <w:r w:rsidR="00345B0F">
        <w:rPr>
          <w:rFonts w:ascii="Aptos" w:hAnsi="Aptos" w:cstheme="minorHAnsi"/>
          <w:color w:val="0000FF"/>
          <w:sz w:val="24"/>
        </w:rPr>
        <w:t>e.g.</w:t>
      </w:r>
      <w:r w:rsidR="00475FDA" w:rsidRPr="0067306F">
        <w:rPr>
          <w:rFonts w:ascii="Aptos" w:hAnsi="Aptos" w:cstheme="minorHAnsi"/>
          <w:color w:val="0000FF"/>
          <w:sz w:val="24"/>
        </w:rPr>
        <w:t>. means, standard deviations, medians, proportions)</w:t>
      </w:r>
      <w:r w:rsidR="000F1981" w:rsidRPr="0067306F">
        <w:rPr>
          <w:rFonts w:ascii="Aptos" w:hAnsi="Aptos" w:cstheme="minorHAnsi"/>
          <w:color w:val="0000FF"/>
          <w:sz w:val="24"/>
        </w:rPr>
        <w:t>.</w:t>
      </w:r>
    </w:p>
    <w:p w14:paraId="45F5C087" w14:textId="77777777" w:rsidR="00475FDA" w:rsidRPr="0067306F" w:rsidRDefault="00475FDA" w:rsidP="003802A1">
      <w:pPr>
        <w:spacing w:line="240" w:lineRule="auto"/>
        <w:ind w:left="720" w:hanging="11"/>
        <w:rPr>
          <w:rFonts w:ascii="Aptos" w:hAnsi="Aptos" w:cstheme="minorHAnsi"/>
          <w:b/>
          <w:color w:val="0000FF"/>
          <w:sz w:val="24"/>
        </w:rPr>
      </w:pPr>
    </w:p>
    <w:p w14:paraId="7B0FBD15" w14:textId="65A18F07" w:rsidR="00475FDA" w:rsidRPr="0067306F" w:rsidRDefault="00D027C8" w:rsidP="00ED3CE9">
      <w:pPr>
        <w:pStyle w:val="Heading3"/>
        <w:numPr>
          <w:ilvl w:val="2"/>
          <w:numId w:val="1"/>
        </w:numPr>
        <w:rPr>
          <w:rFonts w:ascii="Aptos" w:hAnsi="Aptos"/>
          <w:sz w:val="24"/>
        </w:rPr>
      </w:pPr>
      <w:r w:rsidRPr="0067306F">
        <w:rPr>
          <w:rFonts w:ascii="Aptos" w:hAnsi="Aptos"/>
          <w:sz w:val="24"/>
        </w:rPr>
        <w:t>Primary outcome analysis</w:t>
      </w:r>
    </w:p>
    <w:p w14:paraId="1EFA3399" w14:textId="77777777" w:rsidR="00923042" w:rsidRPr="0067306F" w:rsidRDefault="00923042" w:rsidP="001601B4">
      <w:pPr>
        <w:spacing w:line="240" w:lineRule="auto"/>
        <w:rPr>
          <w:rFonts w:ascii="Aptos" w:hAnsi="Aptos" w:cstheme="minorHAnsi"/>
          <w:color w:val="0000FF"/>
          <w:sz w:val="24"/>
        </w:rPr>
      </w:pPr>
    </w:p>
    <w:p w14:paraId="25D5C458" w14:textId="1E2C27A9" w:rsidR="00475FDA" w:rsidRPr="0067306F" w:rsidRDefault="00475FDA" w:rsidP="001601B4">
      <w:pPr>
        <w:spacing w:line="240" w:lineRule="auto"/>
        <w:rPr>
          <w:rFonts w:ascii="Aptos" w:hAnsi="Aptos" w:cstheme="minorHAnsi"/>
          <w:color w:val="0000FF"/>
          <w:sz w:val="24"/>
        </w:rPr>
      </w:pPr>
      <w:r w:rsidRPr="0067306F">
        <w:rPr>
          <w:rFonts w:ascii="Aptos" w:hAnsi="Aptos" w:cstheme="minorHAnsi"/>
          <w:color w:val="0000FF"/>
          <w:sz w:val="24"/>
        </w:rPr>
        <w:t>Plans for statistical analyses of the primary outcome including:</w:t>
      </w:r>
    </w:p>
    <w:p w14:paraId="14DA253C" w14:textId="22BDBCD5"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S</w:t>
      </w:r>
      <w:r w:rsidR="00475FDA" w:rsidRPr="0067306F">
        <w:rPr>
          <w:rFonts w:ascii="Aptos" w:hAnsi="Aptos" w:cstheme="minorHAnsi"/>
          <w:color w:val="0000FF"/>
          <w:sz w:val="24"/>
        </w:rPr>
        <w:t>ummary measures to be reported</w:t>
      </w:r>
      <w:r w:rsidRPr="0067306F">
        <w:rPr>
          <w:rFonts w:ascii="Aptos" w:hAnsi="Aptos" w:cstheme="minorHAnsi"/>
          <w:color w:val="0000FF"/>
          <w:sz w:val="24"/>
        </w:rPr>
        <w:t>.</w:t>
      </w:r>
    </w:p>
    <w:p w14:paraId="0FD32A4B" w14:textId="12B7AA4A"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M</w:t>
      </w:r>
      <w:r w:rsidR="00475FDA" w:rsidRPr="0067306F">
        <w:rPr>
          <w:rFonts w:ascii="Aptos" w:hAnsi="Aptos" w:cstheme="minorHAnsi"/>
          <w:color w:val="0000FF"/>
          <w:sz w:val="24"/>
        </w:rPr>
        <w:t xml:space="preserve">ethod of analysis (justified with consideration of form of the data, </w:t>
      </w:r>
      <w:hyperlink r:id="rId31" w:anchor="assump" w:history="1">
        <w:r w:rsidR="00475FDA" w:rsidRPr="0067306F">
          <w:rPr>
            <w:rFonts w:ascii="Aptos" w:hAnsi="Aptos" w:cstheme="minorHAnsi"/>
            <w:color w:val="0000FF"/>
            <w:sz w:val="24"/>
          </w:rPr>
          <w:t>assumptions</w:t>
        </w:r>
      </w:hyperlink>
      <w:r w:rsidR="00475FDA" w:rsidRPr="0067306F">
        <w:rPr>
          <w:rFonts w:ascii="Aptos" w:hAnsi="Aptos" w:cstheme="minorHAnsi"/>
          <w:color w:val="0000FF"/>
          <w:sz w:val="24"/>
        </w:rPr>
        <w:t xml:space="preserve"> of the method and structure of the data (</w:t>
      </w:r>
      <w:r w:rsidR="00345B0F">
        <w:rPr>
          <w:rFonts w:ascii="Aptos" w:hAnsi="Aptos" w:cstheme="minorHAnsi"/>
          <w:color w:val="0000FF"/>
          <w:sz w:val="24"/>
        </w:rPr>
        <w:t>e.g.</w:t>
      </w:r>
      <w:r w:rsidR="00475FDA" w:rsidRPr="0067306F">
        <w:rPr>
          <w:rFonts w:ascii="Aptos" w:hAnsi="Aptos" w:cstheme="minorHAnsi"/>
          <w:color w:val="0000FF"/>
          <w:sz w:val="24"/>
        </w:rPr>
        <w:t xml:space="preserve">. </w:t>
      </w:r>
      <w:hyperlink r:id="rId32" w:anchor="paired" w:history="1">
        <w:r w:rsidR="00475FDA" w:rsidRPr="0067306F">
          <w:rPr>
            <w:rFonts w:ascii="Aptos" w:hAnsi="Aptos" w:cstheme="minorHAnsi"/>
            <w:color w:val="0000FF"/>
            <w:sz w:val="24"/>
          </w:rPr>
          <w:t>unpaired, paired</w:t>
        </w:r>
      </w:hyperlink>
      <w:r w:rsidR="00475FDA" w:rsidRPr="0067306F">
        <w:rPr>
          <w:rFonts w:ascii="Aptos" w:hAnsi="Aptos" w:cstheme="minorHAnsi"/>
          <w:color w:val="0000FF"/>
          <w:sz w:val="24"/>
        </w:rPr>
        <w:t xml:space="preserve">, </w:t>
      </w:r>
      <w:hyperlink r:id="rId33" w:anchor="hier" w:history="1">
        <w:r w:rsidR="00475FDA" w:rsidRPr="0067306F">
          <w:rPr>
            <w:rFonts w:ascii="Aptos" w:hAnsi="Aptos" w:cstheme="minorHAnsi"/>
            <w:color w:val="0000FF"/>
            <w:sz w:val="24"/>
          </w:rPr>
          <w:t>clustered</w:t>
        </w:r>
      </w:hyperlink>
      <w:r w:rsidR="00475FDA" w:rsidRPr="0067306F">
        <w:rPr>
          <w:rFonts w:ascii="Aptos" w:hAnsi="Aptos" w:cstheme="minorHAnsi"/>
          <w:color w:val="0000FF"/>
          <w:sz w:val="24"/>
        </w:rPr>
        <w:t>) etc.)</w:t>
      </w:r>
      <w:r w:rsidRPr="0067306F">
        <w:rPr>
          <w:rFonts w:ascii="Aptos" w:hAnsi="Aptos" w:cstheme="minorHAnsi"/>
          <w:color w:val="0000FF"/>
          <w:sz w:val="24"/>
        </w:rPr>
        <w:t>.</w:t>
      </w:r>
    </w:p>
    <w:p w14:paraId="330A3B44" w14:textId="73AF845C"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P</w:t>
      </w:r>
      <w:r w:rsidR="00475FDA" w:rsidRPr="0067306F">
        <w:rPr>
          <w:rFonts w:ascii="Aptos" w:hAnsi="Aptos" w:cstheme="minorHAnsi"/>
          <w:color w:val="0000FF"/>
          <w:sz w:val="24"/>
        </w:rPr>
        <w:t>lans for handling multiple comparisons, missing data, non-compliers, spurious data and withdrawals in analysis</w:t>
      </w:r>
      <w:r w:rsidRPr="0067306F">
        <w:rPr>
          <w:rFonts w:ascii="Aptos" w:hAnsi="Aptos" w:cstheme="minorHAnsi"/>
          <w:color w:val="0000FF"/>
          <w:sz w:val="24"/>
        </w:rPr>
        <w:t>.</w:t>
      </w:r>
    </w:p>
    <w:p w14:paraId="2A906623" w14:textId="32E159C7"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P</w:t>
      </w:r>
      <w:r w:rsidR="00475FDA" w:rsidRPr="0067306F">
        <w:rPr>
          <w:rFonts w:ascii="Aptos" w:hAnsi="Aptos" w:cstheme="minorHAnsi"/>
          <w:color w:val="0000FF"/>
          <w:sz w:val="24"/>
        </w:rPr>
        <w:t>lans for predefined subgroup analyses</w:t>
      </w:r>
      <w:r w:rsidRPr="0067306F">
        <w:rPr>
          <w:rFonts w:ascii="Aptos" w:hAnsi="Aptos" w:cstheme="minorHAnsi"/>
          <w:color w:val="0000FF"/>
          <w:sz w:val="24"/>
        </w:rPr>
        <w:t>.</w:t>
      </w:r>
    </w:p>
    <w:p w14:paraId="00AB1CAB" w14:textId="075C8B6D"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S</w:t>
      </w:r>
      <w:r w:rsidR="00475FDA" w:rsidRPr="0067306F">
        <w:rPr>
          <w:rFonts w:ascii="Aptos" w:hAnsi="Aptos" w:cstheme="minorHAnsi"/>
          <w:color w:val="0000FF"/>
          <w:sz w:val="24"/>
        </w:rPr>
        <w:t xml:space="preserve">tatement regarding use of </w:t>
      </w:r>
      <w:hyperlink r:id="rId34" w:anchor="intent" w:history="1">
        <w:r w:rsidR="00475FDA" w:rsidRPr="0067306F">
          <w:rPr>
            <w:rFonts w:ascii="Aptos" w:hAnsi="Aptos" w:cstheme="minorHAnsi"/>
            <w:color w:val="0000FF"/>
            <w:sz w:val="24"/>
          </w:rPr>
          <w:t>intention to treat</w:t>
        </w:r>
      </w:hyperlink>
      <w:r w:rsidR="00475FDA" w:rsidRPr="0067306F">
        <w:rPr>
          <w:rFonts w:ascii="Aptos" w:hAnsi="Aptos" w:cstheme="minorHAnsi"/>
          <w:color w:val="0000FF"/>
          <w:sz w:val="24"/>
        </w:rPr>
        <w:t xml:space="preserve"> (ITT) analysis</w:t>
      </w:r>
    </w:p>
    <w:p w14:paraId="3F777854" w14:textId="1DC47C53" w:rsidR="00475FDA" w:rsidRPr="0067306F" w:rsidRDefault="005300C6" w:rsidP="005D5BD4">
      <w:pPr>
        <w:numPr>
          <w:ilvl w:val="0"/>
          <w:numId w:val="31"/>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D</w:t>
      </w:r>
      <w:r w:rsidR="00475FDA" w:rsidRPr="0067306F">
        <w:rPr>
          <w:rFonts w:ascii="Aptos" w:hAnsi="Aptos" w:cstheme="minorHAnsi"/>
          <w:color w:val="0000FF"/>
          <w:sz w:val="24"/>
        </w:rPr>
        <w:t>escription of any non-statistical methods that might be used (</w:t>
      </w:r>
      <w:r w:rsidR="00345B0F">
        <w:rPr>
          <w:rFonts w:ascii="Aptos" w:hAnsi="Aptos" w:cstheme="minorHAnsi"/>
          <w:color w:val="0000FF"/>
          <w:sz w:val="24"/>
        </w:rPr>
        <w:t>e.g.</w:t>
      </w:r>
      <w:r w:rsidR="00475FDA" w:rsidRPr="0067306F">
        <w:rPr>
          <w:rFonts w:ascii="Aptos" w:hAnsi="Aptos" w:cstheme="minorHAnsi"/>
          <w:color w:val="0000FF"/>
          <w:sz w:val="24"/>
        </w:rPr>
        <w:t>. qualitative methods)</w:t>
      </w:r>
      <w:r w:rsidRPr="0067306F">
        <w:rPr>
          <w:rFonts w:ascii="Aptos" w:hAnsi="Aptos" w:cstheme="minorHAnsi"/>
          <w:color w:val="0000FF"/>
          <w:sz w:val="24"/>
        </w:rPr>
        <w:t>.</w:t>
      </w:r>
    </w:p>
    <w:p w14:paraId="64795D0C" w14:textId="77777777" w:rsidR="001601B4" w:rsidRPr="0067306F" w:rsidRDefault="001601B4" w:rsidP="003802A1">
      <w:pPr>
        <w:spacing w:line="240" w:lineRule="auto"/>
        <w:rPr>
          <w:rFonts w:ascii="Aptos" w:hAnsi="Aptos" w:cstheme="minorHAnsi"/>
          <w:b/>
          <w:color w:val="0000FF"/>
          <w:sz w:val="24"/>
        </w:rPr>
      </w:pPr>
    </w:p>
    <w:p w14:paraId="081AAA23" w14:textId="45CBF2D7" w:rsidR="00475FDA" w:rsidRPr="0067306F" w:rsidRDefault="00D027C8" w:rsidP="00ED3CE9">
      <w:pPr>
        <w:pStyle w:val="Heading3"/>
        <w:numPr>
          <w:ilvl w:val="2"/>
          <w:numId w:val="1"/>
        </w:numPr>
        <w:rPr>
          <w:rFonts w:ascii="Aptos" w:hAnsi="Aptos"/>
          <w:color w:val="0000FF"/>
          <w:sz w:val="24"/>
        </w:rPr>
      </w:pPr>
      <w:r w:rsidRPr="0067306F">
        <w:rPr>
          <w:rFonts w:ascii="Aptos" w:hAnsi="Aptos"/>
          <w:sz w:val="24"/>
        </w:rPr>
        <w:t>Secondary outcome analysis</w:t>
      </w:r>
    </w:p>
    <w:p w14:paraId="710AF1EC" w14:textId="77777777" w:rsidR="00923042" w:rsidRPr="0067306F" w:rsidRDefault="00923042" w:rsidP="001601B4">
      <w:pPr>
        <w:spacing w:line="240" w:lineRule="auto"/>
        <w:rPr>
          <w:rFonts w:ascii="Aptos" w:hAnsi="Aptos" w:cstheme="minorHAnsi"/>
          <w:color w:val="0000FF"/>
          <w:sz w:val="24"/>
        </w:rPr>
      </w:pPr>
    </w:p>
    <w:p w14:paraId="01FDB817" w14:textId="724B14F9" w:rsidR="00475FDA" w:rsidRPr="0067306F" w:rsidRDefault="00475FDA" w:rsidP="001601B4">
      <w:pPr>
        <w:spacing w:line="240" w:lineRule="auto"/>
        <w:rPr>
          <w:rFonts w:ascii="Aptos" w:hAnsi="Aptos" w:cstheme="minorHAnsi"/>
          <w:color w:val="0000FF"/>
          <w:sz w:val="24"/>
        </w:rPr>
      </w:pPr>
      <w:r w:rsidRPr="0067306F">
        <w:rPr>
          <w:rFonts w:ascii="Aptos" w:hAnsi="Aptos" w:cstheme="minorHAnsi"/>
          <w:color w:val="0000FF"/>
          <w:sz w:val="24"/>
        </w:rPr>
        <w:t>Plans for statistical analysis of each secondary outcome.  In general</w:t>
      </w:r>
      <w:r w:rsidR="003A7959" w:rsidRPr="0067306F">
        <w:rPr>
          <w:rFonts w:ascii="Aptos" w:hAnsi="Aptos" w:cstheme="minorHAnsi"/>
          <w:color w:val="0000FF"/>
          <w:sz w:val="24"/>
        </w:rPr>
        <w:t>,</w:t>
      </w:r>
      <w:r w:rsidRPr="0067306F">
        <w:rPr>
          <w:rFonts w:ascii="Aptos" w:hAnsi="Aptos" w:cstheme="minorHAnsi"/>
          <w:color w:val="0000FF"/>
          <w:sz w:val="24"/>
        </w:rPr>
        <w:t xml:space="preserve"> the use of hypothesis tests may not be appropriate if the </w:t>
      </w:r>
      <w:r w:rsidR="005A6ABC" w:rsidRPr="0067306F">
        <w:rPr>
          <w:rFonts w:ascii="Aptos" w:hAnsi="Aptos" w:cstheme="minorHAnsi"/>
          <w:color w:val="0000FF"/>
          <w:sz w:val="24"/>
        </w:rPr>
        <w:t>trial</w:t>
      </w:r>
      <w:r w:rsidRPr="0067306F">
        <w:rPr>
          <w:rFonts w:ascii="Aptos" w:hAnsi="Aptos" w:cstheme="minorHAnsi"/>
          <w:color w:val="0000FF"/>
          <w:sz w:val="24"/>
        </w:rPr>
        <w:t xml:space="preserve"> has not been powered to address these </w:t>
      </w:r>
      <w:r w:rsidR="003A7959" w:rsidRPr="0067306F">
        <w:rPr>
          <w:rFonts w:ascii="Aptos" w:hAnsi="Aptos" w:cstheme="minorHAnsi"/>
          <w:color w:val="0000FF"/>
          <w:sz w:val="24"/>
        </w:rPr>
        <w:t xml:space="preserve">the </w:t>
      </w:r>
      <w:r w:rsidRPr="0067306F">
        <w:rPr>
          <w:rFonts w:ascii="Aptos" w:hAnsi="Aptos" w:cstheme="minorHAnsi"/>
          <w:color w:val="0000FF"/>
          <w:sz w:val="24"/>
        </w:rPr>
        <w:t xml:space="preserve">use </w:t>
      </w:r>
      <w:r w:rsidRPr="0067306F">
        <w:rPr>
          <w:rFonts w:ascii="Aptos" w:hAnsi="Aptos" w:cstheme="minorHAnsi"/>
          <w:color w:val="0000FF"/>
          <w:sz w:val="24"/>
        </w:rPr>
        <w:tab/>
        <w:t>of estimates with confidence intervals is preferred. Secondary analyses should be considered as hypothesis generating rather than providing firm conclusions.</w:t>
      </w:r>
    </w:p>
    <w:p w14:paraId="7D8C06BF" w14:textId="77777777" w:rsidR="00475FDA" w:rsidRPr="0067306F" w:rsidRDefault="00475FDA" w:rsidP="003802A1">
      <w:pPr>
        <w:spacing w:line="240" w:lineRule="auto"/>
        <w:rPr>
          <w:rFonts w:ascii="Aptos" w:hAnsi="Aptos" w:cstheme="minorHAnsi"/>
          <w:b/>
          <w:color w:val="0000FF"/>
          <w:sz w:val="24"/>
        </w:rPr>
      </w:pPr>
    </w:p>
    <w:p w14:paraId="10CB6A1B" w14:textId="1551F914" w:rsidR="00475FDA" w:rsidRPr="0067306F" w:rsidRDefault="00D027C8" w:rsidP="00ED3CE9">
      <w:pPr>
        <w:pStyle w:val="Heading2"/>
        <w:numPr>
          <w:ilvl w:val="1"/>
          <w:numId w:val="1"/>
        </w:numPr>
        <w:rPr>
          <w:rFonts w:ascii="Aptos" w:hAnsi="Aptos"/>
          <w:szCs w:val="24"/>
        </w:rPr>
      </w:pPr>
      <w:bookmarkStart w:id="125" w:name="_Toc240819220"/>
      <w:bookmarkStart w:id="126" w:name="_Toc240989329"/>
      <w:r w:rsidRPr="0067306F">
        <w:rPr>
          <w:rFonts w:ascii="Aptos" w:hAnsi="Aptos"/>
          <w:szCs w:val="24"/>
        </w:rPr>
        <w:t>Subgroup analyses</w:t>
      </w:r>
      <w:bookmarkEnd w:id="125"/>
      <w:bookmarkEnd w:id="126"/>
    </w:p>
    <w:p w14:paraId="5C9AD18C" w14:textId="77777777" w:rsidR="00E5469C" w:rsidRPr="0067306F" w:rsidRDefault="00E5469C" w:rsidP="003802A1">
      <w:pPr>
        <w:spacing w:line="240" w:lineRule="auto"/>
        <w:rPr>
          <w:rFonts w:ascii="Aptos" w:hAnsi="Aptos" w:cstheme="minorHAnsi"/>
          <w:color w:val="0000FF"/>
          <w:sz w:val="24"/>
        </w:rPr>
      </w:pPr>
    </w:p>
    <w:p w14:paraId="631735CE" w14:textId="6A305E34"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describe sub-group analyses</w:t>
      </w:r>
    </w:p>
    <w:p w14:paraId="0C781135" w14:textId="5F057672"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Subgroup analyses explore whether estimated treatment effects vary significantly between subcategories of trial participants. As these data can help tailor healthcare decisions to individual </w:t>
      </w:r>
      <w:r w:rsidR="00C01A01">
        <w:rPr>
          <w:rFonts w:ascii="Aptos" w:hAnsi="Aptos" w:cstheme="minorHAnsi"/>
          <w:color w:val="0000FF"/>
          <w:sz w:val="24"/>
        </w:rPr>
        <w:t>participant</w:t>
      </w:r>
      <w:r w:rsidRPr="0067306F">
        <w:rPr>
          <w:rFonts w:ascii="Aptos" w:hAnsi="Aptos" w:cstheme="minorHAnsi"/>
          <w:color w:val="0000FF"/>
          <w:sz w:val="24"/>
        </w:rPr>
        <w:t xml:space="preserve">s, a modest number of pre-specified subgroup analyses can be sensible. </w:t>
      </w:r>
    </w:p>
    <w:p w14:paraId="7538CAE9" w14:textId="77777777" w:rsidR="00475FDA" w:rsidRPr="0067306F" w:rsidRDefault="00475FDA" w:rsidP="003802A1">
      <w:pPr>
        <w:spacing w:line="240" w:lineRule="auto"/>
        <w:ind w:left="567"/>
        <w:rPr>
          <w:rFonts w:ascii="Aptos" w:hAnsi="Aptos" w:cstheme="minorHAnsi"/>
          <w:color w:val="0000FF"/>
          <w:sz w:val="24"/>
        </w:rPr>
      </w:pPr>
    </w:p>
    <w:p w14:paraId="40C5A3B9" w14:textId="4EE1C587" w:rsidR="00475FDA" w:rsidRPr="0067306F" w:rsidRDefault="00D027C8" w:rsidP="00ED3CE9">
      <w:pPr>
        <w:pStyle w:val="Heading2"/>
        <w:numPr>
          <w:ilvl w:val="1"/>
          <w:numId w:val="1"/>
        </w:numPr>
        <w:rPr>
          <w:rFonts w:ascii="Aptos" w:hAnsi="Aptos"/>
          <w:szCs w:val="24"/>
        </w:rPr>
      </w:pPr>
      <w:bookmarkStart w:id="127" w:name="_Toc240819221"/>
      <w:bookmarkStart w:id="128" w:name="_Toc240989330"/>
      <w:r w:rsidRPr="0067306F">
        <w:rPr>
          <w:rFonts w:ascii="Aptos" w:hAnsi="Aptos"/>
          <w:szCs w:val="24"/>
        </w:rPr>
        <w:t>Adjusted analysis</w:t>
      </w:r>
      <w:bookmarkEnd w:id="127"/>
      <w:bookmarkEnd w:id="128"/>
    </w:p>
    <w:p w14:paraId="06A34136" w14:textId="77777777" w:rsidR="00E5469C" w:rsidRPr="0067306F" w:rsidRDefault="00E5469C" w:rsidP="003802A1">
      <w:pPr>
        <w:spacing w:line="240" w:lineRule="auto"/>
        <w:rPr>
          <w:rFonts w:ascii="Aptos" w:hAnsi="Aptos" w:cstheme="minorHAnsi"/>
          <w:color w:val="0000FF"/>
          <w:sz w:val="24"/>
        </w:rPr>
      </w:pPr>
    </w:p>
    <w:p w14:paraId="6013A0AD" w14:textId="259CB35F"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Aim: to describe any adjusted analysis to account for imbalances between </w:t>
      </w:r>
      <w:r w:rsidR="005A6ABC" w:rsidRPr="0067306F">
        <w:rPr>
          <w:rFonts w:ascii="Aptos" w:hAnsi="Aptos" w:cstheme="minorHAnsi"/>
          <w:color w:val="0000FF"/>
          <w:sz w:val="24"/>
        </w:rPr>
        <w:t>trial</w:t>
      </w:r>
      <w:r w:rsidRPr="0067306F">
        <w:rPr>
          <w:rFonts w:ascii="Aptos" w:hAnsi="Aptos" w:cstheme="minorHAnsi"/>
          <w:color w:val="0000FF"/>
          <w:sz w:val="24"/>
        </w:rPr>
        <w:t xml:space="preserve"> groups (</w:t>
      </w:r>
      <w:r w:rsidR="00345B0F">
        <w:rPr>
          <w:rFonts w:ascii="Aptos" w:hAnsi="Aptos" w:cstheme="minorHAnsi"/>
          <w:color w:val="0000FF"/>
          <w:sz w:val="24"/>
        </w:rPr>
        <w:t>e.g.</w:t>
      </w:r>
      <w:r w:rsidRPr="0067306F">
        <w:rPr>
          <w:rFonts w:ascii="Aptos" w:hAnsi="Aptos" w:cstheme="minorHAnsi"/>
          <w:color w:val="0000FF"/>
          <w:sz w:val="24"/>
        </w:rPr>
        <w:t xml:space="preserve">., chance imbalance across </w:t>
      </w:r>
      <w:r w:rsidR="005A6ABC" w:rsidRPr="0067306F">
        <w:rPr>
          <w:rFonts w:ascii="Aptos" w:hAnsi="Aptos" w:cstheme="minorHAnsi"/>
          <w:color w:val="0000FF"/>
          <w:sz w:val="24"/>
        </w:rPr>
        <w:t>trial</w:t>
      </w:r>
      <w:r w:rsidRPr="0067306F">
        <w:rPr>
          <w:rFonts w:ascii="Aptos" w:hAnsi="Aptos" w:cstheme="minorHAnsi"/>
          <w:color w:val="0000FF"/>
          <w:sz w:val="24"/>
        </w:rPr>
        <w:t xml:space="preserve"> groups in small trials), improve power, or account for a known prognostic variable. </w:t>
      </w:r>
    </w:p>
    <w:p w14:paraId="6C07FAEA"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The protocol should state:</w:t>
      </w:r>
    </w:p>
    <w:p w14:paraId="728BDF6C" w14:textId="77777777" w:rsidR="008E1E94" w:rsidRPr="0067306F" w:rsidRDefault="008E1E94" w:rsidP="008E1E94">
      <w:pPr>
        <w:numPr>
          <w:ilvl w:val="0"/>
          <w:numId w:val="32"/>
        </w:numPr>
        <w:spacing w:after="0" w:line="240" w:lineRule="auto"/>
        <w:rPr>
          <w:rFonts w:ascii="Aptos" w:hAnsi="Aptos" w:cstheme="minorHAnsi"/>
          <w:color w:val="0000FF"/>
          <w:sz w:val="24"/>
        </w:rPr>
      </w:pPr>
      <w:r w:rsidRPr="0067306F">
        <w:rPr>
          <w:rFonts w:ascii="Aptos" w:hAnsi="Aptos" w:cstheme="minorHAnsi"/>
          <w:color w:val="0000FF"/>
          <w:sz w:val="24"/>
        </w:rPr>
        <w:t>I</w:t>
      </w:r>
      <w:r w:rsidR="00475FDA" w:rsidRPr="0067306F">
        <w:rPr>
          <w:rFonts w:ascii="Aptos" w:hAnsi="Aptos" w:cstheme="minorHAnsi"/>
          <w:color w:val="0000FF"/>
          <w:sz w:val="24"/>
        </w:rPr>
        <w:t>f there is an intention to perform or consider adjusted analyses</w:t>
      </w:r>
      <w:r w:rsidRPr="0067306F">
        <w:rPr>
          <w:rFonts w:ascii="Aptos" w:hAnsi="Aptos" w:cstheme="minorHAnsi"/>
          <w:color w:val="0000FF"/>
          <w:sz w:val="24"/>
        </w:rPr>
        <w:t>.</w:t>
      </w:r>
    </w:p>
    <w:p w14:paraId="58EC4B8A" w14:textId="7B0721B9" w:rsidR="00475FDA" w:rsidRPr="0067306F" w:rsidRDefault="008E1E94" w:rsidP="008E1E94">
      <w:pPr>
        <w:numPr>
          <w:ilvl w:val="0"/>
          <w:numId w:val="32"/>
        </w:numPr>
        <w:spacing w:after="0" w:line="240" w:lineRule="auto"/>
        <w:rPr>
          <w:rFonts w:ascii="Aptos" w:hAnsi="Aptos" w:cstheme="minorHAnsi"/>
          <w:color w:val="0000FF"/>
          <w:sz w:val="24"/>
        </w:rPr>
      </w:pPr>
      <w:r w:rsidRPr="0067306F">
        <w:rPr>
          <w:rFonts w:ascii="Aptos" w:hAnsi="Aptos" w:cstheme="minorHAnsi"/>
          <w:color w:val="0000FF"/>
          <w:sz w:val="24"/>
        </w:rPr>
        <w:t>A</w:t>
      </w:r>
      <w:r w:rsidR="00475FDA" w:rsidRPr="0067306F">
        <w:rPr>
          <w:rFonts w:ascii="Aptos" w:hAnsi="Aptos" w:cstheme="minorHAnsi"/>
          <w:color w:val="0000FF"/>
          <w:sz w:val="24"/>
        </w:rPr>
        <w:t>ny known variables for adjustment (if it is not clear in advance which these should be then the objective criteria to be used to select variables should be pre-specified)</w:t>
      </w:r>
      <w:r w:rsidRPr="0067306F">
        <w:rPr>
          <w:rFonts w:ascii="Aptos" w:hAnsi="Aptos" w:cstheme="minorHAnsi"/>
          <w:color w:val="0000FF"/>
          <w:sz w:val="24"/>
        </w:rPr>
        <w:t>.</w:t>
      </w:r>
    </w:p>
    <w:p w14:paraId="7C1AD3C8" w14:textId="3667FA39" w:rsidR="00475FDA" w:rsidRPr="0067306F" w:rsidRDefault="008E1E94" w:rsidP="008E1E94">
      <w:pPr>
        <w:numPr>
          <w:ilvl w:val="0"/>
          <w:numId w:val="32"/>
        </w:numPr>
        <w:spacing w:after="0" w:line="240" w:lineRule="auto"/>
        <w:rPr>
          <w:rFonts w:ascii="Aptos" w:hAnsi="Aptos" w:cstheme="minorHAnsi"/>
          <w:color w:val="0000FF"/>
          <w:sz w:val="24"/>
        </w:rPr>
      </w:pPr>
      <w:r w:rsidRPr="0067306F">
        <w:rPr>
          <w:rFonts w:ascii="Aptos" w:hAnsi="Aptos" w:cstheme="minorHAnsi"/>
          <w:color w:val="0000FF"/>
          <w:sz w:val="24"/>
        </w:rPr>
        <w:t>H</w:t>
      </w:r>
      <w:r w:rsidR="00475FDA" w:rsidRPr="0067306F">
        <w:rPr>
          <w:rFonts w:ascii="Aptos" w:hAnsi="Aptos" w:cstheme="minorHAnsi"/>
          <w:color w:val="0000FF"/>
          <w:sz w:val="24"/>
        </w:rPr>
        <w:t>ow continuous variables will be handled</w:t>
      </w:r>
      <w:r w:rsidRPr="0067306F">
        <w:rPr>
          <w:rFonts w:ascii="Aptos" w:hAnsi="Aptos" w:cstheme="minorHAnsi"/>
          <w:color w:val="0000FF"/>
          <w:sz w:val="24"/>
        </w:rPr>
        <w:t>.</w:t>
      </w:r>
    </w:p>
    <w:p w14:paraId="2C3B9A04" w14:textId="6C8A9D6A" w:rsidR="00475FDA" w:rsidRPr="0067306F" w:rsidRDefault="008E1E94" w:rsidP="008E1E94">
      <w:pPr>
        <w:numPr>
          <w:ilvl w:val="0"/>
          <w:numId w:val="32"/>
        </w:numPr>
        <w:spacing w:after="0" w:line="240" w:lineRule="auto"/>
        <w:rPr>
          <w:rFonts w:ascii="Aptos" w:hAnsi="Aptos" w:cstheme="minorHAnsi"/>
          <w:color w:val="0000FF"/>
          <w:sz w:val="24"/>
        </w:rPr>
      </w:pPr>
      <w:r w:rsidRPr="0067306F">
        <w:rPr>
          <w:rFonts w:ascii="Aptos" w:hAnsi="Aptos" w:cstheme="minorHAnsi"/>
          <w:color w:val="0000FF"/>
          <w:sz w:val="24"/>
        </w:rPr>
        <w:t>I</w:t>
      </w:r>
      <w:r w:rsidR="00475FDA" w:rsidRPr="0067306F">
        <w:rPr>
          <w:rFonts w:ascii="Aptos" w:hAnsi="Aptos" w:cstheme="minorHAnsi"/>
          <w:color w:val="0000FF"/>
          <w:sz w:val="24"/>
        </w:rPr>
        <w:t>f unadjusted and adjusted analyses are intended, what the main analysis is</w:t>
      </w:r>
      <w:r w:rsidR="0033732A" w:rsidRPr="0067306F">
        <w:rPr>
          <w:rFonts w:ascii="Aptos" w:hAnsi="Aptos" w:cstheme="minorHAnsi"/>
          <w:color w:val="0000FF"/>
          <w:sz w:val="24"/>
        </w:rPr>
        <w:t>.</w:t>
      </w:r>
    </w:p>
    <w:p w14:paraId="059056C3" w14:textId="77777777" w:rsidR="00475FDA" w:rsidRPr="0067306F" w:rsidRDefault="00475FDA" w:rsidP="003802A1">
      <w:pPr>
        <w:spacing w:line="240" w:lineRule="auto"/>
        <w:ind w:left="535"/>
        <w:rPr>
          <w:rFonts w:ascii="Aptos" w:hAnsi="Aptos" w:cstheme="minorHAnsi"/>
          <w:sz w:val="24"/>
        </w:rPr>
      </w:pPr>
    </w:p>
    <w:p w14:paraId="479534F9" w14:textId="7AFE1D2E" w:rsidR="00475FDA" w:rsidRPr="0067306F" w:rsidRDefault="00D027C8" w:rsidP="00ED3CE9">
      <w:pPr>
        <w:pStyle w:val="Heading2"/>
        <w:numPr>
          <w:ilvl w:val="1"/>
          <w:numId w:val="1"/>
        </w:numPr>
        <w:rPr>
          <w:rFonts w:ascii="Aptos" w:hAnsi="Aptos"/>
          <w:szCs w:val="24"/>
          <w:lang w:eastAsia="en-GB"/>
        </w:rPr>
      </w:pPr>
      <w:bookmarkStart w:id="129" w:name="_Toc240819222"/>
      <w:bookmarkStart w:id="130" w:name="_Toc240989331"/>
      <w:r w:rsidRPr="0067306F">
        <w:rPr>
          <w:rFonts w:ascii="Aptos" w:hAnsi="Aptos"/>
          <w:szCs w:val="24"/>
        </w:rPr>
        <w:t>Interim analysis and criteria for the premature termination of the trial</w:t>
      </w:r>
      <w:bookmarkEnd w:id="129"/>
      <w:bookmarkEnd w:id="130"/>
    </w:p>
    <w:p w14:paraId="14F4F859" w14:textId="4AC7B286"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Aim: to describe any interim analysis and criteria for stopping the trial.</w:t>
      </w:r>
    </w:p>
    <w:p w14:paraId="14E81B97" w14:textId="77777777"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The protocol should describe:</w:t>
      </w:r>
    </w:p>
    <w:p w14:paraId="27773E9B" w14:textId="3C458FCF" w:rsidR="00475FDA" w:rsidRPr="0067306F" w:rsidRDefault="0033732A" w:rsidP="006B7F1D">
      <w:pPr>
        <w:numPr>
          <w:ilvl w:val="0"/>
          <w:numId w:val="33"/>
        </w:num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A</w:t>
      </w:r>
      <w:r w:rsidR="00475FDA" w:rsidRPr="0067306F">
        <w:rPr>
          <w:rFonts w:ascii="Aptos" w:hAnsi="Aptos" w:cstheme="minorHAnsi"/>
          <w:color w:val="0000FF"/>
          <w:sz w:val="24"/>
          <w:lang w:eastAsia="en-GB"/>
        </w:rPr>
        <w:t>ny interim analysis plan, even if it is only to be performed at the request of an oversight body (</w:t>
      </w:r>
      <w:r w:rsidR="00345B0F">
        <w:rPr>
          <w:rFonts w:ascii="Aptos" w:hAnsi="Aptos" w:cstheme="minorHAnsi"/>
          <w:color w:val="0000FF"/>
          <w:sz w:val="24"/>
          <w:lang w:eastAsia="en-GB"/>
        </w:rPr>
        <w:t>e.g.</w:t>
      </w:r>
      <w:r w:rsidR="00475FDA" w:rsidRPr="0067306F">
        <w:rPr>
          <w:rFonts w:ascii="Aptos" w:hAnsi="Aptos" w:cstheme="minorHAnsi"/>
          <w:color w:val="0000FF"/>
          <w:sz w:val="24"/>
          <w:lang w:eastAsia="en-GB"/>
        </w:rPr>
        <w:t xml:space="preserve">., </w:t>
      </w:r>
      <w:r w:rsidR="003A7959" w:rsidRPr="0067306F">
        <w:rPr>
          <w:rFonts w:ascii="Aptos" w:hAnsi="Aptos" w:cstheme="minorHAnsi"/>
          <w:color w:val="0000FF"/>
          <w:sz w:val="24"/>
          <w:lang w:eastAsia="en-GB"/>
        </w:rPr>
        <w:t>I</w:t>
      </w:r>
      <w:r w:rsidR="00475FDA" w:rsidRPr="0067306F">
        <w:rPr>
          <w:rFonts w:ascii="Aptos" w:hAnsi="Aptos" w:cstheme="minorHAnsi"/>
          <w:color w:val="0000FF"/>
          <w:sz w:val="24"/>
          <w:lang w:eastAsia="en-GB"/>
        </w:rPr>
        <w:t>DMC)</w:t>
      </w:r>
      <w:r w:rsidRPr="0067306F">
        <w:rPr>
          <w:rFonts w:ascii="Aptos" w:hAnsi="Aptos" w:cstheme="minorHAnsi"/>
          <w:color w:val="0000FF"/>
          <w:sz w:val="24"/>
          <w:lang w:eastAsia="en-GB"/>
        </w:rPr>
        <w:t>.</w:t>
      </w:r>
    </w:p>
    <w:p w14:paraId="24A9967A" w14:textId="323BCA58" w:rsidR="00475FDA" w:rsidRPr="0067306F" w:rsidRDefault="0033732A"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I</w:t>
      </w:r>
      <w:r w:rsidR="00475FDA" w:rsidRPr="0067306F">
        <w:rPr>
          <w:rFonts w:ascii="Aptos" w:hAnsi="Aptos" w:cstheme="minorHAnsi"/>
          <w:color w:val="0000FF"/>
          <w:sz w:val="24"/>
          <w:lang w:eastAsia="en-GB"/>
        </w:rPr>
        <w:t>nclude the statistical methods</w:t>
      </w:r>
      <w:r w:rsidR="00517DCF" w:rsidRPr="0067306F">
        <w:rPr>
          <w:rFonts w:ascii="Aptos" w:hAnsi="Aptos" w:cstheme="minorHAnsi"/>
          <w:color w:val="0000FF"/>
          <w:sz w:val="24"/>
          <w:lang w:eastAsia="en-GB"/>
        </w:rPr>
        <w:t>.</w:t>
      </w:r>
    </w:p>
    <w:p w14:paraId="18FE9BD1" w14:textId="6E5246A3"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475FDA" w:rsidRPr="0067306F">
        <w:rPr>
          <w:rFonts w:ascii="Aptos" w:hAnsi="Aptos" w:cstheme="minorHAnsi"/>
          <w:color w:val="0000FF"/>
          <w:sz w:val="24"/>
          <w:lang w:eastAsia="en-GB"/>
        </w:rPr>
        <w:t>ho will perform the analyses</w:t>
      </w:r>
      <w:r w:rsidRPr="0067306F">
        <w:rPr>
          <w:rFonts w:ascii="Aptos" w:hAnsi="Aptos" w:cstheme="minorHAnsi"/>
          <w:color w:val="0000FF"/>
          <w:sz w:val="24"/>
          <w:lang w:eastAsia="en-GB"/>
        </w:rPr>
        <w:t>.</w:t>
      </w:r>
    </w:p>
    <w:p w14:paraId="7AAC5E10" w14:textId="6F7A9081"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475FDA" w:rsidRPr="0067306F">
        <w:rPr>
          <w:rFonts w:ascii="Aptos" w:hAnsi="Aptos" w:cstheme="minorHAnsi"/>
          <w:color w:val="0000FF"/>
          <w:sz w:val="24"/>
          <w:lang w:eastAsia="en-GB"/>
        </w:rPr>
        <w:t>en they will be conducted (timing and indications)</w:t>
      </w:r>
      <w:r w:rsidRPr="0067306F">
        <w:rPr>
          <w:rFonts w:ascii="Aptos" w:hAnsi="Aptos" w:cstheme="minorHAnsi"/>
          <w:color w:val="0000FF"/>
          <w:sz w:val="24"/>
          <w:lang w:eastAsia="en-GB"/>
        </w:rPr>
        <w:t>.</w:t>
      </w:r>
    </w:p>
    <w:p w14:paraId="41A19468" w14:textId="5A914DDF"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475FDA" w:rsidRPr="0067306F">
        <w:rPr>
          <w:rFonts w:ascii="Aptos" w:hAnsi="Aptos" w:cstheme="minorHAnsi"/>
          <w:color w:val="0000FF"/>
          <w:sz w:val="24"/>
          <w:lang w:eastAsia="en-GB"/>
        </w:rPr>
        <w:t xml:space="preserve">he decision criteria—statistical or other—that will be adopted to judge the interim results as part of a guideline for early stopping or other adaptations. </w:t>
      </w:r>
    </w:p>
    <w:p w14:paraId="6EC738B6" w14:textId="347CF0C3"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475FDA" w:rsidRPr="0067306F">
        <w:rPr>
          <w:rFonts w:ascii="Aptos" w:hAnsi="Aptos" w:cstheme="minorHAnsi"/>
          <w:color w:val="0000FF"/>
          <w:sz w:val="24"/>
          <w:lang w:eastAsia="en-GB"/>
        </w:rPr>
        <w:t>ho will see the outcome data while the trial is ongoing</w:t>
      </w:r>
      <w:r w:rsidRPr="0067306F">
        <w:rPr>
          <w:rFonts w:ascii="Aptos" w:hAnsi="Aptos" w:cstheme="minorHAnsi"/>
          <w:color w:val="0000FF"/>
          <w:sz w:val="24"/>
          <w:lang w:eastAsia="en-GB"/>
        </w:rPr>
        <w:t>.</w:t>
      </w:r>
    </w:p>
    <w:p w14:paraId="6BD7A3A3" w14:textId="253AE108"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w:t>
      </w:r>
      <w:r w:rsidR="00475FDA" w:rsidRPr="0067306F">
        <w:rPr>
          <w:rFonts w:ascii="Aptos" w:hAnsi="Aptos" w:cstheme="minorHAnsi"/>
          <w:color w:val="0000FF"/>
          <w:sz w:val="24"/>
          <w:lang w:eastAsia="en-GB"/>
        </w:rPr>
        <w:t xml:space="preserve">hether these individuals will remain blinded (masked) to </w:t>
      </w:r>
      <w:r w:rsidR="005A6ABC" w:rsidRPr="0067306F">
        <w:rPr>
          <w:rFonts w:ascii="Aptos" w:hAnsi="Aptos" w:cstheme="minorHAnsi"/>
          <w:color w:val="0000FF"/>
          <w:sz w:val="24"/>
          <w:lang w:eastAsia="en-GB"/>
        </w:rPr>
        <w:t>trial</w:t>
      </w:r>
      <w:r w:rsidR="00475FDA" w:rsidRPr="0067306F">
        <w:rPr>
          <w:rFonts w:ascii="Aptos" w:hAnsi="Aptos" w:cstheme="minorHAnsi"/>
          <w:color w:val="0000FF"/>
          <w:sz w:val="24"/>
          <w:lang w:eastAsia="en-GB"/>
        </w:rPr>
        <w:t xml:space="preserve"> groups</w:t>
      </w:r>
      <w:r w:rsidRPr="0067306F">
        <w:rPr>
          <w:rFonts w:ascii="Aptos" w:hAnsi="Aptos" w:cstheme="minorHAnsi"/>
          <w:color w:val="0000FF"/>
          <w:sz w:val="24"/>
          <w:lang w:eastAsia="en-GB"/>
        </w:rPr>
        <w:t>.</w:t>
      </w:r>
    </w:p>
    <w:p w14:paraId="4AAD986E" w14:textId="5CF4E809"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475FDA" w:rsidRPr="0067306F">
        <w:rPr>
          <w:rFonts w:ascii="Aptos" w:hAnsi="Aptos" w:cstheme="minorHAnsi"/>
          <w:color w:val="0000FF"/>
          <w:sz w:val="24"/>
          <w:lang w:eastAsia="en-GB"/>
        </w:rPr>
        <w:t>ow the integrity of the trial implementation will be protected (</w:t>
      </w:r>
      <w:r w:rsidR="00345B0F">
        <w:rPr>
          <w:rFonts w:ascii="Aptos" w:hAnsi="Aptos" w:cstheme="minorHAnsi"/>
          <w:color w:val="0000FF"/>
          <w:sz w:val="24"/>
          <w:lang w:eastAsia="en-GB"/>
        </w:rPr>
        <w:t>e.g.</w:t>
      </w:r>
      <w:r w:rsidR="00475FDA" w:rsidRPr="0067306F">
        <w:rPr>
          <w:rFonts w:ascii="Aptos" w:hAnsi="Aptos" w:cstheme="minorHAnsi"/>
          <w:color w:val="0000FF"/>
          <w:sz w:val="24"/>
          <w:lang w:eastAsia="en-GB"/>
        </w:rPr>
        <w:t>., maintaining blinding) when any adaptations to the trial are made</w:t>
      </w:r>
    </w:p>
    <w:p w14:paraId="00BD8350" w14:textId="6E43D401"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Who</w:t>
      </w:r>
      <w:r w:rsidR="00475FDA" w:rsidRPr="0067306F">
        <w:rPr>
          <w:rFonts w:ascii="Aptos" w:hAnsi="Aptos" w:cstheme="minorHAnsi"/>
          <w:color w:val="0000FF"/>
          <w:sz w:val="24"/>
          <w:lang w:eastAsia="en-GB"/>
        </w:rPr>
        <w:t xml:space="preserve"> has the ultimate authority to stop or modify the trial </w:t>
      </w:r>
      <w:r w:rsidR="00345B0F">
        <w:rPr>
          <w:rFonts w:ascii="Aptos" w:hAnsi="Aptos" w:cstheme="minorHAnsi"/>
          <w:color w:val="0000FF"/>
          <w:sz w:val="24"/>
          <w:lang w:eastAsia="en-GB"/>
        </w:rPr>
        <w:t>e.g.</w:t>
      </w:r>
      <w:r w:rsidR="00475FDA" w:rsidRPr="0067306F">
        <w:rPr>
          <w:rFonts w:ascii="Aptos" w:hAnsi="Aptos" w:cstheme="minorHAnsi"/>
          <w:color w:val="0000FF"/>
          <w:sz w:val="24"/>
          <w:lang w:eastAsia="en-GB"/>
        </w:rPr>
        <w:t>. the Chief Investigator, trial steering committee, or sponsor</w:t>
      </w:r>
    </w:p>
    <w:p w14:paraId="01635541" w14:textId="163C119F" w:rsidR="00475FDA" w:rsidRPr="0067306F" w:rsidRDefault="00517DCF" w:rsidP="0033732A">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T</w:t>
      </w:r>
      <w:r w:rsidR="00475FDA" w:rsidRPr="0067306F">
        <w:rPr>
          <w:rFonts w:ascii="Aptos" w:hAnsi="Aptos" w:cstheme="minorHAnsi"/>
          <w:color w:val="0000FF"/>
          <w:sz w:val="24"/>
          <w:lang w:eastAsia="en-GB"/>
        </w:rPr>
        <w:t>he stopping guidelines</w:t>
      </w:r>
      <w:r w:rsidR="00807CB8" w:rsidRPr="0067306F">
        <w:rPr>
          <w:rFonts w:ascii="Aptos" w:hAnsi="Aptos" w:cstheme="minorHAnsi"/>
          <w:color w:val="0000FF"/>
          <w:sz w:val="24"/>
          <w:lang w:eastAsia="en-GB"/>
        </w:rPr>
        <w:t xml:space="preserve"> for the trial as a whole</w:t>
      </w:r>
    </w:p>
    <w:p w14:paraId="5ACA5323" w14:textId="5A6CE64F" w:rsidR="00475FDA" w:rsidRPr="0067306F" w:rsidRDefault="00475FDA" w:rsidP="0033732A">
      <w:pPr>
        <w:numPr>
          <w:ilvl w:val="1"/>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Criteria for stopping for harm are often different from those for benefit and might not employ a formal statistical criterion</w:t>
      </w:r>
      <w:r w:rsidR="00CE5296" w:rsidRPr="0067306F">
        <w:rPr>
          <w:rFonts w:ascii="Aptos" w:hAnsi="Aptos" w:cstheme="minorHAnsi"/>
          <w:color w:val="0000FF"/>
          <w:sz w:val="24"/>
          <w:lang w:eastAsia="en-GB"/>
        </w:rPr>
        <w:t>.</w:t>
      </w:r>
    </w:p>
    <w:p w14:paraId="7E505AFE" w14:textId="77777777" w:rsidR="00CE5296" w:rsidRPr="0067306F" w:rsidRDefault="00475FDA" w:rsidP="00CE5296">
      <w:pPr>
        <w:numPr>
          <w:ilvl w:val="1"/>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lastRenderedPageBreak/>
        <w:t xml:space="preserve">Stopping for futility occurs in instances where, if the </w:t>
      </w:r>
      <w:r w:rsidR="005A6ABC" w:rsidRPr="0067306F">
        <w:rPr>
          <w:rFonts w:ascii="Aptos" w:hAnsi="Aptos" w:cstheme="minorHAnsi"/>
          <w:color w:val="0000FF"/>
          <w:sz w:val="24"/>
          <w:lang w:eastAsia="en-GB"/>
        </w:rPr>
        <w:t>trial</w:t>
      </w:r>
      <w:r w:rsidRPr="0067306F">
        <w:rPr>
          <w:rFonts w:ascii="Aptos" w:hAnsi="Aptos" w:cstheme="minorHAnsi"/>
          <w:color w:val="0000FF"/>
          <w:sz w:val="24"/>
          <w:lang w:eastAsia="en-GB"/>
        </w:rPr>
        <w:t xml:space="preserve"> were to continue, it is unlikely that an important effect would be seen (i.e., low chance of rejecting null hypothesis)</w:t>
      </w:r>
      <w:r w:rsidR="00CE5296" w:rsidRPr="0067306F">
        <w:rPr>
          <w:rFonts w:ascii="Aptos" w:hAnsi="Aptos" w:cstheme="minorHAnsi"/>
          <w:color w:val="0000FF"/>
          <w:sz w:val="24"/>
          <w:lang w:eastAsia="en-GB"/>
        </w:rPr>
        <w:t>.</w:t>
      </w:r>
    </w:p>
    <w:p w14:paraId="3905EB96" w14:textId="29615664" w:rsidR="00475FDA" w:rsidRPr="0067306F" w:rsidRDefault="00D74962" w:rsidP="00D74962">
      <w:pPr>
        <w:numPr>
          <w:ilvl w:val="0"/>
          <w:numId w:val="33"/>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I</w:t>
      </w:r>
      <w:r w:rsidR="00475FDA" w:rsidRPr="0067306F">
        <w:rPr>
          <w:rFonts w:ascii="Aptos" w:hAnsi="Aptos" w:cstheme="minorHAnsi"/>
          <w:color w:val="0000FF"/>
          <w:sz w:val="24"/>
          <w:lang w:eastAsia="en-GB"/>
        </w:rPr>
        <w:t xml:space="preserve">f pre-specified interim analyses are to be used for other trial adaptations such as sample size re-estimation, alteration to the proportion of participants allocated to each </w:t>
      </w:r>
      <w:r w:rsidR="005A6ABC" w:rsidRPr="0067306F">
        <w:rPr>
          <w:rFonts w:ascii="Aptos" w:hAnsi="Aptos" w:cstheme="minorHAnsi"/>
          <w:color w:val="0000FF"/>
          <w:sz w:val="24"/>
          <w:lang w:eastAsia="en-GB"/>
        </w:rPr>
        <w:t>trial</w:t>
      </w:r>
      <w:r w:rsidR="00475FDA" w:rsidRPr="0067306F">
        <w:rPr>
          <w:rFonts w:ascii="Aptos" w:hAnsi="Aptos" w:cstheme="minorHAnsi"/>
          <w:color w:val="0000FF"/>
          <w:sz w:val="24"/>
          <w:lang w:eastAsia="en-GB"/>
        </w:rPr>
        <w:t xml:space="preserve"> group, and changes to eligibility criteria. </w:t>
      </w:r>
    </w:p>
    <w:p w14:paraId="2FBB941A" w14:textId="6BFC3200" w:rsidR="00475FDA" w:rsidRPr="0067306F" w:rsidRDefault="00D027C8" w:rsidP="00ED3CE9">
      <w:pPr>
        <w:pStyle w:val="Heading2"/>
        <w:numPr>
          <w:ilvl w:val="1"/>
          <w:numId w:val="1"/>
        </w:numPr>
        <w:rPr>
          <w:rFonts w:ascii="Aptos" w:hAnsi="Aptos"/>
          <w:szCs w:val="24"/>
          <w:lang w:eastAsia="en-GB"/>
        </w:rPr>
      </w:pPr>
      <w:bookmarkStart w:id="131" w:name="_Toc240819223"/>
      <w:bookmarkStart w:id="132" w:name="_Toc240989332"/>
      <w:r w:rsidRPr="0067306F">
        <w:rPr>
          <w:rFonts w:ascii="Aptos" w:hAnsi="Aptos"/>
          <w:szCs w:val="24"/>
          <w:lang w:eastAsia="en-GB"/>
        </w:rPr>
        <w:t>Participant population</w:t>
      </w:r>
      <w:bookmarkEnd w:id="131"/>
      <w:bookmarkEnd w:id="132"/>
    </w:p>
    <w:p w14:paraId="4E578199" w14:textId="05621C4E"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bCs/>
          <w:color w:val="0000FF"/>
          <w:sz w:val="24"/>
          <w:lang w:eastAsia="en-GB"/>
        </w:rPr>
        <w:t>Aim: to</w:t>
      </w:r>
      <w:r w:rsidRPr="0067306F">
        <w:rPr>
          <w:rFonts w:ascii="Aptos" w:hAnsi="Aptos" w:cstheme="minorHAnsi"/>
          <w:color w:val="0000FF"/>
          <w:sz w:val="24"/>
          <w:lang w:eastAsia="en-GB"/>
        </w:rPr>
        <w:t xml:space="preserve"> describe </w:t>
      </w:r>
      <w:r w:rsidRPr="0067306F">
        <w:rPr>
          <w:rFonts w:ascii="Aptos" w:hAnsi="Aptos" w:cstheme="minorHAnsi"/>
          <w:color w:val="0000FF"/>
          <w:sz w:val="24"/>
        </w:rPr>
        <w:t xml:space="preserve">the </w:t>
      </w:r>
      <w:r w:rsidR="00863CB0" w:rsidRPr="0067306F">
        <w:rPr>
          <w:rFonts w:ascii="Aptos" w:hAnsi="Aptos" w:cstheme="minorHAnsi"/>
          <w:color w:val="0000FF"/>
          <w:sz w:val="24"/>
        </w:rPr>
        <w:t>participant</w:t>
      </w:r>
      <w:r w:rsidRPr="0067306F">
        <w:rPr>
          <w:rFonts w:ascii="Aptos" w:hAnsi="Aptos" w:cstheme="minorHAnsi"/>
          <w:color w:val="0000FF"/>
          <w:sz w:val="24"/>
        </w:rPr>
        <w:t xml:space="preserve"> populations whose data will be subjected to the </w:t>
      </w:r>
      <w:r w:rsidR="005A6ABC" w:rsidRPr="0067306F">
        <w:rPr>
          <w:rFonts w:ascii="Aptos" w:hAnsi="Aptos" w:cstheme="minorHAnsi"/>
          <w:color w:val="0000FF"/>
          <w:sz w:val="24"/>
        </w:rPr>
        <w:t>trial</w:t>
      </w:r>
      <w:r w:rsidRPr="0067306F">
        <w:rPr>
          <w:rFonts w:ascii="Aptos" w:hAnsi="Aptos" w:cstheme="minorHAnsi"/>
          <w:color w:val="0000FF"/>
          <w:sz w:val="24"/>
        </w:rPr>
        <w:t xml:space="preserve"> analysis.</w:t>
      </w:r>
    </w:p>
    <w:p w14:paraId="0E13A34D" w14:textId="77777777"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Protocols should describe:</w:t>
      </w:r>
    </w:p>
    <w:p w14:paraId="226C76D9" w14:textId="3510B153" w:rsidR="00475FDA" w:rsidRPr="0067306F" w:rsidRDefault="007B4495" w:rsidP="0095516E">
      <w:pPr>
        <w:numPr>
          <w:ilvl w:val="0"/>
          <w:numId w:val="34"/>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rPr>
        <w:t>T</w:t>
      </w:r>
      <w:r w:rsidR="00475FDA" w:rsidRPr="0067306F">
        <w:rPr>
          <w:rFonts w:ascii="Aptos" w:hAnsi="Aptos" w:cstheme="minorHAnsi"/>
          <w:color w:val="0000FF"/>
          <w:sz w:val="24"/>
        </w:rPr>
        <w:t xml:space="preserve">he </w:t>
      </w:r>
      <w:r w:rsidR="00863CB0" w:rsidRPr="0067306F">
        <w:rPr>
          <w:rFonts w:ascii="Aptos" w:hAnsi="Aptos" w:cstheme="minorHAnsi"/>
          <w:color w:val="0000FF"/>
          <w:sz w:val="24"/>
        </w:rPr>
        <w:t>participant</w:t>
      </w:r>
      <w:r w:rsidR="00475FDA" w:rsidRPr="0067306F">
        <w:rPr>
          <w:rFonts w:ascii="Aptos" w:hAnsi="Aptos" w:cstheme="minorHAnsi"/>
          <w:color w:val="0000FF"/>
          <w:sz w:val="24"/>
        </w:rPr>
        <w:t xml:space="preserve"> populations whose data will be subjected to the </w:t>
      </w:r>
      <w:r w:rsidR="005A6ABC" w:rsidRPr="0067306F">
        <w:rPr>
          <w:rFonts w:ascii="Aptos" w:hAnsi="Aptos" w:cstheme="minorHAnsi"/>
          <w:color w:val="0000FF"/>
          <w:sz w:val="24"/>
        </w:rPr>
        <w:t>trial</w:t>
      </w:r>
      <w:r w:rsidR="00475FDA" w:rsidRPr="0067306F">
        <w:rPr>
          <w:rFonts w:ascii="Aptos" w:hAnsi="Aptos" w:cstheme="minorHAnsi"/>
          <w:color w:val="0000FF"/>
          <w:sz w:val="24"/>
        </w:rPr>
        <w:t xml:space="preserve"> analysis – both for the primary analysis and any applicable secondary analyses </w:t>
      </w:r>
      <w:r w:rsidR="00345B0F">
        <w:rPr>
          <w:rFonts w:ascii="Aptos" w:hAnsi="Aptos" w:cstheme="minorHAnsi"/>
          <w:color w:val="0000FF"/>
          <w:sz w:val="24"/>
        </w:rPr>
        <w:t>e.g.</w:t>
      </w:r>
      <w:r w:rsidR="00475FDA" w:rsidRPr="0067306F">
        <w:rPr>
          <w:rFonts w:ascii="Aptos" w:hAnsi="Aptos" w:cstheme="minorHAnsi"/>
          <w:color w:val="0000FF"/>
          <w:sz w:val="24"/>
        </w:rPr>
        <w:t>.</w:t>
      </w:r>
    </w:p>
    <w:p w14:paraId="36182D50" w14:textId="6A09D5FE" w:rsidR="00475FDA" w:rsidRPr="0067306F" w:rsidRDefault="00863CB0" w:rsidP="0095516E">
      <w:pPr>
        <w:numPr>
          <w:ilvl w:val="0"/>
          <w:numId w:val="35"/>
        </w:numPr>
        <w:spacing w:after="0" w:line="240" w:lineRule="auto"/>
        <w:rPr>
          <w:rFonts w:ascii="Aptos" w:hAnsi="Aptos" w:cstheme="minorHAnsi"/>
          <w:color w:val="0000FF"/>
          <w:sz w:val="24"/>
        </w:rPr>
      </w:pPr>
      <w:r w:rsidRPr="0067306F">
        <w:rPr>
          <w:rFonts w:ascii="Aptos" w:hAnsi="Aptos" w:cstheme="minorHAnsi"/>
          <w:color w:val="0000FF"/>
          <w:sz w:val="24"/>
        </w:rPr>
        <w:t>All-randomis</w:t>
      </w:r>
      <w:r w:rsidR="00475FDA" w:rsidRPr="0067306F">
        <w:rPr>
          <w:rFonts w:ascii="Aptos" w:hAnsi="Aptos" w:cstheme="minorHAnsi"/>
          <w:color w:val="0000FF"/>
          <w:sz w:val="24"/>
        </w:rPr>
        <w:t xml:space="preserve">ed population: Any </w:t>
      </w:r>
      <w:r w:rsidRPr="0067306F">
        <w:rPr>
          <w:rFonts w:ascii="Aptos" w:hAnsi="Aptos" w:cstheme="minorHAnsi"/>
          <w:color w:val="0000FF"/>
          <w:sz w:val="24"/>
        </w:rPr>
        <w:t>participant randomis</w:t>
      </w:r>
      <w:r w:rsidR="00475FDA" w:rsidRPr="0067306F">
        <w:rPr>
          <w:rFonts w:ascii="Aptos" w:hAnsi="Aptos" w:cstheme="minorHAnsi"/>
          <w:color w:val="0000FF"/>
          <w:sz w:val="24"/>
        </w:rPr>
        <w:t xml:space="preserve">ed into the </w:t>
      </w:r>
      <w:r w:rsidR="005A6ABC" w:rsidRPr="0067306F">
        <w:rPr>
          <w:rFonts w:ascii="Aptos" w:hAnsi="Aptos" w:cstheme="minorHAnsi"/>
          <w:color w:val="0000FF"/>
          <w:sz w:val="24"/>
        </w:rPr>
        <w:t>trial</w:t>
      </w:r>
      <w:r w:rsidR="00475FDA" w:rsidRPr="0067306F">
        <w:rPr>
          <w:rFonts w:ascii="Aptos" w:hAnsi="Aptos" w:cstheme="minorHAnsi"/>
          <w:color w:val="0000FF"/>
          <w:sz w:val="24"/>
        </w:rPr>
        <w:t xml:space="preserve">, regardless of whether they received </w:t>
      </w:r>
      <w:r w:rsidR="005A6ABC" w:rsidRPr="0067306F">
        <w:rPr>
          <w:rFonts w:ascii="Aptos" w:hAnsi="Aptos" w:cstheme="minorHAnsi"/>
          <w:color w:val="0000FF"/>
          <w:sz w:val="24"/>
        </w:rPr>
        <w:t>trial</w:t>
      </w:r>
      <w:r w:rsidR="00475FDA" w:rsidRPr="0067306F">
        <w:rPr>
          <w:rFonts w:ascii="Aptos" w:hAnsi="Aptos" w:cstheme="minorHAnsi"/>
          <w:color w:val="0000FF"/>
          <w:sz w:val="24"/>
        </w:rPr>
        <w:t xml:space="preserve"> drug</w:t>
      </w:r>
      <w:r w:rsidR="007B4495" w:rsidRPr="0067306F">
        <w:rPr>
          <w:rFonts w:ascii="Aptos" w:hAnsi="Aptos" w:cstheme="minorHAnsi"/>
          <w:color w:val="0000FF"/>
          <w:sz w:val="24"/>
        </w:rPr>
        <w:t>.</w:t>
      </w:r>
    </w:p>
    <w:p w14:paraId="588F1EAB" w14:textId="166367C6" w:rsidR="00475FDA" w:rsidRPr="0067306F" w:rsidRDefault="00475FDA" w:rsidP="0095516E">
      <w:pPr>
        <w:numPr>
          <w:ilvl w:val="0"/>
          <w:numId w:val="35"/>
        </w:numPr>
        <w:spacing w:after="0" w:line="240" w:lineRule="auto"/>
        <w:rPr>
          <w:rFonts w:ascii="Aptos" w:hAnsi="Aptos" w:cstheme="minorHAnsi"/>
          <w:color w:val="0000FF"/>
          <w:sz w:val="24"/>
        </w:rPr>
      </w:pPr>
      <w:r w:rsidRPr="0067306F">
        <w:rPr>
          <w:rFonts w:ascii="Aptos" w:hAnsi="Aptos" w:cstheme="minorHAnsi"/>
          <w:color w:val="0000FF"/>
          <w:sz w:val="24"/>
        </w:rPr>
        <w:t xml:space="preserve">All-treated population: Any </w:t>
      </w:r>
      <w:r w:rsidR="00863CB0" w:rsidRPr="0067306F">
        <w:rPr>
          <w:rFonts w:ascii="Aptos" w:hAnsi="Aptos" w:cstheme="minorHAnsi"/>
          <w:color w:val="0000FF"/>
          <w:sz w:val="24"/>
        </w:rPr>
        <w:t>participant randomis</w:t>
      </w:r>
      <w:r w:rsidRPr="0067306F">
        <w:rPr>
          <w:rFonts w:ascii="Aptos" w:hAnsi="Aptos" w:cstheme="minorHAnsi"/>
          <w:color w:val="0000FF"/>
          <w:sz w:val="24"/>
        </w:rPr>
        <w:t xml:space="preserve">ed into the </w:t>
      </w:r>
      <w:r w:rsidR="005A6ABC" w:rsidRPr="0067306F">
        <w:rPr>
          <w:rFonts w:ascii="Aptos" w:hAnsi="Aptos" w:cstheme="minorHAnsi"/>
          <w:color w:val="0000FF"/>
          <w:sz w:val="24"/>
        </w:rPr>
        <w:t>trial</w:t>
      </w:r>
      <w:r w:rsidRPr="0067306F">
        <w:rPr>
          <w:rFonts w:ascii="Aptos" w:hAnsi="Aptos" w:cstheme="minorHAnsi"/>
          <w:color w:val="0000FF"/>
          <w:sz w:val="24"/>
        </w:rPr>
        <w:t xml:space="preserve"> that received at least one dose of </w:t>
      </w:r>
      <w:r w:rsidR="005A6ABC" w:rsidRPr="0067306F">
        <w:rPr>
          <w:rFonts w:ascii="Aptos" w:hAnsi="Aptos" w:cstheme="minorHAnsi"/>
          <w:color w:val="0000FF"/>
          <w:sz w:val="24"/>
        </w:rPr>
        <w:t>trial</w:t>
      </w:r>
      <w:r w:rsidRPr="0067306F">
        <w:rPr>
          <w:rFonts w:ascii="Aptos" w:hAnsi="Aptos" w:cstheme="minorHAnsi"/>
          <w:color w:val="0000FF"/>
          <w:sz w:val="24"/>
        </w:rPr>
        <w:t xml:space="preserve"> drug</w:t>
      </w:r>
      <w:r w:rsidR="007B4495" w:rsidRPr="0067306F">
        <w:rPr>
          <w:rFonts w:ascii="Aptos" w:hAnsi="Aptos" w:cstheme="minorHAnsi"/>
          <w:color w:val="0000FF"/>
          <w:sz w:val="24"/>
        </w:rPr>
        <w:t>.</w:t>
      </w:r>
    </w:p>
    <w:p w14:paraId="5CDFECD5" w14:textId="77777777" w:rsidR="001643CD" w:rsidRPr="0067306F" w:rsidRDefault="00475FDA" w:rsidP="0095516E">
      <w:pPr>
        <w:numPr>
          <w:ilvl w:val="0"/>
          <w:numId w:val="35"/>
        </w:numPr>
        <w:spacing w:after="0" w:line="240" w:lineRule="auto"/>
        <w:rPr>
          <w:rFonts w:ascii="Aptos" w:hAnsi="Aptos" w:cstheme="minorHAnsi"/>
          <w:color w:val="0000FF"/>
          <w:sz w:val="24"/>
        </w:rPr>
      </w:pPr>
      <w:r w:rsidRPr="0067306F">
        <w:rPr>
          <w:rFonts w:ascii="Aptos" w:hAnsi="Aptos" w:cstheme="minorHAnsi"/>
          <w:color w:val="0000FF"/>
          <w:sz w:val="24"/>
        </w:rPr>
        <w:t xml:space="preserve">Protocol-compliant population: Any </w:t>
      </w:r>
      <w:r w:rsidR="00863CB0" w:rsidRPr="0067306F">
        <w:rPr>
          <w:rFonts w:ascii="Aptos" w:hAnsi="Aptos" w:cstheme="minorHAnsi"/>
          <w:color w:val="0000FF"/>
          <w:sz w:val="24"/>
        </w:rPr>
        <w:t>participant who was randomis</w:t>
      </w:r>
      <w:r w:rsidRPr="0067306F">
        <w:rPr>
          <w:rFonts w:ascii="Aptos" w:hAnsi="Aptos" w:cstheme="minorHAnsi"/>
          <w:color w:val="0000FF"/>
          <w:sz w:val="24"/>
        </w:rPr>
        <w:t xml:space="preserve">ed and received the protocol required </w:t>
      </w:r>
      <w:r w:rsidR="005A6ABC" w:rsidRPr="0067306F">
        <w:rPr>
          <w:rFonts w:ascii="Aptos" w:hAnsi="Aptos" w:cstheme="minorHAnsi"/>
          <w:color w:val="0000FF"/>
          <w:sz w:val="24"/>
        </w:rPr>
        <w:t>trial</w:t>
      </w:r>
      <w:r w:rsidRPr="0067306F">
        <w:rPr>
          <w:rFonts w:ascii="Aptos" w:hAnsi="Aptos" w:cstheme="minorHAnsi"/>
          <w:color w:val="0000FF"/>
          <w:sz w:val="24"/>
        </w:rPr>
        <w:t xml:space="preserve"> drug exposure and required protocol processing</w:t>
      </w:r>
      <w:r w:rsidR="007B4495" w:rsidRPr="0067306F">
        <w:rPr>
          <w:rFonts w:ascii="Aptos" w:hAnsi="Aptos" w:cstheme="minorHAnsi"/>
          <w:color w:val="0000FF"/>
          <w:sz w:val="24"/>
        </w:rPr>
        <w:t>.</w:t>
      </w:r>
    </w:p>
    <w:p w14:paraId="2D5EDC6C" w14:textId="3CE423C5" w:rsidR="00475FDA" w:rsidRPr="0067306F" w:rsidRDefault="001643CD" w:rsidP="001643CD">
      <w:pPr>
        <w:spacing w:line="240" w:lineRule="auto"/>
        <w:rPr>
          <w:rFonts w:ascii="Aptos" w:hAnsi="Aptos" w:cstheme="minorHAnsi"/>
          <w:color w:val="0000FF"/>
          <w:sz w:val="24"/>
        </w:rPr>
      </w:pPr>
      <w:r w:rsidRPr="0067306F">
        <w:rPr>
          <w:rFonts w:ascii="Aptos" w:hAnsi="Aptos" w:cstheme="minorHAnsi"/>
          <w:color w:val="0000FF"/>
          <w:sz w:val="24"/>
        </w:rPr>
        <w:t xml:space="preserve">If </w:t>
      </w:r>
      <w:r w:rsidR="00475FDA" w:rsidRPr="0067306F">
        <w:rPr>
          <w:rFonts w:ascii="Aptos" w:hAnsi="Aptos" w:cstheme="minorHAnsi"/>
          <w:color w:val="0000FF"/>
          <w:sz w:val="24"/>
          <w:lang w:eastAsia="en-GB"/>
        </w:rPr>
        <w:t>the participant</w:t>
      </w:r>
      <w:r w:rsidR="00863CB0" w:rsidRPr="0067306F">
        <w:rPr>
          <w:rFonts w:ascii="Aptos" w:hAnsi="Aptos" w:cstheme="minorHAnsi"/>
          <w:color w:val="0000FF"/>
          <w:sz w:val="24"/>
          <w:lang w:eastAsia="en-GB"/>
        </w:rPr>
        <w:t xml:space="preserve"> i</w:t>
      </w:r>
      <w:r w:rsidR="00475FDA" w:rsidRPr="0067306F">
        <w:rPr>
          <w:rFonts w:ascii="Aptos" w:hAnsi="Aptos" w:cstheme="minorHAnsi"/>
          <w:color w:val="0000FF"/>
          <w:sz w:val="24"/>
          <w:lang w:eastAsia="en-GB"/>
        </w:rPr>
        <w:t>s to be included in the analysis</w:t>
      </w:r>
      <w:r w:rsidR="002344FC" w:rsidRPr="0067306F">
        <w:rPr>
          <w:rFonts w:ascii="Aptos" w:hAnsi="Aptos" w:cstheme="minorHAnsi"/>
          <w:color w:val="0000FF"/>
          <w:sz w:val="24"/>
          <w:lang w:eastAsia="en-GB"/>
        </w:rPr>
        <w:t>,</w:t>
      </w:r>
      <w:r w:rsidR="00475FDA" w:rsidRPr="0067306F">
        <w:rPr>
          <w:rFonts w:ascii="Aptos" w:hAnsi="Aptos" w:cstheme="minorHAnsi"/>
          <w:color w:val="0000FF"/>
          <w:sz w:val="24"/>
          <w:lang w:eastAsia="en-GB"/>
        </w:rPr>
        <w:t xml:space="preserve"> </w:t>
      </w:r>
      <w:r w:rsidR="002344FC" w:rsidRPr="0067306F">
        <w:rPr>
          <w:rFonts w:ascii="Aptos" w:hAnsi="Aptos" w:cstheme="minorHAnsi"/>
          <w:color w:val="0000FF"/>
          <w:sz w:val="24"/>
          <w:lang w:eastAsia="en-GB"/>
        </w:rPr>
        <w:t xml:space="preserve">it </w:t>
      </w:r>
      <w:r w:rsidR="00475FDA" w:rsidRPr="0067306F">
        <w:rPr>
          <w:rFonts w:ascii="Aptos" w:hAnsi="Aptos" w:cstheme="minorHAnsi"/>
          <w:color w:val="0000FF"/>
          <w:sz w:val="24"/>
          <w:lang w:eastAsia="en-GB"/>
        </w:rPr>
        <w:t xml:space="preserve">will vary by outcome </w:t>
      </w:r>
      <w:r w:rsidR="00345B0F">
        <w:rPr>
          <w:rFonts w:ascii="Aptos" w:hAnsi="Aptos" w:cstheme="minorHAnsi"/>
          <w:color w:val="0000FF"/>
          <w:sz w:val="24"/>
          <w:lang w:eastAsia="en-GB"/>
        </w:rPr>
        <w:t>e.g.</w:t>
      </w:r>
      <w:r w:rsidR="00475FDA" w:rsidRPr="0067306F">
        <w:rPr>
          <w:rFonts w:ascii="Aptos" w:hAnsi="Aptos" w:cstheme="minorHAnsi"/>
          <w:color w:val="0000FF"/>
          <w:sz w:val="24"/>
          <w:lang w:eastAsia="en-GB"/>
        </w:rPr>
        <w:t>. analysis of harms (adverse events) is sometimes restricted to participants who received the intervention, so that absence or occurrence of harm is not attributed to a treatment that was never received.</w:t>
      </w:r>
      <w:r w:rsidR="00E448F9" w:rsidRPr="0067306F">
        <w:rPr>
          <w:rFonts w:ascii="Aptos" w:hAnsi="Aptos" w:cstheme="minorHAnsi"/>
          <w:color w:val="0000FF"/>
          <w:sz w:val="24"/>
          <w:lang w:eastAsia="en-GB"/>
        </w:rPr>
        <w:t xml:space="preserve"> </w:t>
      </w:r>
      <w:r w:rsidR="00475FDA" w:rsidRPr="0067306F">
        <w:rPr>
          <w:rFonts w:ascii="Aptos" w:hAnsi="Aptos" w:cstheme="minorHAnsi"/>
          <w:bCs/>
          <w:color w:val="0000FF"/>
          <w:sz w:val="24"/>
          <w:lang w:eastAsia="en-GB"/>
        </w:rPr>
        <w:t>To avoid:</w:t>
      </w:r>
    </w:p>
    <w:p w14:paraId="2B3AD561" w14:textId="4E84106C" w:rsidR="00475FDA" w:rsidRPr="0067306F" w:rsidRDefault="001643CD" w:rsidP="001643CD">
      <w:pPr>
        <w:numPr>
          <w:ilvl w:val="0"/>
          <w:numId w:val="37"/>
        </w:numPr>
        <w:autoSpaceDE w:val="0"/>
        <w:autoSpaceDN w:val="0"/>
        <w:adjustRightInd w:val="0"/>
        <w:spacing w:after="0" w:line="240" w:lineRule="auto"/>
        <w:rPr>
          <w:rFonts w:ascii="Aptos" w:hAnsi="Aptos" w:cstheme="minorHAnsi"/>
          <w:bCs/>
          <w:color w:val="0000FF"/>
          <w:sz w:val="24"/>
          <w:lang w:eastAsia="en-GB"/>
        </w:rPr>
      </w:pPr>
      <w:r w:rsidRPr="0067306F">
        <w:rPr>
          <w:rFonts w:ascii="Aptos" w:hAnsi="Aptos" w:cstheme="minorHAnsi"/>
          <w:color w:val="0000FF"/>
          <w:sz w:val="24"/>
          <w:lang w:eastAsia="en-GB"/>
        </w:rPr>
        <w:t>S</w:t>
      </w:r>
      <w:r w:rsidR="00475FDA" w:rsidRPr="0067306F">
        <w:rPr>
          <w:rFonts w:ascii="Aptos" w:hAnsi="Aptos" w:cstheme="minorHAnsi"/>
          <w:color w:val="0000FF"/>
          <w:sz w:val="24"/>
          <w:lang w:eastAsia="en-GB"/>
        </w:rPr>
        <w:t>election bias, an “as randomised” analysis retains participants in the group to which they were originally allocated</w:t>
      </w:r>
      <w:r w:rsidRPr="0067306F">
        <w:rPr>
          <w:rFonts w:ascii="Aptos" w:hAnsi="Aptos" w:cstheme="minorHAnsi"/>
          <w:color w:val="0000FF"/>
          <w:sz w:val="24"/>
          <w:lang w:eastAsia="en-GB"/>
        </w:rPr>
        <w:t>.</w:t>
      </w:r>
    </w:p>
    <w:p w14:paraId="0B18C248" w14:textId="57DFCBF9" w:rsidR="00475FDA" w:rsidRPr="0067306F" w:rsidRDefault="001643CD" w:rsidP="001643CD">
      <w:pPr>
        <w:numPr>
          <w:ilvl w:val="0"/>
          <w:numId w:val="37"/>
        </w:numPr>
        <w:autoSpaceDE w:val="0"/>
        <w:autoSpaceDN w:val="0"/>
        <w:adjustRightInd w:val="0"/>
        <w:spacing w:after="0" w:line="240" w:lineRule="auto"/>
        <w:rPr>
          <w:rFonts w:ascii="Aptos" w:hAnsi="Aptos" w:cstheme="minorHAnsi"/>
          <w:bCs/>
          <w:color w:val="0000FF"/>
          <w:sz w:val="24"/>
          <w:lang w:eastAsia="en-GB"/>
        </w:rPr>
      </w:pPr>
      <w:r w:rsidRPr="0067306F">
        <w:rPr>
          <w:rFonts w:ascii="Aptos" w:hAnsi="Aptos" w:cstheme="minorHAnsi"/>
          <w:color w:val="0000FF"/>
          <w:sz w:val="24"/>
          <w:lang w:eastAsia="en-GB"/>
        </w:rPr>
        <w:t>A</w:t>
      </w:r>
      <w:r w:rsidR="00475FDA" w:rsidRPr="0067306F">
        <w:rPr>
          <w:rFonts w:ascii="Aptos" w:hAnsi="Aptos" w:cstheme="minorHAnsi"/>
          <w:color w:val="0000FF"/>
          <w:sz w:val="24"/>
          <w:lang w:eastAsia="en-GB"/>
        </w:rPr>
        <w:t>ttrition bias, outcome data obtained from all participants are included in the data analysis, regardless of protocol adherence</w:t>
      </w:r>
      <w:r w:rsidRPr="0067306F">
        <w:rPr>
          <w:rFonts w:ascii="Aptos" w:hAnsi="Aptos" w:cstheme="minorHAnsi"/>
          <w:color w:val="0000FF"/>
          <w:sz w:val="24"/>
          <w:lang w:eastAsia="en-GB"/>
        </w:rPr>
        <w:t>.</w:t>
      </w:r>
    </w:p>
    <w:p w14:paraId="4D829981" w14:textId="77777777" w:rsidR="0095516E" w:rsidRPr="0067306F" w:rsidRDefault="0095516E" w:rsidP="005634FE">
      <w:pPr>
        <w:autoSpaceDE w:val="0"/>
        <w:autoSpaceDN w:val="0"/>
        <w:adjustRightInd w:val="0"/>
        <w:spacing w:line="240" w:lineRule="auto"/>
        <w:rPr>
          <w:rFonts w:ascii="Aptos" w:hAnsi="Aptos" w:cstheme="minorHAnsi"/>
          <w:color w:val="0000FF"/>
          <w:sz w:val="24"/>
          <w:lang w:eastAsia="en-GB"/>
        </w:rPr>
      </w:pPr>
    </w:p>
    <w:p w14:paraId="2D5B5734" w14:textId="64312C6F" w:rsidR="00475FDA" w:rsidRPr="0067306F" w:rsidRDefault="00475FDA" w:rsidP="005634FE">
      <w:pPr>
        <w:autoSpaceDE w:val="0"/>
        <w:autoSpaceDN w:val="0"/>
        <w:adjustRightInd w:val="0"/>
        <w:spacing w:line="240" w:lineRule="auto"/>
        <w:rPr>
          <w:rFonts w:ascii="Aptos" w:hAnsi="Aptos" w:cstheme="minorHAnsi"/>
          <w:bCs/>
          <w:color w:val="0000FF"/>
          <w:sz w:val="24"/>
          <w:lang w:eastAsia="en-GB"/>
        </w:rPr>
      </w:pPr>
      <w:r w:rsidRPr="0067306F">
        <w:rPr>
          <w:rFonts w:ascii="Aptos" w:hAnsi="Aptos" w:cstheme="minorHAnsi"/>
          <w:color w:val="0000FF"/>
          <w:sz w:val="24"/>
          <w:lang w:eastAsia="en-GB"/>
        </w:rPr>
        <w:t xml:space="preserve">These two conditions (i.e., all participants, as randomised) define an “intention to treat” analysis, which is widely recommended as the preferred analysis strategy. </w:t>
      </w:r>
    </w:p>
    <w:p w14:paraId="242D2B20" w14:textId="77777777" w:rsidR="00475FDA" w:rsidRPr="0067306F" w:rsidRDefault="00475FDA" w:rsidP="003802A1">
      <w:pPr>
        <w:autoSpaceDE w:val="0"/>
        <w:autoSpaceDN w:val="0"/>
        <w:adjustRightInd w:val="0"/>
        <w:spacing w:line="240" w:lineRule="auto"/>
        <w:ind w:left="567"/>
        <w:rPr>
          <w:rFonts w:ascii="Aptos" w:hAnsi="Aptos" w:cstheme="minorHAnsi"/>
          <w:color w:val="0000FF"/>
          <w:sz w:val="24"/>
          <w:lang w:eastAsia="en-GB"/>
        </w:rPr>
      </w:pPr>
      <w:r w:rsidRPr="0067306F">
        <w:rPr>
          <w:rFonts w:ascii="Aptos" w:hAnsi="Aptos" w:cstheme="minorHAnsi"/>
          <w:color w:val="0000FF"/>
          <w:sz w:val="24"/>
          <w:lang w:eastAsia="en-GB"/>
        </w:rPr>
        <w:t xml:space="preserve"> </w:t>
      </w:r>
    </w:p>
    <w:p w14:paraId="6349E5C4" w14:textId="039229B1" w:rsidR="00475FDA" w:rsidRPr="0067306F" w:rsidRDefault="00D027C8" w:rsidP="00ED3CE9">
      <w:pPr>
        <w:pStyle w:val="Heading2"/>
        <w:numPr>
          <w:ilvl w:val="1"/>
          <w:numId w:val="1"/>
        </w:numPr>
        <w:rPr>
          <w:rFonts w:ascii="Aptos" w:hAnsi="Aptos"/>
          <w:szCs w:val="24"/>
          <w:lang w:eastAsia="en-GB"/>
        </w:rPr>
      </w:pPr>
      <w:bookmarkStart w:id="133" w:name="_Toc240819224"/>
      <w:bookmarkStart w:id="134" w:name="_Toc240989333"/>
      <w:r w:rsidRPr="0067306F">
        <w:rPr>
          <w:rFonts w:ascii="Aptos" w:hAnsi="Aptos"/>
          <w:szCs w:val="24"/>
          <w:lang w:eastAsia="en-GB"/>
        </w:rPr>
        <w:t>Procedure(s) to account for missing or spurious data</w:t>
      </w:r>
      <w:bookmarkEnd w:id="133"/>
      <w:bookmarkEnd w:id="134"/>
      <w:r w:rsidRPr="0067306F">
        <w:rPr>
          <w:rFonts w:ascii="Aptos" w:hAnsi="Aptos"/>
          <w:szCs w:val="24"/>
          <w:lang w:eastAsia="en-GB"/>
        </w:rPr>
        <w:t xml:space="preserve"> </w:t>
      </w:r>
    </w:p>
    <w:p w14:paraId="7F30BF72" w14:textId="77777777" w:rsidR="00EF1D10" w:rsidRPr="0067306F" w:rsidRDefault="00EF1D10" w:rsidP="003802A1">
      <w:pPr>
        <w:autoSpaceDE w:val="0"/>
        <w:autoSpaceDN w:val="0"/>
        <w:adjustRightInd w:val="0"/>
        <w:spacing w:line="240" w:lineRule="auto"/>
        <w:rPr>
          <w:rFonts w:ascii="Aptos" w:hAnsi="Aptos" w:cstheme="minorHAnsi"/>
          <w:color w:val="0000FF"/>
          <w:sz w:val="24"/>
          <w:lang w:eastAsia="en-GB"/>
        </w:rPr>
      </w:pPr>
    </w:p>
    <w:p w14:paraId="1C07F8A3" w14:textId="19A8E39D"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Aim: to describe how missing data will be dealt with</w:t>
      </w:r>
    </w:p>
    <w:p w14:paraId="78DA3DA2" w14:textId="77777777"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lang w:eastAsia="en-GB"/>
        </w:rPr>
        <w:t>The protocol should describe:</w:t>
      </w:r>
    </w:p>
    <w:p w14:paraId="677B676F" w14:textId="1287E94D" w:rsidR="00475FDA" w:rsidRPr="0067306F" w:rsidRDefault="00646172" w:rsidP="00646172">
      <w:pPr>
        <w:numPr>
          <w:ilvl w:val="0"/>
          <w:numId w:val="3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lastRenderedPageBreak/>
        <w:t>T</w:t>
      </w:r>
      <w:r w:rsidR="00475FDA" w:rsidRPr="0067306F">
        <w:rPr>
          <w:rFonts w:ascii="Aptos" w:hAnsi="Aptos" w:cstheme="minorHAnsi"/>
          <w:color w:val="0000FF"/>
          <w:sz w:val="24"/>
          <w:lang w:eastAsia="en-GB"/>
        </w:rPr>
        <w:t>he strategies to maximise follow-up and prevent missing data</w:t>
      </w:r>
      <w:r w:rsidRPr="0067306F">
        <w:rPr>
          <w:rFonts w:ascii="Aptos" w:hAnsi="Aptos" w:cstheme="minorHAnsi"/>
          <w:color w:val="0000FF"/>
          <w:sz w:val="24"/>
          <w:lang w:eastAsia="en-GB"/>
        </w:rPr>
        <w:t>.</w:t>
      </w:r>
    </w:p>
    <w:p w14:paraId="043C09A2" w14:textId="79A99AF2" w:rsidR="00475FDA" w:rsidRPr="0067306F" w:rsidRDefault="00646172" w:rsidP="00646172">
      <w:pPr>
        <w:numPr>
          <w:ilvl w:val="0"/>
          <w:numId w:val="3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475FDA" w:rsidRPr="0067306F">
        <w:rPr>
          <w:rFonts w:ascii="Aptos" w:hAnsi="Aptos" w:cstheme="minorHAnsi"/>
          <w:color w:val="0000FF"/>
          <w:sz w:val="24"/>
          <w:lang w:eastAsia="en-GB"/>
        </w:rPr>
        <w:t>ow recording of reasons for missing data will be undertaken</w:t>
      </w:r>
      <w:r w:rsidRPr="0067306F">
        <w:rPr>
          <w:rFonts w:ascii="Aptos" w:hAnsi="Aptos" w:cstheme="minorHAnsi"/>
          <w:color w:val="0000FF"/>
          <w:sz w:val="24"/>
          <w:lang w:eastAsia="en-GB"/>
        </w:rPr>
        <w:t>.</w:t>
      </w:r>
    </w:p>
    <w:p w14:paraId="27F97708" w14:textId="1C18D666" w:rsidR="00475FDA" w:rsidRPr="0067306F" w:rsidRDefault="00646172" w:rsidP="00646172">
      <w:pPr>
        <w:numPr>
          <w:ilvl w:val="0"/>
          <w:numId w:val="38"/>
        </w:numPr>
        <w:autoSpaceDE w:val="0"/>
        <w:autoSpaceDN w:val="0"/>
        <w:adjustRightInd w:val="0"/>
        <w:spacing w:after="0" w:line="240" w:lineRule="auto"/>
        <w:rPr>
          <w:rFonts w:ascii="Aptos" w:hAnsi="Aptos" w:cstheme="minorHAnsi"/>
          <w:color w:val="0000FF"/>
          <w:sz w:val="24"/>
          <w:lang w:eastAsia="en-GB"/>
        </w:rPr>
      </w:pPr>
      <w:r w:rsidRPr="0067306F">
        <w:rPr>
          <w:rFonts w:ascii="Aptos" w:hAnsi="Aptos" w:cstheme="minorHAnsi"/>
          <w:color w:val="0000FF"/>
          <w:sz w:val="24"/>
          <w:lang w:eastAsia="en-GB"/>
        </w:rPr>
        <w:t>H</w:t>
      </w:r>
      <w:r w:rsidR="00475FDA" w:rsidRPr="0067306F">
        <w:rPr>
          <w:rFonts w:ascii="Aptos" w:hAnsi="Aptos" w:cstheme="minorHAnsi"/>
          <w:color w:val="0000FF"/>
          <w:sz w:val="24"/>
          <w:lang w:eastAsia="en-GB"/>
        </w:rPr>
        <w:t>ow missing data will be handled in the analysis and detail any planned methods to impute (estimate) missing outcome data, including which variables will be used in the imputation process (if applicable). Methods of multiple imputation are more complex but are widely preferred to single imputation methods (</w:t>
      </w:r>
      <w:r w:rsidR="00345B0F">
        <w:rPr>
          <w:rFonts w:ascii="Aptos" w:hAnsi="Aptos" w:cstheme="minorHAnsi"/>
          <w:color w:val="0000FF"/>
          <w:sz w:val="24"/>
          <w:lang w:eastAsia="en-GB"/>
        </w:rPr>
        <w:t>e.g.</w:t>
      </w:r>
      <w:r w:rsidR="00475FDA" w:rsidRPr="0067306F">
        <w:rPr>
          <w:rFonts w:ascii="Aptos" w:hAnsi="Aptos" w:cstheme="minorHAnsi"/>
          <w:color w:val="0000FF"/>
          <w:sz w:val="24"/>
          <w:lang w:eastAsia="en-GB"/>
        </w:rPr>
        <w:t>., last observation carried forward; baseline observation carried forward), as the latter introduce greater bias and produce confidence intervals that are too narrow. Sensitivity analyses are highly recommended to assess the robustness of trial results under different methods of handling missing data.</w:t>
      </w:r>
    </w:p>
    <w:p w14:paraId="5363548E" w14:textId="77777777" w:rsidR="00475FDA" w:rsidRPr="0067306F" w:rsidRDefault="00475FDA" w:rsidP="003802A1">
      <w:pPr>
        <w:spacing w:line="240" w:lineRule="auto"/>
        <w:rPr>
          <w:rFonts w:ascii="Aptos" w:hAnsi="Aptos" w:cstheme="minorHAnsi"/>
          <w:b/>
          <w:color w:val="0000FF"/>
          <w:sz w:val="24"/>
        </w:rPr>
      </w:pPr>
    </w:p>
    <w:p w14:paraId="0280EBBB" w14:textId="17800EA0" w:rsidR="00475FDA" w:rsidRPr="0067306F" w:rsidRDefault="00D027C8" w:rsidP="00ED3CE9">
      <w:pPr>
        <w:pStyle w:val="Heading2"/>
        <w:numPr>
          <w:ilvl w:val="1"/>
          <w:numId w:val="1"/>
        </w:numPr>
        <w:rPr>
          <w:rFonts w:ascii="Aptos" w:hAnsi="Aptos"/>
          <w:szCs w:val="24"/>
        </w:rPr>
      </w:pPr>
      <w:bookmarkStart w:id="135" w:name="_Toc240819225"/>
      <w:bookmarkStart w:id="136" w:name="_Toc240989334"/>
      <w:r w:rsidRPr="0067306F">
        <w:rPr>
          <w:rFonts w:ascii="Aptos" w:hAnsi="Aptos"/>
          <w:szCs w:val="24"/>
        </w:rPr>
        <w:t>Other statistical considerations.</w:t>
      </w:r>
      <w:bookmarkEnd w:id="135"/>
      <w:bookmarkEnd w:id="136"/>
    </w:p>
    <w:p w14:paraId="1049849D" w14:textId="77777777" w:rsidR="00EF1D10" w:rsidRPr="0067306F" w:rsidRDefault="00EF1D10" w:rsidP="003802A1">
      <w:pPr>
        <w:spacing w:line="240" w:lineRule="auto"/>
        <w:rPr>
          <w:rFonts w:ascii="Aptos" w:hAnsi="Aptos" w:cstheme="minorHAnsi"/>
          <w:color w:val="0000FF"/>
          <w:sz w:val="24"/>
        </w:rPr>
      </w:pPr>
    </w:p>
    <w:p w14:paraId="7B9A0265" w14:textId="5FC47F03"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Aim: to describe any other statistical consideration pertinent to the trial.</w:t>
      </w:r>
    </w:p>
    <w:p w14:paraId="5E5AE97B" w14:textId="77777777"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The protocol should describe:</w:t>
      </w:r>
    </w:p>
    <w:p w14:paraId="60BBF936" w14:textId="4F44E755" w:rsidR="00475FDA" w:rsidRPr="0067306F" w:rsidRDefault="0022149C" w:rsidP="0022149C">
      <w:pPr>
        <w:pStyle w:val="ListParagraph"/>
        <w:numPr>
          <w:ilvl w:val="0"/>
          <w:numId w:val="71"/>
        </w:numPr>
        <w:spacing w:line="240" w:lineRule="auto"/>
        <w:rPr>
          <w:rFonts w:ascii="Aptos" w:hAnsi="Aptos" w:cstheme="minorHAnsi"/>
          <w:color w:val="0000FF"/>
          <w:sz w:val="24"/>
        </w:rPr>
      </w:pPr>
      <w:r w:rsidRPr="0067306F">
        <w:rPr>
          <w:rFonts w:ascii="Aptos" w:hAnsi="Aptos" w:cstheme="minorHAnsi"/>
          <w:color w:val="0000FF"/>
          <w:sz w:val="24"/>
        </w:rPr>
        <w:t>P</w:t>
      </w:r>
      <w:r w:rsidR="00475FDA" w:rsidRPr="0067306F">
        <w:rPr>
          <w:rFonts w:ascii="Aptos" w:hAnsi="Aptos" w:cstheme="minorHAnsi"/>
          <w:color w:val="0000FF"/>
          <w:sz w:val="24"/>
        </w:rPr>
        <w:t>rocedures for reporting any deviation(s) from the original statistical plan</w:t>
      </w:r>
      <w:r w:rsidR="00DE5621" w:rsidRPr="0067306F">
        <w:rPr>
          <w:rFonts w:ascii="Aptos" w:hAnsi="Aptos" w:cstheme="minorHAnsi"/>
          <w:color w:val="0000FF"/>
          <w:sz w:val="24"/>
        </w:rPr>
        <w:t xml:space="preserve"> (including unscheduled unblinding for blinded trials)</w:t>
      </w:r>
      <w:r w:rsidRPr="0067306F">
        <w:rPr>
          <w:rFonts w:ascii="Aptos" w:hAnsi="Aptos" w:cstheme="minorHAnsi"/>
          <w:color w:val="0000FF"/>
          <w:sz w:val="24"/>
        </w:rPr>
        <w:t>.</w:t>
      </w:r>
    </w:p>
    <w:p w14:paraId="0FA08008" w14:textId="2B8AE112" w:rsidR="00475FDA" w:rsidRPr="0067306F" w:rsidRDefault="0022149C" w:rsidP="0022149C">
      <w:pPr>
        <w:pStyle w:val="ListParagraph"/>
        <w:numPr>
          <w:ilvl w:val="0"/>
          <w:numId w:val="71"/>
        </w:numPr>
        <w:spacing w:line="240" w:lineRule="auto"/>
        <w:rPr>
          <w:rFonts w:ascii="Aptos" w:hAnsi="Aptos" w:cstheme="minorHAnsi"/>
          <w:color w:val="0000FF"/>
          <w:sz w:val="24"/>
        </w:rPr>
      </w:pPr>
      <w:r w:rsidRPr="0067306F">
        <w:rPr>
          <w:rFonts w:ascii="Aptos" w:hAnsi="Aptos" w:cstheme="minorHAnsi"/>
          <w:color w:val="0000FF"/>
          <w:sz w:val="24"/>
        </w:rPr>
        <w:t>A</w:t>
      </w:r>
      <w:r w:rsidR="00475FDA" w:rsidRPr="0067306F">
        <w:rPr>
          <w:rFonts w:ascii="Aptos" w:hAnsi="Aptos" w:cstheme="minorHAnsi"/>
          <w:color w:val="0000FF"/>
          <w:sz w:val="24"/>
        </w:rPr>
        <w:t xml:space="preserve">ny other statistical considerations </w:t>
      </w:r>
      <w:r w:rsidR="00345B0F">
        <w:rPr>
          <w:rFonts w:ascii="Aptos" w:hAnsi="Aptos" w:cstheme="minorHAnsi"/>
          <w:color w:val="0000FF"/>
          <w:sz w:val="24"/>
        </w:rPr>
        <w:t>e.g.</w:t>
      </w:r>
      <w:r w:rsidR="00475FDA" w:rsidRPr="0067306F">
        <w:rPr>
          <w:rFonts w:ascii="Aptos" w:hAnsi="Aptos" w:cstheme="minorHAnsi"/>
          <w:color w:val="0000FF"/>
          <w:sz w:val="24"/>
        </w:rPr>
        <w:t>. if there is a requirement for an economic analysis plan in which case it sh</w:t>
      </w:r>
      <w:r w:rsidR="006B6502" w:rsidRPr="0067306F">
        <w:rPr>
          <w:rFonts w:ascii="Aptos" w:hAnsi="Aptos" w:cstheme="minorHAnsi"/>
          <w:color w:val="0000FF"/>
          <w:sz w:val="24"/>
        </w:rPr>
        <w:t>ould be included in this section</w:t>
      </w:r>
    </w:p>
    <w:p w14:paraId="441560A9" w14:textId="77777777" w:rsidR="00475FDA" w:rsidRPr="0067306F" w:rsidRDefault="00475FDA" w:rsidP="003802A1">
      <w:pPr>
        <w:spacing w:line="240" w:lineRule="auto"/>
        <w:rPr>
          <w:rFonts w:ascii="Aptos" w:hAnsi="Aptos" w:cstheme="minorHAnsi"/>
          <w:color w:val="0000FF"/>
          <w:sz w:val="24"/>
        </w:rPr>
      </w:pPr>
    </w:p>
    <w:p w14:paraId="7E6D326C" w14:textId="2883B0AA" w:rsidR="00475FDA" w:rsidRPr="0067306F" w:rsidRDefault="00E807AF" w:rsidP="00ED3CE9">
      <w:pPr>
        <w:pStyle w:val="Heading2"/>
        <w:numPr>
          <w:ilvl w:val="1"/>
          <w:numId w:val="1"/>
        </w:numPr>
        <w:rPr>
          <w:rFonts w:ascii="Aptos" w:hAnsi="Aptos"/>
          <w:szCs w:val="24"/>
          <w:lang w:eastAsia="en-GB"/>
        </w:rPr>
      </w:pPr>
      <w:bookmarkStart w:id="137" w:name="_Toc240819226"/>
      <w:bookmarkStart w:id="138" w:name="_Toc240989335"/>
      <w:r w:rsidRPr="0067306F">
        <w:rPr>
          <w:rFonts w:ascii="Aptos" w:hAnsi="Aptos"/>
          <w:szCs w:val="24"/>
          <w:lang w:eastAsia="en-GB"/>
        </w:rPr>
        <w:t>Economic evaluation</w:t>
      </w:r>
      <w:bookmarkEnd w:id="137"/>
      <w:bookmarkEnd w:id="138"/>
    </w:p>
    <w:p w14:paraId="2F12A3EC" w14:textId="77777777" w:rsidR="0022149C" w:rsidRPr="0067306F" w:rsidRDefault="0022149C" w:rsidP="003802A1">
      <w:pPr>
        <w:spacing w:line="240" w:lineRule="auto"/>
        <w:rPr>
          <w:rFonts w:ascii="Aptos" w:hAnsi="Aptos" w:cstheme="minorHAnsi"/>
          <w:color w:val="0000FF"/>
          <w:sz w:val="24"/>
        </w:rPr>
      </w:pPr>
    </w:p>
    <w:p w14:paraId="2F2EEFA8" w14:textId="77777777" w:rsidR="00211775" w:rsidRPr="0067306F" w:rsidRDefault="00211775" w:rsidP="00211775">
      <w:pPr>
        <w:spacing w:after="0" w:line="240" w:lineRule="auto"/>
        <w:rPr>
          <w:rFonts w:ascii="Aptos" w:hAnsi="Aptos" w:cstheme="minorHAnsi"/>
          <w:color w:val="0000FF"/>
          <w:sz w:val="24"/>
        </w:rPr>
      </w:pPr>
      <w:r w:rsidRPr="0067306F">
        <w:rPr>
          <w:rFonts w:ascii="Aptos" w:hAnsi="Aptos" w:cstheme="minorHAnsi"/>
          <w:color w:val="0000FF"/>
          <w:sz w:val="24"/>
        </w:rPr>
        <w:t>Include this section only if economic evaluation will be carried out.</w:t>
      </w:r>
    </w:p>
    <w:p w14:paraId="3E346368" w14:textId="48A64EEF" w:rsidR="00475FDA" w:rsidRPr="0067306F" w:rsidRDefault="00475FDA" w:rsidP="00211775">
      <w:pPr>
        <w:spacing w:after="0" w:line="240" w:lineRule="auto"/>
        <w:rPr>
          <w:rFonts w:ascii="Aptos" w:hAnsi="Aptos" w:cstheme="minorHAnsi"/>
          <w:color w:val="0000FF"/>
          <w:sz w:val="24"/>
        </w:rPr>
      </w:pPr>
      <w:r w:rsidRPr="0067306F">
        <w:rPr>
          <w:rFonts w:ascii="Aptos" w:hAnsi="Aptos" w:cstheme="minorHAnsi"/>
          <w:color w:val="0000FF"/>
          <w:sz w:val="24"/>
        </w:rPr>
        <w:t xml:space="preserve">If economic evaluation is to be undertaken this section should include the rationale for inclusion of the economic investigation and means of assessment. </w:t>
      </w:r>
    </w:p>
    <w:p w14:paraId="7AD6553C" w14:textId="46493F24" w:rsidR="00475FDA" w:rsidRPr="0067306F" w:rsidRDefault="00475FDA" w:rsidP="00211775">
      <w:pPr>
        <w:spacing w:after="0" w:line="240" w:lineRule="auto"/>
        <w:rPr>
          <w:rFonts w:ascii="Aptos" w:hAnsi="Aptos" w:cstheme="minorHAnsi"/>
          <w:b/>
          <w:bCs/>
          <w:color w:val="0000FF"/>
          <w:sz w:val="24"/>
          <w:lang w:eastAsia="en-GB"/>
        </w:rPr>
      </w:pPr>
      <w:r w:rsidRPr="0067306F">
        <w:rPr>
          <w:rFonts w:ascii="Aptos" w:hAnsi="Aptos" w:cstheme="minorHAnsi"/>
          <w:color w:val="0000FF"/>
          <w:sz w:val="24"/>
        </w:rPr>
        <w:t>NB it should be written by the health economic investigator</w:t>
      </w:r>
      <w:r w:rsidR="00211775" w:rsidRPr="0067306F">
        <w:rPr>
          <w:rFonts w:ascii="Aptos" w:hAnsi="Aptos" w:cstheme="minorHAnsi"/>
          <w:color w:val="0000FF"/>
          <w:sz w:val="24"/>
        </w:rPr>
        <w:t>.</w:t>
      </w:r>
    </w:p>
    <w:p w14:paraId="0B90D171" w14:textId="77777777" w:rsidR="00475FDA" w:rsidRPr="0067306F" w:rsidRDefault="00475FDA" w:rsidP="003802A1">
      <w:pPr>
        <w:pStyle w:val="BodyText"/>
        <w:tabs>
          <w:tab w:val="left" w:pos="709"/>
        </w:tabs>
        <w:rPr>
          <w:rFonts w:ascii="Aptos" w:hAnsi="Aptos" w:cstheme="minorHAnsi"/>
          <w:i w:val="0"/>
          <w:color w:val="FF0000"/>
          <w:szCs w:val="24"/>
        </w:rPr>
      </w:pPr>
    </w:p>
    <w:p w14:paraId="4DBF8C3B" w14:textId="77777777" w:rsidR="00475FDA" w:rsidRPr="0067306F" w:rsidRDefault="00475FDA" w:rsidP="003802A1">
      <w:pPr>
        <w:pStyle w:val="BodyText"/>
        <w:tabs>
          <w:tab w:val="left" w:pos="709"/>
        </w:tabs>
        <w:rPr>
          <w:rFonts w:ascii="Aptos" w:hAnsi="Aptos" w:cstheme="minorHAnsi"/>
          <w:i w:val="0"/>
          <w:color w:val="FF0000"/>
          <w:szCs w:val="24"/>
        </w:rPr>
      </w:pPr>
    </w:p>
    <w:p w14:paraId="0AA1D0B2" w14:textId="77777777" w:rsidR="006B6502" w:rsidRPr="0067306F" w:rsidRDefault="006B6502">
      <w:pPr>
        <w:spacing w:after="0" w:line="240" w:lineRule="auto"/>
        <w:rPr>
          <w:rFonts w:ascii="Aptos" w:eastAsiaTheme="majorEastAsia" w:hAnsi="Aptos" w:cstheme="minorHAnsi"/>
          <w:b/>
          <w:bCs/>
          <w:sz w:val="24"/>
        </w:rPr>
      </w:pPr>
      <w:r w:rsidRPr="0067306F">
        <w:rPr>
          <w:rFonts w:ascii="Aptos" w:hAnsi="Aptos" w:cstheme="minorHAnsi"/>
          <w:sz w:val="24"/>
        </w:rPr>
        <w:br w:type="page"/>
      </w:r>
    </w:p>
    <w:p w14:paraId="12D1B5AF" w14:textId="5640F3FA" w:rsidR="00475FDA" w:rsidRPr="0067306F" w:rsidRDefault="00475FDA" w:rsidP="006B6502">
      <w:pPr>
        <w:pStyle w:val="Heading1"/>
        <w:numPr>
          <w:ilvl w:val="0"/>
          <w:numId w:val="1"/>
        </w:numPr>
        <w:spacing w:before="0"/>
        <w:rPr>
          <w:rFonts w:ascii="Aptos" w:hAnsi="Aptos" w:cstheme="minorHAnsi"/>
          <w:color w:val="auto"/>
          <w:sz w:val="24"/>
          <w:szCs w:val="24"/>
        </w:rPr>
      </w:pPr>
      <w:bookmarkStart w:id="139" w:name="_Toc240819227"/>
      <w:bookmarkStart w:id="140" w:name="_Toc240989336"/>
      <w:r w:rsidRPr="0067306F">
        <w:rPr>
          <w:rFonts w:ascii="Aptos" w:hAnsi="Aptos" w:cstheme="minorHAnsi"/>
          <w:color w:val="auto"/>
          <w:sz w:val="24"/>
          <w:szCs w:val="24"/>
        </w:rPr>
        <w:lastRenderedPageBreak/>
        <w:t>DATA MANAGEMENT</w:t>
      </w:r>
      <w:bookmarkEnd w:id="139"/>
      <w:bookmarkEnd w:id="140"/>
      <w:r w:rsidRPr="0067306F">
        <w:rPr>
          <w:rFonts w:ascii="Aptos" w:hAnsi="Aptos" w:cstheme="minorHAnsi"/>
          <w:color w:val="auto"/>
          <w:sz w:val="24"/>
          <w:szCs w:val="24"/>
        </w:rPr>
        <w:t xml:space="preserve"> </w:t>
      </w:r>
    </w:p>
    <w:p w14:paraId="6532C8AD" w14:textId="54912E9A" w:rsidR="00475FDA" w:rsidRPr="0067306F" w:rsidRDefault="00D027C8" w:rsidP="006B6502">
      <w:pPr>
        <w:pStyle w:val="Heading2"/>
        <w:keepLines/>
        <w:numPr>
          <w:ilvl w:val="1"/>
          <w:numId w:val="1"/>
        </w:numPr>
        <w:spacing w:before="0" w:after="120" w:line="240" w:lineRule="auto"/>
        <w:rPr>
          <w:rFonts w:ascii="Aptos" w:hAnsi="Aptos" w:cstheme="minorHAnsi"/>
          <w:bCs w:val="0"/>
          <w:szCs w:val="24"/>
        </w:rPr>
      </w:pPr>
      <w:bookmarkStart w:id="141" w:name="_Toc240819228"/>
      <w:bookmarkStart w:id="142" w:name="_Toc240989337"/>
      <w:r w:rsidRPr="0067306F">
        <w:rPr>
          <w:rFonts w:ascii="Aptos" w:hAnsi="Aptos" w:cstheme="minorHAnsi"/>
          <w:bCs w:val="0"/>
          <w:color w:val="auto"/>
          <w:szCs w:val="24"/>
        </w:rPr>
        <w:t>Data collection tools and source document identification</w:t>
      </w:r>
      <w:bookmarkEnd w:id="141"/>
      <w:bookmarkEnd w:id="142"/>
    </w:p>
    <w:p w14:paraId="65B7B5A2" w14:textId="51FFB272" w:rsidR="00475FDA" w:rsidRPr="0067306F" w:rsidRDefault="00475FDA" w:rsidP="00BB7D11">
      <w:pPr>
        <w:pStyle w:val="NormalWeb"/>
        <w:spacing w:after="120"/>
        <w:rPr>
          <w:rFonts w:ascii="Aptos" w:hAnsi="Aptos" w:cstheme="minorHAnsi"/>
          <w:color w:val="0000FF"/>
        </w:rPr>
      </w:pPr>
      <w:r w:rsidRPr="0067306F">
        <w:rPr>
          <w:rFonts w:ascii="Aptos" w:hAnsi="Aptos" w:cstheme="minorHAnsi"/>
          <w:color w:val="0000FF"/>
        </w:rPr>
        <w:t>Aim: to describe procedures for data collection, recording and handling</w:t>
      </w:r>
    </w:p>
    <w:p w14:paraId="31A1D557" w14:textId="53BCB669" w:rsidR="00DB1B92" w:rsidRPr="0067306F" w:rsidRDefault="00DB1B92" w:rsidP="00DB1B92">
      <w:pPr>
        <w:pStyle w:val="NormalWeb"/>
        <w:spacing w:after="120"/>
        <w:rPr>
          <w:rFonts w:ascii="Aptos" w:hAnsi="Aptos"/>
          <w:color w:val="FF0000"/>
        </w:rPr>
      </w:pPr>
      <w:r w:rsidRPr="0067306F">
        <w:rPr>
          <w:rFonts w:ascii="Aptos" w:hAnsi="Aptos"/>
        </w:rPr>
        <w:t>Trial data will be recorded in the electronic case report form (eCRF)</w:t>
      </w:r>
      <w:r w:rsidRPr="0067306F">
        <w:rPr>
          <w:rFonts w:ascii="Aptos" w:hAnsi="Aptos"/>
          <w:color w:val="FF0000"/>
        </w:rPr>
        <w:t>,[insert eCRF system name],</w:t>
      </w:r>
      <w:r w:rsidRPr="0067306F">
        <w:rPr>
          <w:rFonts w:ascii="Aptos" w:hAnsi="Aptos"/>
        </w:rPr>
        <w:t xml:space="preserve"> and, where applicable, in</w:t>
      </w:r>
      <w:r w:rsidR="000D576E" w:rsidRPr="0067306F">
        <w:rPr>
          <w:rFonts w:ascii="Aptos" w:hAnsi="Aptos"/>
        </w:rPr>
        <w:t xml:space="preserve"> </w:t>
      </w:r>
      <w:r w:rsidRPr="0067306F">
        <w:rPr>
          <w:rFonts w:ascii="Aptos" w:hAnsi="Aptos"/>
          <w:color w:val="FF0000"/>
        </w:rPr>
        <w:t>[insert name and purpose of other data capture system(s)</w:t>
      </w:r>
      <w:r w:rsidR="000D576E" w:rsidRPr="0067306F">
        <w:rPr>
          <w:rFonts w:ascii="Aptos" w:hAnsi="Aptos"/>
          <w:color w:val="FF0000"/>
        </w:rPr>
        <w:t xml:space="preserve"> </w:t>
      </w:r>
      <w:r w:rsidR="00345B0F">
        <w:rPr>
          <w:rFonts w:ascii="Aptos" w:hAnsi="Aptos"/>
          <w:color w:val="FF0000"/>
        </w:rPr>
        <w:t>e.g.</w:t>
      </w:r>
      <w:r w:rsidR="000D576E" w:rsidRPr="0067306F">
        <w:rPr>
          <w:rFonts w:ascii="Aptos" w:hAnsi="Aptos"/>
          <w:color w:val="FF0000"/>
        </w:rPr>
        <w:t xml:space="preserve"> electronic questionnaires or diaries</w:t>
      </w:r>
      <w:r w:rsidRPr="0067306F">
        <w:rPr>
          <w:rFonts w:ascii="Aptos" w:hAnsi="Aptos"/>
          <w:color w:val="FF0000"/>
        </w:rPr>
        <w:t>]</w:t>
      </w:r>
      <w:r w:rsidRPr="0067306F">
        <w:rPr>
          <w:rFonts w:ascii="Aptos" w:hAnsi="Aptos"/>
        </w:rPr>
        <w:t xml:space="preserve">. The source data and source documents for the trial will be defined before recruitment begins and documented in the </w:t>
      </w:r>
      <w:r w:rsidRPr="0067306F">
        <w:rPr>
          <w:rFonts w:ascii="Aptos" w:hAnsi="Aptos"/>
          <w:color w:val="FF0000"/>
        </w:rPr>
        <w:t>Data Management Plan and/or source data agreement</w:t>
      </w:r>
      <w:r w:rsidR="008126D6" w:rsidRPr="0067306F">
        <w:rPr>
          <w:rFonts w:ascii="Aptos" w:hAnsi="Aptos"/>
          <w:color w:val="FF0000"/>
        </w:rPr>
        <w:t xml:space="preserve"> </w:t>
      </w:r>
      <w:r w:rsidR="008126D6" w:rsidRPr="0067306F">
        <w:rPr>
          <w:rFonts w:ascii="Aptos" w:hAnsi="Aptos" w:cstheme="minorHAnsi"/>
          <w:bCs/>
          <w:color w:val="0000FF"/>
        </w:rPr>
        <w:t>(edit as applicable)</w:t>
      </w:r>
      <w:r w:rsidRPr="0067306F">
        <w:rPr>
          <w:rFonts w:ascii="Aptos" w:hAnsi="Aptos" w:cstheme="minorHAnsi"/>
          <w:bCs/>
          <w:color w:val="0000FF"/>
        </w:rPr>
        <w:t>.</w:t>
      </w:r>
    </w:p>
    <w:p w14:paraId="55C0F138" w14:textId="37711152" w:rsidR="003C491E" w:rsidRPr="0067306F" w:rsidRDefault="003C491E" w:rsidP="003C491E">
      <w:pPr>
        <w:pStyle w:val="NormalWeb"/>
        <w:spacing w:after="120"/>
        <w:rPr>
          <w:rFonts w:ascii="Aptos" w:hAnsi="Aptos" w:cstheme="minorHAnsi"/>
          <w:color w:val="0000FF"/>
        </w:rPr>
      </w:pPr>
      <w:r w:rsidRPr="0067306F">
        <w:rPr>
          <w:rFonts w:ascii="Aptos" w:hAnsi="Aptos"/>
        </w:rPr>
        <w:t>Data must be attributable, legible, contemporaneous, original, accurate, complete, consistent, enduring and available when required. Data entered into trial systems must be supported by, and verifiable against, the source records, unless the protocol or source data agreement specifies that the data are entered directly and the relevant electronic record is the source</w:t>
      </w:r>
      <w:r w:rsidR="005E594C" w:rsidRPr="0067306F">
        <w:rPr>
          <w:rFonts w:ascii="Aptos" w:hAnsi="Aptos"/>
        </w:rPr>
        <w:t xml:space="preserve"> </w:t>
      </w:r>
      <w:r w:rsidR="005E594C" w:rsidRPr="0067306F">
        <w:rPr>
          <w:rFonts w:ascii="Aptos" w:hAnsi="Aptos" w:cstheme="minorHAnsi"/>
          <w:color w:val="0000FF"/>
        </w:rPr>
        <w:t>(see guidance below)</w:t>
      </w:r>
      <w:r w:rsidR="00E64327" w:rsidRPr="0067306F">
        <w:rPr>
          <w:rFonts w:ascii="Aptos" w:hAnsi="Aptos" w:cstheme="minorHAnsi"/>
          <w:color w:val="0000FF"/>
        </w:rPr>
        <w:t xml:space="preserve">.  </w:t>
      </w:r>
    </w:p>
    <w:p w14:paraId="22367B76" w14:textId="77777777" w:rsidR="0071633C" w:rsidRPr="0067306F" w:rsidRDefault="000235F7" w:rsidP="0071633C">
      <w:pPr>
        <w:pStyle w:val="NormalWeb"/>
        <w:spacing w:after="120"/>
        <w:rPr>
          <w:rFonts w:ascii="Aptos" w:hAnsi="Aptos"/>
        </w:rPr>
      </w:pPr>
      <w:r w:rsidRPr="0067306F">
        <w:rPr>
          <w:rFonts w:ascii="Aptos" w:hAnsi="Aptos"/>
        </w:rPr>
        <w:t xml:space="preserve">Participants will be identified in trial systems by a unique trial identification number. </w:t>
      </w:r>
    </w:p>
    <w:p w14:paraId="63963917" w14:textId="11D4C726" w:rsidR="00CC76DE" w:rsidRPr="0067306F" w:rsidRDefault="0071633C" w:rsidP="004E0C72">
      <w:pPr>
        <w:pStyle w:val="NormalWeb"/>
        <w:spacing w:after="120"/>
        <w:rPr>
          <w:rFonts w:ascii="Aptos" w:hAnsi="Aptos"/>
          <w:bCs/>
        </w:rPr>
      </w:pPr>
      <w:r w:rsidRPr="0067306F">
        <w:rPr>
          <w:rFonts w:ascii="Aptos" w:hAnsi="Aptos" w:cstheme="minorHAnsi"/>
          <w:i/>
          <w:iCs/>
          <w:color w:val="0000FF"/>
        </w:rPr>
        <w:t>Include</w:t>
      </w:r>
      <w:r w:rsidRPr="0067306F">
        <w:rPr>
          <w:rFonts w:ascii="Aptos" w:hAnsi="Aptos" w:cstheme="minorHAnsi"/>
          <w:color w:val="0000FF"/>
        </w:rPr>
        <w:t xml:space="preserve"> only if all trial data entered into eCRF will be pseudonymised:</w:t>
      </w:r>
      <w:r w:rsidR="00CC76DE" w:rsidRPr="0067306F">
        <w:rPr>
          <w:rFonts w:ascii="Aptos" w:hAnsi="Aptos" w:cstheme="minorHAnsi"/>
          <w:color w:val="0000FF"/>
        </w:rPr>
        <w:t xml:space="preserve"> </w:t>
      </w:r>
      <w:r w:rsidR="000235F7" w:rsidRPr="0067306F">
        <w:rPr>
          <w:rFonts w:ascii="Aptos" w:hAnsi="Aptos"/>
          <w:bCs/>
        </w:rPr>
        <w:t>Direct identifiers will not be entered</w:t>
      </w:r>
      <w:r w:rsidRPr="0067306F">
        <w:rPr>
          <w:rFonts w:ascii="Aptos" w:hAnsi="Aptos"/>
          <w:bCs/>
        </w:rPr>
        <w:t>.</w:t>
      </w:r>
    </w:p>
    <w:p w14:paraId="7F7718E5" w14:textId="021465E8" w:rsidR="00CC76DE" w:rsidRPr="0067306F" w:rsidRDefault="0071633C" w:rsidP="00CC76DE">
      <w:pPr>
        <w:pStyle w:val="Instructions"/>
        <w:jc w:val="left"/>
        <w:rPr>
          <w:rFonts w:ascii="Aptos" w:hAnsi="Aptos"/>
          <w:i w:val="0"/>
          <w:iCs w:val="0"/>
        </w:rPr>
      </w:pPr>
      <w:r w:rsidRPr="0067306F">
        <w:rPr>
          <w:rFonts w:ascii="Aptos" w:hAnsi="Aptos"/>
        </w:rPr>
        <w:t xml:space="preserve"> </w:t>
      </w:r>
      <w:r w:rsidR="00CC76DE" w:rsidRPr="0067306F">
        <w:rPr>
          <w:rFonts w:ascii="Aptos" w:hAnsi="Aptos"/>
          <w:i w:val="0"/>
          <w:iCs w:val="0"/>
        </w:rPr>
        <w:t>If identifiable personal data is being collected, include the following:</w:t>
      </w:r>
    </w:p>
    <w:p w14:paraId="1702F684" w14:textId="5C9098BE" w:rsidR="00CC76DE" w:rsidRPr="0067306F" w:rsidRDefault="00CC76DE" w:rsidP="00CC76DE">
      <w:pPr>
        <w:pStyle w:val="Protocolpara12ptsp6"/>
        <w:jc w:val="left"/>
        <w:rPr>
          <w:rFonts w:ascii="Aptos" w:hAnsi="Aptos"/>
          <w:iCs/>
          <w:szCs w:val="24"/>
          <w:lang w:val="en-GB"/>
        </w:rPr>
      </w:pPr>
      <w:r w:rsidRPr="0067306F">
        <w:rPr>
          <w:rFonts w:ascii="Aptos" w:hAnsi="Aptos"/>
          <w:szCs w:val="24"/>
          <w:lang w:val="en-GB"/>
        </w:rPr>
        <w:t xml:space="preserve">Please note that, for this trial, participants must consent to their </w:t>
      </w:r>
      <w:r w:rsidRPr="0067306F">
        <w:rPr>
          <w:rFonts w:ascii="Aptos" w:hAnsi="Aptos"/>
          <w:b/>
          <w:bCs/>
          <w:i/>
          <w:color w:val="0000FF"/>
          <w:szCs w:val="24"/>
          <w:lang w:val="en-GB"/>
        </w:rPr>
        <w:t xml:space="preserve">&lt;list all that apply </w:t>
      </w:r>
      <w:r w:rsidR="00345B0F">
        <w:rPr>
          <w:rFonts w:ascii="Aptos" w:hAnsi="Aptos"/>
          <w:b/>
          <w:bCs/>
          <w:i/>
          <w:color w:val="0000FF"/>
          <w:szCs w:val="24"/>
          <w:lang w:val="en-GB"/>
        </w:rPr>
        <w:t>e.g.</w:t>
      </w:r>
      <w:r w:rsidRPr="0067306F">
        <w:rPr>
          <w:rFonts w:ascii="Aptos" w:hAnsi="Aptos"/>
          <w:b/>
          <w:bCs/>
          <w:i/>
          <w:color w:val="0000FF"/>
          <w:szCs w:val="24"/>
          <w:lang w:val="en-GB"/>
        </w:rPr>
        <w:t xml:space="preserve">. </w:t>
      </w:r>
      <w:r w:rsidRPr="0067306F">
        <w:rPr>
          <w:rFonts w:ascii="Aptos" w:hAnsi="Aptos"/>
          <w:bCs/>
          <w:color w:val="FF0000"/>
          <w:szCs w:val="24"/>
          <w:lang w:val="en-GB"/>
        </w:rPr>
        <w:t>name, address, NHS/CHI number</w:t>
      </w:r>
      <w:r w:rsidRPr="0067306F">
        <w:rPr>
          <w:rFonts w:ascii="Aptos" w:hAnsi="Aptos"/>
          <w:szCs w:val="24"/>
          <w:lang w:val="en-GB"/>
        </w:rPr>
        <w:t xml:space="preserve"> being supplied to </w:t>
      </w:r>
      <w:r w:rsidR="00543E79" w:rsidRPr="0067306F">
        <w:rPr>
          <w:rFonts w:ascii="Aptos" w:hAnsi="Aptos"/>
          <w:szCs w:val="24"/>
          <w:lang w:val="en-GB"/>
        </w:rPr>
        <w:t xml:space="preserve">the </w:t>
      </w:r>
      <w:r w:rsidR="00543E79" w:rsidRPr="0067306F">
        <w:rPr>
          <w:rFonts w:ascii="Aptos" w:hAnsi="Aptos"/>
          <w:color w:val="FF0000"/>
          <w:szCs w:val="24"/>
          <w:lang w:val="en-GB"/>
        </w:rPr>
        <w:t>Sponsor</w:t>
      </w:r>
      <w:r w:rsidR="00314024" w:rsidRPr="0067306F">
        <w:rPr>
          <w:rFonts w:ascii="Aptos" w:hAnsi="Aptos"/>
          <w:color w:val="FF0000"/>
          <w:szCs w:val="24"/>
          <w:lang w:val="en-GB"/>
        </w:rPr>
        <w:t xml:space="preserve"> [insert how this is provided </w:t>
      </w:r>
      <w:r w:rsidR="00345B0F">
        <w:rPr>
          <w:rFonts w:ascii="Aptos" w:hAnsi="Aptos"/>
          <w:color w:val="FF0000"/>
          <w:szCs w:val="24"/>
          <w:lang w:val="en-GB"/>
        </w:rPr>
        <w:t>e.g.</w:t>
      </w:r>
      <w:r w:rsidR="00314024" w:rsidRPr="0067306F">
        <w:rPr>
          <w:rFonts w:ascii="Aptos" w:hAnsi="Aptos"/>
          <w:color w:val="FF0000"/>
          <w:szCs w:val="24"/>
          <w:lang w:val="en-GB"/>
        </w:rPr>
        <w:t xml:space="preserve">. system name and refer to section </w:t>
      </w:r>
      <w:r w:rsidR="0077497D" w:rsidRPr="0067306F">
        <w:rPr>
          <w:rFonts w:ascii="Aptos" w:hAnsi="Aptos"/>
          <w:color w:val="FF0000"/>
          <w:szCs w:val="24"/>
          <w:lang w:val="en-GB"/>
        </w:rPr>
        <w:t>15.</w:t>
      </w:r>
      <w:r w:rsidR="00961A1B">
        <w:rPr>
          <w:rFonts w:ascii="Aptos" w:hAnsi="Aptos"/>
          <w:color w:val="FF0000"/>
          <w:szCs w:val="24"/>
          <w:lang w:val="en-GB"/>
        </w:rPr>
        <w:t>7</w:t>
      </w:r>
      <w:r w:rsidR="00F57992">
        <w:rPr>
          <w:rFonts w:ascii="Aptos" w:hAnsi="Aptos"/>
          <w:color w:val="FF0000"/>
          <w:szCs w:val="24"/>
          <w:lang w:val="en-GB"/>
        </w:rPr>
        <w:t xml:space="preserve"> </w:t>
      </w:r>
      <w:r w:rsidR="00D07131" w:rsidRPr="0067306F">
        <w:rPr>
          <w:rFonts w:ascii="Aptos" w:hAnsi="Aptos"/>
          <w:color w:val="FF0000"/>
          <w:szCs w:val="24"/>
          <w:lang w:val="en-GB"/>
        </w:rPr>
        <w:t>for details of how confidentiality will be maintained]</w:t>
      </w:r>
      <w:r w:rsidR="00D07131" w:rsidRPr="0067306F">
        <w:rPr>
          <w:rFonts w:ascii="Aptos" w:hAnsi="Aptos"/>
          <w:szCs w:val="24"/>
          <w:lang w:val="en-GB"/>
        </w:rPr>
        <w:t>.</w:t>
      </w:r>
      <w:r w:rsidRPr="0067306F">
        <w:rPr>
          <w:rFonts w:ascii="Aptos" w:hAnsi="Aptos"/>
          <w:szCs w:val="24"/>
          <w:lang w:val="en-GB"/>
        </w:rPr>
        <w:t xml:space="preserve"> This is: </w:t>
      </w:r>
      <w:r w:rsidRPr="0067306F">
        <w:rPr>
          <w:rFonts w:ascii="Aptos" w:hAnsi="Aptos"/>
          <w:b/>
          <w:bCs/>
          <w:iCs/>
          <w:color w:val="0000FF"/>
          <w:szCs w:val="24"/>
          <w:lang w:val="en-GB"/>
        </w:rPr>
        <w:t xml:space="preserve">List reasons below, </w:t>
      </w:r>
      <w:r w:rsidR="00345B0F">
        <w:rPr>
          <w:rFonts w:ascii="Aptos" w:hAnsi="Aptos"/>
          <w:b/>
          <w:bCs/>
          <w:iCs/>
          <w:color w:val="0000FF"/>
          <w:szCs w:val="24"/>
          <w:lang w:val="en-GB"/>
        </w:rPr>
        <w:t>e.g.</w:t>
      </w:r>
      <w:r w:rsidRPr="0067306F">
        <w:rPr>
          <w:rFonts w:ascii="Aptos" w:hAnsi="Aptos"/>
          <w:b/>
          <w:bCs/>
          <w:iCs/>
          <w:color w:val="0000FF"/>
          <w:szCs w:val="24"/>
          <w:lang w:val="en-GB"/>
        </w:rPr>
        <w:t>.:</w:t>
      </w:r>
    </w:p>
    <w:p w14:paraId="67B7DA07" w14:textId="7224860E" w:rsidR="00CC76DE" w:rsidRPr="0067306F" w:rsidRDefault="00CC76DE" w:rsidP="00E60D6F">
      <w:pPr>
        <w:pStyle w:val="Instructionsbulleted"/>
        <w:numPr>
          <w:ilvl w:val="0"/>
          <w:numId w:val="72"/>
        </w:numPr>
        <w:jc w:val="left"/>
        <w:rPr>
          <w:rFonts w:ascii="Aptos" w:hAnsi="Aptos"/>
          <w:b w:val="0"/>
          <w:i w:val="0"/>
          <w:color w:val="FF0000"/>
        </w:rPr>
      </w:pPr>
      <w:r w:rsidRPr="0067306F">
        <w:rPr>
          <w:rFonts w:ascii="Aptos" w:hAnsi="Aptos"/>
          <w:b w:val="0"/>
          <w:i w:val="0"/>
          <w:color w:val="FF0000"/>
        </w:rPr>
        <w:t xml:space="preserve">for flagging with data registries </w:t>
      </w:r>
      <w:r w:rsidR="00345B0F">
        <w:rPr>
          <w:rFonts w:ascii="Aptos" w:hAnsi="Aptos"/>
          <w:b w:val="0"/>
          <w:i w:val="0"/>
          <w:color w:val="FF0000"/>
        </w:rPr>
        <w:t>e.g.</w:t>
      </w:r>
      <w:r w:rsidRPr="0067306F">
        <w:rPr>
          <w:rFonts w:ascii="Aptos" w:hAnsi="Aptos"/>
          <w:b w:val="0"/>
          <w:i w:val="0"/>
          <w:color w:val="FF0000"/>
        </w:rPr>
        <w:t>. NHS England (Digital)</w:t>
      </w:r>
    </w:p>
    <w:p w14:paraId="1334219A" w14:textId="3F28B8D5" w:rsidR="00CC76DE" w:rsidRPr="0067306F" w:rsidRDefault="00CC76DE" w:rsidP="00E60D6F">
      <w:pPr>
        <w:pStyle w:val="Instructionsbulleted"/>
        <w:numPr>
          <w:ilvl w:val="0"/>
          <w:numId w:val="72"/>
        </w:numPr>
        <w:jc w:val="left"/>
        <w:rPr>
          <w:rFonts w:ascii="Aptos" w:hAnsi="Aptos"/>
          <w:b w:val="0"/>
          <w:i w:val="0"/>
          <w:color w:val="FF0000"/>
        </w:rPr>
      </w:pPr>
      <w:r w:rsidRPr="0067306F">
        <w:rPr>
          <w:rFonts w:ascii="Aptos" w:hAnsi="Aptos"/>
          <w:b w:val="0"/>
          <w:i w:val="0"/>
          <w:color w:val="FF0000"/>
        </w:rPr>
        <w:t xml:space="preserve">to send QoL forms (or similar) directly to participants </w:t>
      </w:r>
    </w:p>
    <w:p w14:paraId="51F9C95E" w14:textId="77777777" w:rsidR="00CC76DE" w:rsidRPr="0067306F" w:rsidRDefault="00CC76DE" w:rsidP="00E60D6F">
      <w:pPr>
        <w:pStyle w:val="Instructionsbulleted"/>
        <w:numPr>
          <w:ilvl w:val="0"/>
          <w:numId w:val="72"/>
        </w:numPr>
        <w:jc w:val="left"/>
        <w:rPr>
          <w:rFonts w:ascii="Aptos" w:hAnsi="Aptos"/>
          <w:b w:val="0"/>
          <w:i w:val="0"/>
          <w:color w:val="FF0000"/>
        </w:rPr>
      </w:pPr>
      <w:r w:rsidRPr="0067306F">
        <w:rPr>
          <w:rFonts w:ascii="Aptos" w:hAnsi="Aptos"/>
          <w:b w:val="0"/>
          <w:i w:val="0"/>
          <w:color w:val="FF0000"/>
        </w:rPr>
        <w:t>to assist with follow-up via GPs</w:t>
      </w:r>
    </w:p>
    <w:p w14:paraId="1017F626" w14:textId="74E101EB" w:rsidR="00A74C82" w:rsidRPr="0067306F" w:rsidRDefault="00A74C82" w:rsidP="000235F7">
      <w:pPr>
        <w:pStyle w:val="NormalWeb"/>
        <w:spacing w:after="120"/>
        <w:rPr>
          <w:rFonts w:ascii="Aptos" w:hAnsi="Aptos"/>
        </w:rPr>
      </w:pPr>
    </w:p>
    <w:p w14:paraId="425FAA0C" w14:textId="77777777"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b/>
          <w:color w:val="0000FF"/>
          <w:sz w:val="24"/>
        </w:rPr>
        <w:t>CRFs as Source Documents</w:t>
      </w:r>
    </w:p>
    <w:p w14:paraId="6B0B6FC4" w14:textId="7C1D16AA" w:rsidR="00475FDA" w:rsidRPr="0067306F" w:rsidRDefault="00475FDA" w:rsidP="00B47BD9">
      <w:pPr>
        <w:pStyle w:val="CommentText"/>
        <w:rPr>
          <w:rFonts w:ascii="Aptos" w:hAnsi="Aptos" w:cstheme="minorHAnsi"/>
          <w:color w:val="0000FF"/>
          <w:sz w:val="24"/>
          <w:szCs w:val="24"/>
        </w:rPr>
      </w:pPr>
      <w:r w:rsidRPr="0067306F">
        <w:rPr>
          <w:rFonts w:ascii="Aptos" w:hAnsi="Aptos" w:cstheme="minorHAnsi"/>
          <w:color w:val="0000FF"/>
          <w:sz w:val="24"/>
          <w:szCs w:val="24"/>
        </w:rPr>
        <w:t xml:space="preserve">If the protocol allows data to be entered directly onto the case report forms (CRF), the CRF would then be considered a source document. If the CRF is then transmitted to the sponsor, it is necessary for the trial </w:t>
      </w:r>
      <w:r w:rsidR="00C5603B" w:rsidRPr="0067306F">
        <w:rPr>
          <w:rFonts w:ascii="Aptos" w:hAnsi="Aptos" w:cstheme="minorHAnsi"/>
          <w:color w:val="0000FF"/>
          <w:sz w:val="24"/>
          <w:szCs w:val="24"/>
        </w:rPr>
        <w:t>trial location</w:t>
      </w:r>
      <w:r w:rsidRPr="0067306F">
        <w:rPr>
          <w:rFonts w:ascii="Aptos" w:hAnsi="Aptos" w:cstheme="minorHAnsi"/>
          <w:color w:val="0000FF"/>
          <w:sz w:val="24"/>
          <w:szCs w:val="24"/>
        </w:rPr>
        <w:t xml:space="preserve"> to retain a copy to ensure that </w:t>
      </w:r>
      <w:r w:rsidR="00B47BD9" w:rsidRPr="0067306F">
        <w:rPr>
          <w:rFonts w:ascii="Aptos" w:hAnsi="Aptos" w:cstheme="minorHAnsi"/>
          <w:color w:val="0000FF"/>
          <w:sz w:val="24"/>
          <w:szCs w:val="24"/>
        </w:rPr>
        <w:t xml:space="preserve">the PI has an independent account from the sponsor as to what has occurred during the trial at his/her </w:t>
      </w:r>
      <w:r w:rsidR="007C0A50" w:rsidRPr="0067306F">
        <w:rPr>
          <w:rFonts w:ascii="Aptos" w:hAnsi="Aptos" w:cstheme="minorHAnsi"/>
          <w:color w:val="0000FF"/>
          <w:sz w:val="24"/>
          <w:szCs w:val="24"/>
        </w:rPr>
        <w:t>location</w:t>
      </w:r>
      <w:r w:rsidR="00B47BD9" w:rsidRPr="0067306F">
        <w:rPr>
          <w:rFonts w:ascii="Aptos" w:hAnsi="Aptos" w:cstheme="minorHAnsi"/>
          <w:color w:val="0000FF"/>
          <w:sz w:val="24"/>
          <w:szCs w:val="24"/>
        </w:rPr>
        <w:t xml:space="preserve">. </w:t>
      </w:r>
      <w:r w:rsidRPr="0067306F">
        <w:rPr>
          <w:rFonts w:ascii="Aptos" w:hAnsi="Aptos" w:cstheme="minorHAnsi"/>
          <w:color w:val="0000FF"/>
          <w:sz w:val="24"/>
          <w:szCs w:val="24"/>
        </w:rPr>
        <w:t>Additional information can be found in ICH E6, section 6.4.9.</w:t>
      </w:r>
      <w:r w:rsidR="00A9751D" w:rsidRPr="0067306F">
        <w:rPr>
          <w:rFonts w:ascii="Aptos" w:hAnsi="Aptos" w:cstheme="minorHAnsi"/>
          <w:color w:val="0000FF"/>
          <w:sz w:val="24"/>
          <w:szCs w:val="24"/>
        </w:rPr>
        <w:t xml:space="preserve"> </w:t>
      </w:r>
    </w:p>
    <w:p w14:paraId="6A9B93DE" w14:textId="5CE962AB" w:rsidR="00BD4302" w:rsidRPr="0067306F" w:rsidRDefault="0077173B" w:rsidP="002A505B">
      <w:pPr>
        <w:pStyle w:val="Heading2"/>
        <w:keepLines/>
        <w:numPr>
          <w:ilvl w:val="1"/>
          <w:numId w:val="1"/>
        </w:numPr>
        <w:spacing w:before="0" w:after="120" w:line="240" w:lineRule="auto"/>
        <w:rPr>
          <w:rFonts w:ascii="Aptos" w:hAnsi="Aptos" w:cstheme="minorHAnsi"/>
          <w:bCs w:val="0"/>
          <w:color w:val="auto"/>
          <w:szCs w:val="24"/>
        </w:rPr>
      </w:pPr>
      <w:bookmarkStart w:id="143" w:name="_Toc240989338"/>
      <w:r w:rsidRPr="0067306F">
        <w:rPr>
          <w:rFonts w:ascii="Aptos" w:hAnsi="Aptos" w:cstheme="minorHAnsi"/>
          <w:bCs w:val="0"/>
          <w:color w:val="auto"/>
          <w:szCs w:val="24"/>
        </w:rPr>
        <w:t>E</w:t>
      </w:r>
      <w:r w:rsidR="00BD4302" w:rsidRPr="0067306F">
        <w:rPr>
          <w:rFonts w:ascii="Aptos" w:hAnsi="Aptos" w:cstheme="minorHAnsi"/>
          <w:bCs w:val="0"/>
          <w:color w:val="auto"/>
          <w:szCs w:val="24"/>
        </w:rPr>
        <w:t>lectronic data capture systems</w:t>
      </w:r>
      <w:bookmarkEnd w:id="143"/>
    </w:p>
    <w:p w14:paraId="5E48B3F9" w14:textId="5ACFCAF4" w:rsidR="008B56FA" w:rsidRPr="0067306F" w:rsidRDefault="00BD4302" w:rsidP="008B56FA">
      <w:pPr>
        <w:rPr>
          <w:rFonts w:ascii="Aptos" w:hAnsi="Aptos"/>
          <w:sz w:val="24"/>
        </w:rPr>
      </w:pPr>
      <w:r w:rsidRPr="0067306F">
        <w:rPr>
          <w:rFonts w:ascii="Aptos" w:hAnsi="Aptos"/>
          <w:sz w:val="24"/>
        </w:rPr>
        <w:t>The eCRF will be developed and maintained by</w:t>
      </w:r>
      <w:r w:rsidR="003A3399" w:rsidRPr="0067306F">
        <w:rPr>
          <w:rFonts w:ascii="Aptos" w:hAnsi="Aptos"/>
          <w:sz w:val="24"/>
        </w:rPr>
        <w:t xml:space="preserve"> </w:t>
      </w:r>
      <w:r w:rsidRPr="0067306F">
        <w:rPr>
          <w:rFonts w:ascii="Aptos" w:hAnsi="Aptos"/>
          <w:color w:val="FF0000"/>
          <w:sz w:val="24"/>
        </w:rPr>
        <w:t xml:space="preserve">[insert responsible organisation] </w:t>
      </w:r>
      <w:r w:rsidRPr="0067306F">
        <w:rPr>
          <w:rFonts w:ascii="Aptos" w:hAnsi="Aptos"/>
          <w:sz w:val="24"/>
        </w:rPr>
        <w:t>using</w:t>
      </w:r>
      <w:r w:rsidR="003A3399" w:rsidRPr="0067306F">
        <w:rPr>
          <w:rFonts w:ascii="Aptos" w:hAnsi="Aptos"/>
          <w:sz w:val="24"/>
        </w:rPr>
        <w:t xml:space="preserve"> </w:t>
      </w:r>
      <w:r w:rsidRPr="00040BE7">
        <w:rPr>
          <w:rFonts w:ascii="Aptos" w:hAnsi="Aptos"/>
          <w:color w:val="FF0000"/>
          <w:sz w:val="24"/>
        </w:rPr>
        <w:t>[insert eCRF system name]</w:t>
      </w:r>
      <w:r w:rsidR="00B67E19" w:rsidRPr="0067306F">
        <w:rPr>
          <w:rFonts w:ascii="Aptos" w:hAnsi="Aptos"/>
          <w:sz w:val="24"/>
        </w:rPr>
        <w:t xml:space="preserve"> it will be hosted </w:t>
      </w:r>
      <w:r w:rsidR="0022207F" w:rsidRPr="0067306F">
        <w:rPr>
          <w:rFonts w:ascii="Aptos" w:hAnsi="Aptos"/>
          <w:sz w:val="24"/>
        </w:rPr>
        <w:t xml:space="preserve">on secure servers by </w:t>
      </w:r>
      <w:r w:rsidR="0022207F" w:rsidRPr="0067306F">
        <w:rPr>
          <w:rFonts w:ascii="Aptos" w:hAnsi="Aptos"/>
          <w:color w:val="FF0000"/>
          <w:sz w:val="24"/>
        </w:rPr>
        <w:t>[insert responsible organisation]</w:t>
      </w:r>
      <w:r w:rsidR="00497AD8" w:rsidRPr="0067306F">
        <w:rPr>
          <w:rFonts w:ascii="Aptos" w:hAnsi="Aptos"/>
          <w:color w:val="FF0000"/>
          <w:sz w:val="24"/>
        </w:rPr>
        <w:t xml:space="preserve">. </w:t>
      </w:r>
      <w:r w:rsidR="008B56FA" w:rsidRPr="0067306F">
        <w:rPr>
          <w:rFonts w:ascii="Aptos" w:hAnsi="Aptos"/>
          <w:sz w:val="24"/>
        </w:rPr>
        <w:lastRenderedPageBreak/>
        <w:t xml:space="preserve">Access to </w:t>
      </w:r>
      <w:r w:rsidR="00D95005" w:rsidRPr="0067306F">
        <w:rPr>
          <w:rFonts w:ascii="Aptos" w:hAnsi="Aptos"/>
          <w:sz w:val="24"/>
        </w:rPr>
        <w:t>the eCRF</w:t>
      </w:r>
      <w:r w:rsidR="008B56FA" w:rsidRPr="0067306F">
        <w:rPr>
          <w:rFonts w:ascii="Aptos" w:hAnsi="Aptos"/>
          <w:sz w:val="24"/>
        </w:rPr>
        <w:t xml:space="preserve"> will be provided to trial location staff </w:t>
      </w:r>
      <w:r w:rsidR="00887724" w:rsidRPr="0067306F">
        <w:rPr>
          <w:rFonts w:ascii="Aptos" w:hAnsi="Aptos"/>
          <w:sz w:val="24"/>
        </w:rPr>
        <w:t xml:space="preserve">by </w:t>
      </w:r>
      <w:r w:rsidR="00887724" w:rsidRPr="0067306F">
        <w:rPr>
          <w:rFonts w:ascii="Aptos" w:hAnsi="Aptos"/>
          <w:color w:val="FF0000"/>
          <w:sz w:val="24"/>
        </w:rPr>
        <w:t>[insert details]</w:t>
      </w:r>
      <w:r w:rsidR="008B56FA" w:rsidRPr="0067306F">
        <w:rPr>
          <w:rFonts w:ascii="Aptos" w:hAnsi="Aptos"/>
          <w:color w:val="FF0000"/>
          <w:sz w:val="24"/>
        </w:rPr>
        <w:t xml:space="preserve">, </w:t>
      </w:r>
      <w:r w:rsidR="008B56FA" w:rsidRPr="0067306F">
        <w:rPr>
          <w:rFonts w:ascii="Aptos" w:hAnsi="Aptos"/>
          <w:sz w:val="24"/>
        </w:rPr>
        <w:t xml:space="preserve">refer to full details </w:t>
      </w:r>
      <w:r w:rsidR="00D95005" w:rsidRPr="0067306F">
        <w:rPr>
          <w:rFonts w:ascii="Aptos" w:hAnsi="Aptos"/>
          <w:color w:val="FF0000"/>
          <w:sz w:val="24"/>
        </w:rPr>
        <w:t xml:space="preserve">[insert details of </w:t>
      </w:r>
      <w:r w:rsidR="002A505B" w:rsidRPr="0067306F">
        <w:rPr>
          <w:rFonts w:ascii="Aptos" w:hAnsi="Aptos"/>
          <w:color w:val="FF0000"/>
          <w:sz w:val="24"/>
        </w:rPr>
        <w:t>manual</w:t>
      </w:r>
      <w:r w:rsidR="00D95005" w:rsidRPr="0067306F">
        <w:rPr>
          <w:rFonts w:ascii="Aptos" w:hAnsi="Aptos"/>
          <w:color w:val="FF0000"/>
          <w:sz w:val="24"/>
        </w:rPr>
        <w:t>]</w:t>
      </w:r>
      <w:r w:rsidR="008B56FA" w:rsidRPr="0067306F">
        <w:rPr>
          <w:rFonts w:ascii="Aptos" w:hAnsi="Aptos"/>
          <w:color w:val="FF0000"/>
          <w:sz w:val="24"/>
        </w:rPr>
        <w:t xml:space="preserve">. </w:t>
      </w:r>
      <w:r w:rsidR="002A505B" w:rsidRPr="0067306F">
        <w:rPr>
          <w:rFonts w:ascii="Aptos" w:hAnsi="Aptos" w:cstheme="minorHAnsi"/>
          <w:sz w:val="24"/>
        </w:rPr>
        <w:t>eCRF</w:t>
      </w:r>
      <w:r w:rsidR="008B56FA" w:rsidRPr="0067306F">
        <w:rPr>
          <w:rFonts w:ascii="Aptos" w:hAnsi="Aptos" w:cstheme="minorHAnsi"/>
          <w:sz w:val="24"/>
        </w:rPr>
        <w:t xml:space="preserve"> access is strictly restricted through user-specific passwords to the authorised trial location staff members.</w:t>
      </w:r>
    </w:p>
    <w:p w14:paraId="6D849C6A" w14:textId="0A382A11" w:rsidR="00BD4302" w:rsidRPr="0067306F" w:rsidRDefault="002A505B" w:rsidP="00BD4302">
      <w:pPr>
        <w:pStyle w:val="CommentText"/>
        <w:rPr>
          <w:rFonts w:ascii="Aptos" w:hAnsi="Aptos"/>
          <w:sz w:val="24"/>
        </w:rPr>
      </w:pPr>
      <w:r w:rsidRPr="0067306F">
        <w:rPr>
          <w:rFonts w:ascii="Aptos" w:hAnsi="Aptos" w:cstheme="minorHAnsi"/>
          <w:color w:val="0000FF"/>
          <w:sz w:val="24"/>
          <w:szCs w:val="24"/>
        </w:rPr>
        <w:t>I</w:t>
      </w:r>
      <w:r w:rsidR="0022207F" w:rsidRPr="0067306F">
        <w:rPr>
          <w:rFonts w:ascii="Aptos" w:hAnsi="Aptos" w:cstheme="minorHAnsi"/>
          <w:color w:val="0000FF"/>
          <w:sz w:val="24"/>
          <w:szCs w:val="24"/>
        </w:rPr>
        <w:t>nclude further details as necessary or refer to data management plan.</w:t>
      </w:r>
      <w:r w:rsidRPr="0067306F">
        <w:rPr>
          <w:rFonts w:ascii="Aptos" w:hAnsi="Aptos" w:cstheme="minorHAnsi"/>
          <w:color w:val="0000FF"/>
          <w:sz w:val="24"/>
          <w:szCs w:val="24"/>
        </w:rPr>
        <w:t xml:space="preserve"> Repeat for other systems</w:t>
      </w:r>
    </w:p>
    <w:p w14:paraId="02DC3791" w14:textId="77777777" w:rsidR="00BD4302" w:rsidRPr="0067306F" w:rsidRDefault="00BD4302" w:rsidP="00BD4302">
      <w:pPr>
        <w:pStyle w:val="CommentText"/>
        <w:rPr>
          <w:rFonts w:ascii="Aptos" w:hAnsi="Aptos"/>
          <w:b/>
          <w:bCs/>
          <w:sz w:val="24"/>
        </w:rPr>
      </w:pPr>
      <w:r w:rsidRPr="0067306F">
        <w:rPr>
          <w:rFonts w:ascii="Aptos" w:hAnsi="Aptos"/>
          <w:b/>
          <w:bCs/>
          <w:sz w:val="24"/>
        </w:rPr>
        <w:t>SAE Dundee</w:t>
      </w:r>
    </w:p>
    <w:p w14:paraId="554C5D16" w14:textId="328398B1" w:rsidR="00BD4302" w:rsidRPr="0067306F" w:rsidRDefault="00BD4302" w:rsidP="00BD4302">
      <w:pPr>
        <w:pStyle w:val="CommentText"/>
        <w:rPr>
          <w:rFonts w:ascii="Aptos" w:hAnsi="Aptos"/>
          <w:sz w:val="24"/>
        </w:rPr>
      </w:pPr>
      <w:r w:rsidRPr="0067306F">
        <w:rPr>
          <w:rFonts w:ascii="Aptos" w:hAnsi="Aptos"/>
          <w:sz w:val="24"/>
        </w:rPr>
        <w:t xml:space="preserve">Serious adverse event (SAE) data will be collected separately in SAE Dundee. </w:t>
      </w:r>
      <w:r w:rsidR="006B42BC" w:rsidRPr="0067306F">
        <w:rPr>
          <w:rFonts w:ascii="Aptos" w:hAnsi="Aptos"/>
          <w:sz w:val="24"/>
        </w:rPr>
        <w:t xml:space="preserve"> SAE Dundee will be hosted on secure servers </w:t>
      </w:r>
      <w:r w:rsidR="00F57AD7" w:rsidRPr="0067306F">
        <w:rPr>
          <w:rFonts w:ascii="Aptos" w:hAnsi="Aptos"/>
          <w:sz w:val="24"/>
        </w:rPr>
        <w:t>by the University of Dundee</w:t>
      </w:r>
      <w:r w:rsidR="001E45DB" w:rsidRPr="0067306F">
        <w:rPr>
          <w:rFonts w:ascii="Aptos" w:hAnsi="Aptos"/>
          <w:sz w:val="24"/>
        </w:rPr>
        <w:t xml:space="preserve"> Health Informatics Centre</w:t>
      </w:r>
      <w:r w:rsidR="00F57AD7" w:rsidRPr="0067306F">
        <w:rPr>
          <w:rFonts w:ascii="Aptos" w:hAnsi="Aptos"/>
          <w:sz w:val="24"/>
        </w:rPr>
        <w:t xml:space="preserve">. </w:t>
      </w:r>
      <w:r w:rsidRPr="0067306F">
        <w:rPr>
          <w:rFonts w:ascii="Aptos" w:hAnsi="Aptos"/>
          <w:sz w:val="24"/>
        </w:rPr>
        <w:t>Authorised trial location staff will enter SAE reports and follow-up information directly into SAE Dundee in accordance with the reporting requirements and timelines specified in the Pharmacovigilance section of this protocol.</w:t>
      </w:r>
    </w:p>
    <w:p w14:paraId="6D9C03A9" w14:textId="406105B6" w:rsidR="00BD4302" w:rsidRPr="0067306F" w:rsidRDefault="00BD4302" w:rsidP="00BD4302">
      <w:pPr>
        <w:pStyle w:val="CommentText"/>
        <w:rPr>
          <w:rFonts w:ascii="Aptos" w:hAnsi="Aptos"/>
          <w:sz w:val="24"/>
        </w:rPr>
      </w:pPr>
      <w:r w:rsidRPr="0067306F">
        <w:rPr>
          <w:rFonts w:ascii="Aptos" w:hAnsi="Aptos"/>
          <w:sz w:val="24"/>
        </w:rPr>
        <w:t>Relevant SAE data will also be recorded in the eCRF. Data held in SAE Dundee will be periodically reconciled with the eCRF to identify and resolve discrepancies and to confirm the completeness and consistency of SAE records. The reconciliation process, responsibilities, frequency and documentation will be described in the Data Management Plan</w:t>
      </w:r>
      <w:r w:rsidR="006925B0" w:rsidRPr="0067306F">
        <w:rPr>
          <w:rFonts w:ascii="Aptos" w:hAnsi="Aptos"/>
          <w:sz w:val="24"/>
        </w:rPr>
        <w:t xml:space="preserve">. </w:t>
      </w:r>
    </w:p>
    <w:p w14:paraId="547B64B4" w14:textId="0BA9BB4B" w:rsidR="00BD4302" w:rsidRPr="0067306F" w:rsidRDefault="003F6BED" w:rsidP="00B47BD9">
      <w:pPr>
        <w:pStyle w:val="CommentText"/>
        <w:rPr>
          <w:rFonts w:ascii="Aptos" w:hAnsi="Aptos"/>
          <w:sz w:val="24"/>
          <w:szCs w:val="24"/>
        </w:rPr>
      </w:pPr>
      <w:r w:rsidRPr="0067306F">
        <w:rPr>
          <w:rFonts w:ascii="Aptos" w:hAnsi="Aptos"/>
          <w:sz w:val="24"/>
        </w:rPr>
        <w:t xml:space="preserve">Access to the eCRF and SAE </w:t>
      </w:r>
      <w:r w:rsidRPr="0067306F">
        <w:rPr>
          <w:rFonts w:ascii="Aptos" w:hAnsi="Aptos" w:cstheme="minorHAnsi"/>
          <w:sz w:val="24"/>
          <w:szCs w:val="24"/>
        </w:rPr>
        <w:t>Dundee</w:t>
      </w:r>
      <w:r w:rsidR="0077173B" w:rsidRPr="0067306F">
        <w:rPr>
          <w:rFonts w:ascii="Aptos" w:hAnsi="Aptos" w:cstheme="minorHAnsi"/>
          <w:sz w:val="24"/>
          <w:szCs w:val="24"/>
        </w:rPr>
        <w:t xml:space="preserve"> </w:t>
      </w:r>
      <w:r w:rsidR="0077173B" w:rsidRPr="0067306F">
        <w:rPr>
          <w:rFonts w:ascii="Aptos" w:hAnsi="Aptos" w:cstheme="minorHAnsi"/>
          <w:color w:val="0000FF"/>
          <w:sz w:val="24"/>
          <w:szCs w:val="24"/>
        </w:rPr>
        <w:t>(</w:t>
      </w:r>
      <w:r w:rsidR="006925B0" w:rsidRPr="0067306F">
        <w:rPr>
          <w:rFonts w:ascii="Aptos" w:hAnsi="Aptos" w:cstheme="minorHAnsi"/>
          <w:color w:val="0000FF"/>
          <w:sz w:val="24"/>
          <w:szCs w:val="24"/>
        </w:rPr>
        <w:t>insert addition</w:t>
      </w:r>
      <w:r w:rsidR="000A41F6" w:rsidRPr="0067306F">
        <w:rPr>
          <w:rFonts w:ascii="Aptos" w:hAnsi="Aptos" w:cstheme="minorHAnsi"/>
          <w:color w:val="0000FF"/>
          <w:sz w:val="24"/>
          <w:szCs w:val="24"/>
        </w:rPr>
        <w:t>al</w:t>
      </w:r>
      <w:r w:rsidR="006925B0" w:rsidRPr="0067306F">
        <w:rPr>
          <w:rFonts w:ascii="Aptos" w:hAnsi="Aptos" w:cstheme="minorHAnsi"/>
          <w:color w:val="0000FF"/>
          <w:sz w:val="24"/>
          <w:szCs w:val="24"/>
        </w:rPr>
        <w:t xml:space="preserve"> data capture systems as relevant where the same information applies</w:t>
      </w:r>
      <w:r w:rsidR="0077173B" w:rsidRPr="0067306F">
        <w:rPr>
          <w:rFonts w:ascii="Aptos" w:hAnsi="Aptos" w:cstheme="minorHAnsi"/>
          <w:color w:val="0000FF"/>
          <w:sz w:val="24"/>
          <w:szCs w:val="24"/>
        </w:rPr>
        <w:t xml:space="preserve">) </w:t>
      </w:r>
      <w:r w:rsidRPr="0067306F">
        <w:rPr>
          <w:rFonts w:ascii="Aptos" w:hAnsi="Aptos"/>
          <w:sz w:val="24"/>
        </w:rPr>
        <w:t>will be limited to appropriately trained and authorised personnel using individual user accounts. Login details must not be shared. Access will be granted according to role and removed when no longer required. Electronic systems will maintain an audit trail recording data entry and changes, including the user, date and time and, where applicable, the reason for change.</w:t>
      </w:r>
      <w:r w:rsidRPr="0067306F">
        <w:rPr>
          <w:rFonts w:ascii="Aptos" w:hAnsi="Aptos"/>
          <w:sz w:val="24"/>
          <w:szCs w:val="24"/>
        </w:rPr>
        <w:t xml:space="preserve"> </w:t>
      </w:r>
    </w:p>
    <w:p w14:paraId="4207918D" w14:textId="3F7D17A7" w:rsidR="008F418B" w:rsidRPr="0067306F" w:rsidRDefault="00D027C8" w:rsidP="00AC3029">
      <w:pPr>
        <w:pStyle w:val="Heading2"/>
        <w:numPr>
          <w:ilvl w:val="1"/>
          <w:numId w:val="1"/>
        </w:numPr>
        <w:spacing w:before="0" w:after="120" w:line="240" w:lineRule="auto"/>
        <w:rPr>
          <w:rFonts w:ascii="Aptos" w:hAnsi="Aptos" w:cstheme="minorHAnsi"/>
          <w:color w:val="auto"/>
          <w:szCs w:val="24"/>
        </w:rPr>
      </w:pPr>
      <w:bookmarkStart w:id="144" w:name="_Toc240819229"/>
      <w:bookmarkStart w:id="145" w:name="_Toc240989339"/>
      <w:r w:rsidRPr="0067306F">
        <w:rPr>
          <w:rFonts w:ascii="Aptos" w:hAnsi="Aptos"/>
          <w:szCs w:val="24"/>
        </w:rPr>
        <w:t>Data entry, review and queries</w:t>
      </w:r>
      <w:bookmarkEnd w:id="144"/>
      <w:bookmarkEnd w:id="145"/>
      <w:r w:rsidRPr="0067306F">
        <w:rPr>
          <w:rFonts w:ascii="Aptos" w:hAnsi="Aptos"/>
          <w:szCs w:val="24"/>
        </w:rPr>
        <w:t xml:space="preserve"> </w:t>
      </w:r>
    </w:p>
    <w:p w14:paraId="64D2F4A0" w14:textId="53600C6D" w:rsidR="00AF71C8" w:rsidRPr="0067306F" w:rsidRDefault="00AF71C8" w:rsidP="004E0C72">
      <w:pPr>
        <w:rPr>
          <w:rFonts w:ascii="Aptos" w:hAnsi="Aptos"/>
          <w:sz w:val="24"/>
        </w:rPr>
      </w:pPr>
      <w:r w:rsidRPr="0067306F">
        <w:rPr>
          <w:rFonts w:ascii="Aptos" w:hAnsi="Aptos"/>
          <w:sz w:val="24"/>
        </w:rPr>
        <w:t>Data will be entered by trained and delegated trial location staff within</w:t>
      </w:r>
      <w:r w:rsidR="00554C3F" w:rsidRPr="0067306F">
        <w:rPr>
          <w:rFonts w:ascii="Aptos" w:hAnsi="Aptos"/>
          <w:sz w:val="24"/>
        </w:rPr>
        <w:t xml:space="preserve"> </w:t>
      </w:r>
      <w:r w:rsidRPr="0067306F">
        <w:rPr>
          <w:rFonts w:ascii="Aptos" w:hAnsi="Aptos"/>
          <w:color w:val="FF0000"/>
          <w:sz w:val="24"/>
        </w:rPr>
        <w:t xml:space="preserve">[insert timeframe] </w:t>
      </w:r>
      <w:r w:rsidRPr="0067306F">
        <w:rPr>
          <w:rFonts w:ascii="Aptos" w:hAnsi="Aptos"/>
          <w:sz w:val="24"/>
        </w:rPr>
        <w:t>of the relevant visit, assessment or receipt of information. The Principal Investigator is responsible for ensuring that data reported by their trial location are accurate, complete and supported by the source records.</w:t>
      </w:r>
    </w:p>
    <w:p w14:paraId="0BFF82C2" w14:textId="1C505BAA" w:rsidR="00AF71C8" w:rsidRPr="0067306F" w:rsidRDefault="00AF71C8" w:rsidP="004E0C72">
      <w:pPr>
        <w:rPr>
          <w:rFonts w:ascii="Aptos" w:hAnsi="Aptos"/>
          <w:sz w:val="24"/>
        </w:rPr>
      </w:pPr>
      <w:r w:rsidRPr="0067306F">
        <w:rPr>
          <w:rFonts w:ascii="Aptos" w:hAnsi="Aptos"/>
          <w:sz w:val="24"/>
        </w:rPr>
        <w:t>Data will be reviewed using programmed validation checks and risk-proportionate central and/or manual review. Queries will be raised with the trial location and must be answered within</w:t>
      </w:r>
      <w:r w:rsidR="002A0038" w:rsidRPr="0067306F">
        <w:rPr>
          <w:rFonts w:ascii="Aptos" w:hAnsi="Aptos"/>
          <w:sz w:val="24"/>
        </w:rPr>
        <w:t xml:space="preserve"> </w:t>
      </w:r>
      <w:r w:rsidRPr="0067306F">
        <w:rPr>
          <w:rFonts w:ascii="Aptos" w:hAnsi="Aptos"/>
          <w:color w:val="FF0000"/>
          <w:sz w:val="24"/>
        </w:rPr>
        <w:t xml:space="preserve">[insert timeframe]. </w:t>
      </w:r>
      <w:r w:rsidRPr="0067306F">
        <w:rPr>
          <w:rFonts w:ascii="Aptos" w:hAnsi="Aptos"/>
          <w:sz w:val="24"/>
        </w:rPr>
        <w:t xml:space="preserve">Corrections must be made by authorised personnel through the relevant system and must not obscure the original entry. Detailed data validation, cleaning, reconciliation and quality-control procedures will be described in the Data Management Plan. </w:t>
      </w:r>
    </w:p>
    <w:p w14:paraId="6447FDC7" w14:textId="1DE9664A" w:rsidR="00AF71C8" w:rsidRPr="0067306F" w:rsidRDefault="00955C8E" w:rsidP="00DC007E">
      <w:pPr>
        <w:pStyle w:val="Heading2"/>
        <w:numPr>
          <w:ilvl w:val="1"/>
          <w:numId w:val="1"/>
        </w:numPr>
        <w:spacing w:before="0" w:after="120" w:line="240" w:lineRule="auto"/>
        <w:rPr>
          <w:rFonts w:ascii="Aptos" w:hAnsi="Aptos"/>
          <w:szCs w:val="24"/>
        </w:rPr>
      </w:pPr>
      <w:bookmarkStart w:id="146" w:name="_Toc240819230"/>
      <w:bookmarkStart w:id="147" w:name="_Toc240989340"/>
      <w:r w:rsidRPr="0067306F">
        <w:rPr>
          <w:rFonts w:ascii="Aptos" w:hAnsi="Aptos"/>
          <w:szCs w:val="24"/>
        </w:rPr>
        <w:t>Data review, database lock and transfer</w:t>
      </w:r>
      <w:bookmarkEnd w:id="146"/>
      <w:bookmarkEnd w:id="147"/>
    </w:p>
    <w:p w14:paraId="38DFA910" w14:textId="77777777" w:rsidR="00AF71C8" w:rsidRPr="0067306F" w:rsidRDefault="00AF71C8" w:rsidP="004E0C72">
      <w:pPr>
        <w:rPr>
          <w:rFonts w:ascii="Aptos" w:hAnsi="Aptos"/>
          <w:sz w:val="24"/>
        </w:rPr>
      </w:pPr>
      <w:r w:rsidRPr="0067306F">
        <w:rPr>
          <w:rFonts w:ascii="Aptos" w:hAnsi="Aptos"/>
          <w:sz w:val="24"/>
        </w:rPr>
        <w:t xml:space="preserve">Before database lock, outstanding data queries and required reconciliations will be completed or otherwise documented, including reconciliation between the eCRF, SAE Dundee and any </w:t>
      </w:r>
      <w:r w:rsidRPr="0067306F">
        <w:rPr>
          <w:rFonts w:ascii="Aptos" w:hAnsi="Aptos"/>
          <w:sz w:val="24"/>
        </w:rPr>
        <w:lastRenderedPageBreak/>
        <w:t>other relevant data capture systems. The Principal Investigator or delegate will provide electronic confirmation of participant data where required.</w:t>
      </w:r>
    </w:p>
    <w:p w14:paraId="08CDD16E" w14:textId="26094282" w:rsidR="00475FDA" w:rsidRPr="0067306F" w:rsidRDefault="00AF71C8" w:rsidP="003802A1">
      <w:pPr>
        <w:spacing w:line="240" w:lineRule="auto"/>
        <w:rPr>
          <w:rFonts w:ascii="Aptos" w:hAnsi="Aptos" w:cstheme="minorHAnsi"/>
          <w:b/>
          <w:color w:val="FF0000"/>
          <w:sz w:val="24"/>
        </w:rPr>
      </w:pPr>
      <w:r w:rsidRPr="0067306F">
        <w:rPr>
          <w:rFonts w:ascii="Aptos" w:hAnsi="Aptos"/>
          <w:sz w:val="24"/>
        </w:rPr>
        <w:t>Database lock will be authorised in accordance with the Data Management Plan. Following lock, the final dataset will be securely exported and transferred to authorised recipients in an agreed format for statistical analysis and reporting. Any post-lock changes must be exceptional, authorised, documented and traceable.</w:t>
      </w:r>
    </w:p>
    <w:p w14:paraId="185AE68C" w14:textId="3BE578DB" w:rsidR="00475FDA" w:rsidRPr="0067306F" w:rsidRDefault="00D027C8" w:rsidP="00C17560">
      <w:pPr>
        <w:pStyle w:val="Heading2"/>
        <w:numPr>
          <w:ilvl w:val="1"/>
          <w:numId w:val="1"/>
        </w:numPr>
        <w:rPr>
          <w:rFonts w:ascii="Aptos" w:hAnsi="Aptos"/>
          <w:szCs w:val="24"/>
        </w:rPr>
      </w:pPr>
      <w:bookmarkStart w:id="148" w:name="_Toc392504595"/>
      <w:bookmarkStart w:id="149" w:name="_Toc240819231"/>
      <w:bookmarkStart w:id="150" w:name="_Toc240989341"/>
      <w:r w:rsidRPr="0067306F">
        <w:rPr>
          <w:rFonts w:ascii="Aptos" w:hAnsi="Aptos"/>
          <w:szCs w:val="24"/>
        </w:rPr>
        <w:t>Access to Data</w:t>
      </w:r>
      <w:bookmarkEnd w:id="148"/>
      <w:bookmarkEnd w:id="149"/>
      <w:bookmarkEnd w:id="150"/>
    </w:p>
    <w:p w14:paraId="724B51E9" w14:textId="6DD294FA" w:rsidR="00475FDA" w:rsidRPr="0067306F" w:rsidRDefault="00475FDA" w:rsidP="003802A1">
      <w:pPr>
        <w:spacing w:line="240" w:lineRule="auto"/>
        <w:rPr>
          <w:rFonts w:ascii="Aptos" w:hAnsi="Aptos" w:cstheme="minorHAnsi"/>
          <w:sz w:val="24"/>
        </w:rPr>
      </w:pPr>
      <w:r w:rsidRPr="0067306F">
        <w:rPr>
          <w:rFonts w:ascii="Aptos" w:hAnsi="Aptos" w:cstheme="minorHAnsi"/>
          <w:sz w:val="24"/>
        </w:rPr>
        <w:t>Direct access will be granted to authorised representatives from the Sponsor, host institution and the regulatory authorities to permit trial-related monitoring, audits and inspections</w:t>
      </w:r>
      <w:r w:rsidR="00AD478E" w:rsidRPr="0067306F">
        <w:rPr>
          <w:rFonts w:ascii="Aptos" w:hAnsi="Aptos" w:cstheme="minorHAnsi"/>
          <w:sz w:val="24"/>
        </w:rPr>
        <w:t xml:space="preserve"> in line with participant consent</w:t>
      </w:r>
      <w:r w:rsidRPr="0067306F">
        <w:rPr>
          <w:rFonts w:ascii="Aptos" w:hAnsi="Aptos" w:cstheme="minorHAnsi"/>
          <w:sz w:val="24"/>
        </w:rPr>
        <w:t>.</w:t>
      </w:r>
    </w:p>
    <w:p w14:paraId="0662529B" w14:textId="3D806CA5" w:rsidR="003805B7" w:rsidRPr="0067306F" w:rsidRDefault="003805B7" w:rsidP="003805B7">
      <w:pPr>
        <w:spacing w:line="240" w:lineRule="auto"/>
        <w:rPr>
          <w:rFonts w:ascii="Aptos" w:hAnsi="Aptos" w:cstheme="minorHAnsi"/>
          <w:sz w:val="24"/>
        </w:rPr>
      </w:pPr>
      <w:r w:rsidRPr="0067306F">
        <w:rPr>
          <w:rFonts w:ascii="Aptos" w:hAnsi="Aptos" w:cstheme="minorHAnsi"/>
          <w:sz w:val="24"/>
        </w:rPr>
        <w:t xml:space="preserve">The Investigator(s) will permit trial-related monitoring, audits, REC review, and regulatory inspections by providing the Sponsor(s), Regulators and REC direct access to source data and other </w:t>
      </w:r>
      <w:r w:rsidR="001E30D4" w:rsidRPr="0067306F">
        <w:rPr>
          <w:rFonts w:ascii="Aptos" w:hAnsi="Aptos" w:cstheme="minorHAnsi"/>
          <w:sz w:val="24"/>
        </w:rPr>
        <w:t>record</w:t>
      </w:r>
      <w:r w:rsidRPr="0067306F">
        <w:rPr>
          <w:rFonts w:ascii="Aptos" w:hAnsi="Aptos" w:cstheme="minorHAnsi"/>
          <w:sz w:val="24"/>
        </w:rPr>
        <w:t>s (</w:t>
      </w:r>
      <w:r w:rsidR="00345B0F">
        <w:rPr>
          <w:rFonts w:ascii="Aptos" w:hAnsi="Aptos" w:cstheme="minorHAnsi"/>
          <w:sz w:val="24"/>
        </w:rPr>
        <w:t>e.g.</w:t>
      </w:r>
      <w:r w:rsidRPr="0067306F">
        <w:rPr>
          <w:rFonts w:ascii="Aptos" w:hAnsi="Aptos" w:cstheme="minorHAnsi"/>
          <w:sz w:val="24"/>
        </w:rPr>
        <w:t>. participants’ case sheets, blood test reports, X-ray reports, histology reports etc.).</w:t>
      </w:r>
    </w:p>
    <w:p w14:paraId="52E40FAE" w14:textId="5EB2068A" w:rsidR="003A11F2" w:rsidRPr="0067306F" w:rsidRDefault="00475FDA" w:rsidP="003A11F2">
      <w:pPr>
        <w:pStyle w:val="Heading1"/>
        <w:numPr>
          <w:ilvl w:val="0"/>
          <w:numId w:val="1"/>
        </w:numPr>
        <w:rPr>
          <w:rFonts w:ascii="Aptos" w:hAnsi="Aptos"/>
          <w:sz w:val="24"/>
          <w:szCs w:val="24"/>
        </w:rPr>
      </w:pPr>
      <w:bookmarkStart w:id="151" w:name="_Toc240819232"/>
      <w:bookmarkStart w:id="152" w:name="_Toc240989342"/>
      <w:r w:rsidRPr="0067306F">
        <w:rPr>
          <w:rFonts w:ascii="Aptos" w:hAnsi="Aptos"/>
          <w:sz w:val="24"/>
          <w:szCs w:val="24"/>
        </w:rPr>
        <w:t>TRIAL MONITORING AND OVERSIGHT</w:t>
      </w:r>
      <w:bookmarkEnd w:id="151"/>
      <w:bookmarkEnd w:id="152"/>
    </w:p>
    <w:p w14:paraId="122DB9EA" w14:textId="469A35ED" w:rsidR="00475FDA" w:rsidRPr="0067306F" w:rsidRDefault="00475FDA" w:rsidP="003802A1">
      <w:pPr>
        <w:autoSpaceDE w:val="0"/>
        <w:autoSpaceDN w:val="0"/>
        <w:adjustRightInd w:val="0"/>
        <w:spacing w:line="240" w:lineRule="auto"/>
        <w:rPr>
          <w:rFonts w:ascii="Aptos" w:hAnsi="Aptos" w:cstheme="minorHAnsi"/>
          <w:color w:val="0000FF"/>
          <w:sz w:val="24"/>
          <w:lang w:eastAsia="en-GB"/>
        </w:rPr>
      </w:pPr>
      <w:r w:rsidRPr="0067306F">
        <w:rPr>
          <w:rFonts w:ascii="Aptos" w:hAnsi="Aptos" w:cstheme="minorHAnsi"/>
          <w:color w:val="0000FF"/>
          <w:sz w:val="24"/>
        </w:rPr>
        <w:t xml:space="preserve">Aim: to </w:t>
      </w:r>
      <w:r w:rsidRPr="0067306F">
        <w:rPr>
          <w:rFonts w:ascii="Aptos" w:hAnsi="Aptos" w:cstheme="minorHAnsi"/>
          <w:color w:val="0000FF"/>
          <w:sz w:val="24"/>
          <w:lang w:eastAsia="en-GB"/>
        </w:rPr>
        <w:t xml:space="preserve">describe the procedures for monitoring </w:t>
      </w:r>
      <w:r w:rsidR="00B614AA" w:rsidRPr="0067306F">
        <w:rPr>
          <w:rFonts w:ascii="Aptos" w:hAnsi="Aptos" w:cstheme="minorHAnsi"/>
          <w:color w:val="0000FF"/>
          <w:sz w:val="24"/>
          <w:lang w:eastAsia="en-GB"/>
        </w:rPr>
        <w:t xml:space="preserve">and oversight of the trial. The trial monitoring plan and </w:t>
      </w:r>
      <w:r w:rsidR="000F162E" w:rsidRPr="0067306F">
        <w:rPr>
          <w:rFonts w:ascii="Aptos" w:hAnsi="Aptos" w:cstheme="minorHAnsi"/>
          <w:color w:val="0000FF"/>
          <w:sz w:val="24"/>
          <w:lang w:eastAsia="en-GB"/>
        </w:rPr>
        <w:t>relevant charters can be referred to as appropriate.</w:t>
      </w:r>
    </w:p>
    <w:p w14:paraId="0FCCDEA5" w14:textId="77777777" w:rsidR="00B74729" w:rsidRPr="0067306F" w:rsidRDefault="000F162E" w:rsidP="004E0C72">
      <w:pPr>
        <w:pStyle w:val="Heading2"/>
        <w:numPr>
          <w:ilvl w:val="1"/>
          <w:numId w:val="1"/>
        </w:numPr>
        <w:spacing w:before="0" w:after="120" w:line="240" w:lineRule="auto"/>
        <w:rPr>
          <w:rFonts w:ascii="Aptos" w:hAnsi="Aptos"/>
          <w:szCs w:val="24"/>
        </w:rPr>
      </w:pPr>
      <w:bookmarkStart w:id="153" w:name="_Toc240819233"/>
      <w:bookmarkStart w:id="154" w:name="_Toc240989343"/>
      <w:r w:rsidRPr="0067306F">
        <w:rPr>
          <w:rFonts w:ascii="Aptos" w:hAnsi="Aptos"/>
          <w:szCs w:val="24"/>
        </w:rPr>
        <w:t>Monitoring</w:t>
      </w:r>
      <w:bookmarkEnd w:id="153"/>
      <w:bookmarkEnd w:id="154"/>
    </w:p>
    <w:p w14:paraId="34D0156E" w14:textId="54A1994C" w:rsidR="000F162E" w:rsidRPr="0067306F" w:rsidRDefault="000F162E" w:rsidP="000F162E">
      <w:pPr>
        <w:pStyle w:val="Protocolpara12ptsp6"/>
        <w:jc w:val="left"/>
        <w:rPr>
          <w:rFonts w:ascii="Aptos" w:hAnsi="Aptos"/>
          <w:szCs w:val="24"/>
          <w:lang w:val="en-GB"/>
        </w:rPr>
      </w:pPr>
      <w:r w:rsidRPr="0067306F">
        <w:rPr>
          <w:rFonts w:ascii="Aptos" w:hAnsi="Aptos" w:cstheme="minorHAnsi"/>
          <w:lang w:eastAsia="en-GB"/>
        </w:rPr>
        <w:t xml:space="preserve"> </w:t>
      </w:r>
      <w:r w:rsidRPr="0067306F">
        <w:rPr>
          <w:rFonts w:ascii="Aptos" w:hAnsi="Aptos"/>
          <w:szCs w:val="24"/>
          <w:lang w:val="en-GB"/>
        </w:rPr>
        <w:t xml:space="preserve">Participating </w:t>
      </w:r>
      <w:r w:rsidR="007C0A50" w:rsidRPr="0067306F">
        <w:rPr>
          <w:rFonts w:ascii="Aptos" w:hAnsi="Aptos"/>
          <w:szCs w:val="24"/>
          <w:lang w:val="en-GB"/>
        </w:rPr>
        <w:t>trial locations</w:t>
      </w:r>
      <w:r w:rsidRPr="0067306F">
        <w:rPr>
          <w:rFonts w:ascii="Aptos" w:hAnsi="Aptos"/>
          <w:szCs w:val="24"/>
          <w:lang w:val="en-GB"/>
        </w:rPr>
        <w:t xml:space="preserve"> and PIs must agree to allow trial-related on-site monitoring, Sponsor audits, regulatory inspections and, in accordance with regulatory requirements, review by the independent ethics committee, by providing direct access to source data/records as required. </w:t>
      </w:r>
      <w:bookmarkStart w:id="155" w:name="_Hlk62491093"/>
      <w:bookmarkStart w:id="156" w:name="_Hlk62659585"/>
      <w:r w:rsidRPr="0067306F">
        <w:rPr>
          <w:rFonts w:ascii="Aptos" w:hAnsi="Aptos" w:cs="Arial"/>
          <w:szCs w:val="24"/>
          <w:lang w:val="en-GB"/>
        </w:rPr>
        <w:t xml:space="preserve">Where permitted by </w:t>
      </w:r>
      <w:r w:rsidR="00FE43EA" w:rsidRPr="0067306F">
        <w:rPr>
          <w:rFonts w:ascii="Aptos" w:hAnsi="Aptos" w:cs="Arial"/>
          <w:szCs w:val="24"/>
          <w:lang w:val="en-GB"/>
        </w:rPr>
        <w:t>trial locations</w:t>
      </w:r>
      <w:r w:rsidRPr="0067306F">
        <w:rPr>
          <w:rFonts w:ascii="Aptos" w:hAnsi="Aptos" w:cs="Arial"/>
          <w:szCs w:val="24"/>
          <w:lang w:val="en-GB"/>
        </w:rPr>
        <w:t xml:space="preserve"> policy, </w:t>
      </w:r>
      <w:bookmarkStart w:id="157" w:name="_Hlk62491081"/>
      <w:r w:rsidRPr="0067306F">
        <w:rPr>
          <w:rFonts w:ascii="Aptos" w:hAnsi="Aptos" w:cs="Arial"/>
          <w:szCs w:val="24"/>
          <w:lang w:val="en-GB"/>
        </w:rPr>
        <w:t xml:space="preserve">remote access to source data/documents may also be provided by participating </w:t>
      </w:r>
      <w:r w:rsidR="00FE43EA" w:rsidRPr="0067306F">
        <w:rPr>
          <w:rFonts w:ascii="Aptos" w:hAnsi="Aptos" w:cs="Arial"/>
          <w:szCs w:val="24"/>
          <w:lang w:val="en-GB"/>
        </w:rPr>
        <w:t>trial locations</w:t>
      </w:r>
      <w:r w:rsidRPr="0067306F">
        <w:rPr>
          <w:rFonts w:ascii="Aptos" w:hAnsi="Aptos" w:cs="Arial"/>
          <w:szCs w:val="24"/>
          <w:lang w:val="en-GB"/>
        </w:rPr>
        <w:t xml:space="preserve"> for remote monitoring by </w:t>
      </w:r>
      <w:r w:rsidR="00B74729" w:rsidRPr="0067306F">
        <w:rPr>
          <w:rFonts w:ascii="Aptos" w:hAnsi="Aptos" w:cs="Arial"/>
          <w:szCs w:val="24"/>
          <w:lang w:val="en-GB"/>
        </w:rPr>
        <w:t>KHP-CTO</w:t>
      </w:r>
      <w:r w:rsidRPr="0067306F">
        <w:rPr>
          <w:rFonts w:ascii="Aptos" w:hAnsi="Aptos" w:cs="Arial"/>
          <w:szCs w:val="24"/>
          <w:lang w:val="en-GB"/>
        </w:rPr>
        <w:t xml:space="preserve"> or its representatives.</w:t>
      </w:r>
      <w:bookmarkEnd w:id="155"/>
      <w:r w:rsidRPr="0067306F">
        <w:rPr>
          <w:rFonts w:ascii="Aptos" w:hAnsi="Aptos" w:cs="Arial"/>
          <w:szCs w:val="24"/>
          <w:lang w:val="en-GB"/>
        </w:rPr>
        <w:t xml:space="preserve"> </w:t>
      </w:r>
      <w:bookmarkEnd w:id="157"/>
    </w:p>
    <w:p w14:paraId="2DD2F860" w14:textId="2F804A23" w:rsidR="000F162E" w:rsidRPr="0067306F" w:rsidRDefault="000F162E" w:rsidP="000F162E">
      <w:pPr>
        <w:pStyle w:val="Protocolpara12ptsp6"/>
        <w:jc w:val="left"/>
        <w:rPr>
          <w:rFonts w:ascii="Aptos" w:hAnsi="Aptos"/>
          <w:szCs w:val="24"/>
          <w:lang w:val="en-GB"/>
        </w:rPr>
      </w:pPr>
      <w:bookmarkStart w:id="158" w:name="_Hlk62491171"/>
      <w:bookmarkEnd w:id="156"/>
      <w:r w:rsidRPr="0067306F">
        <w:rPr>
          <w:rFonts w:ascii="Aptos" w:hAnsi="Aptos"/>
          <w:szCs w:val="24"/>
          <w:lang w:val="en-GB"/>
        </w:rPr>
        <w:t>Participants are informed of this in the participant information sheet and are asked to consent to their medical notes being reviewed by appropriate individuals on the consent form</w:t>
      </w:r>
      <w:bookmarkStart w:id="159" w:name="_Hlk62659602"/>
      <w:r w:rsidRPr="0067306F">
        <w:rPr>
          <w:rFonts w:ascii="Aptos" w:hAnsi="Aptos"/>
          <w:szCs w:val="24"/>
          <w:lang w:val="en-GB"/>
        </w:rPr>
        <w:t xml:space="preserve">. </w:t>
      </w:r>
      <w:bookmarkStart w:id="160" w:name="_Hlk67558919"/>
      <w:bookmarkStart w:id="161" w:name="_Hlk43888374"/>
      <w:bookmarkStart w:id="162" w:name="_Hlk58918921"/>
      <w:r w:rsidR="00B74729" w:rsidRPr="0067306F">
        <w:rPr>
          <w:rFonts w:ascii="Aptos" w:hAnsi="Aptos" w:cs="Arial"/>
          <w:szCs w:val="24"/>
          <w:lang w:val="en-GB"/>
        </w:rPr>
        <w:t>KHP-CTO</w:t>
      </w:r>
      <w:r w:rsidRPr="0067306F">
        <w:rPr>
          <w:rFonts w:ascii="Aptos" w:hAnsi="Aptos" w:cs="Arial"/>
          <w:szCs w:val="24"/>
          <w:lang w:val="en-GB"/>
        </w:rPr>
        <w:t xml:space="preserve"> or its representatives will conduct all monitoring in compliance with the participant consent, policy and data protection requirements</w:t>
      </w:r>
      <w:bookmarkEnd w:id="160"/>
      <w:r w:rsidRPr="0067306F">
        <w:rPr>
          <w:rFonts w:ascii="Aptos" w:hAnsi="Aptos" w:cs="Arial"/>
          <w:szCs w:val="24"/>
          <w:lang w:val="en-GB"/>
        </w:rPr>
        <w:t xml:space="preserve">. </w:t>
      </w:r>
      <w:bookmarkEnd w:id="158"/>
      <w:bookmarkEnd w:id="161"/>
    </w:p>
    <w:bookmarkEnd w:id="159"/>
    <w:bookmarkEnd w:id="162"/>
    <w:p w14:paraId="118F456F" w14:textId="248E8D74" w:rsidR="000F162E" w:rsidRPr="0067306F" w:rsidRDefault="004B5281" w:rsidP="000F162E">
      <w:pPr>
        <w:pStyle w:val="Protocolpara12ptsp6"/>
        <w:jc w:val="left"/>
        <w:rPr>
          <w:rStyle w:val="CommentReference"/>
          <w:rFonts w:ascii="Aptos" w:hAnsi="Aptos"/>
          <w:sz w:val="24"/>
          <w:szCs w:val="24"/>
          <w:lang w:val="en-GB"/>
        </w:rPr>
      </w:pPr>
      <w:r w:rsidRPr="0067306F">
        <w:rPr>
          <w:rFonts w:ascii="Aptos" w:hAnsi="Aptos"/>
          <w:szCs w:val="24"/>
          <w:lang w:val="en-GB"/>
        </w:rPr>
        <w:t>KHP-CTO</w:t>
      </w:r>
      <w:r w:rsidR="000F162E" w:rsidRPr="0067306F">
        <w:rPr>
          <w:rFonts w:ascii="Aptos" w:hAnsi="Aptos"/>
          <w:szCs w:val="24"/>
          <w:lang w:val="en-GB"/>
        </w:rPr>
        <w:t xml:space="preserve"> will determine the appropriate level and nature of monitoring required, </w:t>
      </w:r>
      <w:bookmarkStart w:id="163" w:name="_Hlk43887574"/>
      <w:r w:rsidR="000F162E" w:rsidRPr="0067306F">
        <w:rPr>
          <w:rFonts w:ascii="Aptos" w:hAnsi="Aptos"/>
          <w:szCs w:val="24"/>
          <w:lang w:val="en-GB"/>
        </w:rPr>
        <w:t>based on the objective, purpose, phase, design, size, complexity, endpoints, and risks associated with the trial</w:t>
      </w:r>
      <w:bookmarkEnd w:id="163"/>
      <w:r w:rsidR="000F162E" w:rsidRPr="0067306F">
        <w:rPr>
          <w:rFonts w:ascii="Aptos" w:hAnsi="Aptos"/>
          <w:szCs w:val="24"/>
          <w:lang w:val="en-GB"/>
        </w:rPr>
        <w:t>. Risk will be assessed on an ongoing basis and adjustments made accordingly.</w:t>
      </w:r>
      <w:r w:rsidR="000F162E" w:rsidRPr="0067306F">
        <w:rPr>
          <w:rStyle w:val="CommentReference"/>
          <w:rFonts w:ascii="Aptos" w:hAnsi="Aptos"/>
          <w:sz w:val="24"/>
          <w:szCs w:val="24"/>
          <w:lang w:val="en-GB"/>
        </w:rPr>
        <w:t xml:space="preserve"> </w:t>
      </w:r>
    </w:p>
    <w:p w14:paraId="3B92942F" w14:textId="75238830" w:rsidR="00495978" w:rsidRPr="0067306F" w:rsidRDefault="00495978" w:rsidP="00495978">
      <w:pPr>
        <w:spacing w:before="60" w:after="60"/>
        <w:rPr>
          <w:rFonts w:ascii="Aptos" w:hAnsi="Aptos" w:cs="Arial"/>
          <w:sz w:val="24"/>
        </w:rPr>
      </w:pPr>
      <w:bookmarkStart w:id="164" w:name="_Hlk43887601"/>
      <w:r w:rsidRPr="0067306F">
        <w:rPr>
          <w:rStyle w:val="CommentReference"/>
          <w:rFonts w:ascii="Aptos" w:hAnsi="Aptos" w:cs="Arial"/>
          <w:sz w:val="24"/>
          <w:szCs w:val="24"/>
        </w:rPr>
        <w:t>D</w:t>
      </w:r>
      <w:r w:rsidRPr="0067306F">
        <w:rPr>
          <w:rFonts w:ascii="Aptos" w:hAnsi="Aptos"/>
          <w:sz w:val="24"/>
        </w:rPr>
        <w:t xml:space="preserve">etails of monitoring activities will be included in the trial monitoring plan, based on the trial risk assessment, and conveyed to </w:t>
      </w:r>
      <w:r w:rsidR="00FE43EA" w:rsidRPr="0067306F">
        <w:rPr>
          <w:rFonts w:ascii="Aptos" w:hAnsi="Aptos"/>
          <w:sz w:val="24"/>
        </w:rPr>
        <w:t>trial location</w:t>
      </w:r>
      <w:r w:rsidRPr="0067306F">
        <w:rPr>
          <w:rFonts w:ascii="Aptos" w:hAnsi="Aptos"/>
          <w:sz w:val="24"/>
        </w:rPr>
        <w:t xml:space="preserve">s during initiation. </w:t>
      </w:r>
      <w:r w:rsidRPr="0067306F">
        <w:rPr>
          <w:rFonts w:ascii="Aptos" w:hAnsi="Aptos" w:cs="Arial"/>
          <w:sz w:val="24"/>
        </w:rPr>
        <w:t xml:space="preserve">The management of risks to the Critical to Quality Factors (CTQFs) identified for the trial involves a risk-proportionate approach. </w:t>
      </w:r>
    </w:p>
    <w:p w14:paraId="014B973C" w14:textId="191B27DA" w:rsidR="00495978" w:rsidRPr="0067306F" w:rsidRDefault="00495978" w:rsidP="00495978">
      <w:pPr>
        <w:pStyle w:val="Protocolpara12ptsp6"/>
        <w:jc w:val="left"/>
        <w:rPr>
          <w:rFonts w:ascii="Aptos" w:hAnsi="Aptos"/>
          <w:szCs w:val="24"/>
          <w:lang w:val="en-GB"/>
        </w:rPr>
      </w:pPr>
      <w:r w:rsidRPr="0067306F">
        <w:rPr>
          <w:rFonts w:ascii="Aptos" w:hAnsi="Aptos"/>
          <w:szCs w:val="24"/>
          <w:lang w:val="en-GB"/>
        </w:rPr>
        <w:lastRenderedPageBreak/>
        <w:t>The trial monitoring plan will be kept under revi</w:t>
      </w:r>
      <w:bookmarkEnd w:id="164"/>
      <w:r w:rsidRPr="0067306F">
        <w:rPr>
          <w:rFonts w:ascii="Aptos" w:hAnsi="Aptos"/>
          <w:szCs w:val="24"/>
          <w:lang w:val="en-GB"/>
        </w:rPr>
        <w:t xml:space="preserve">ew during </w:t>
      </w:r>
      <w:bookmarkStart w:id="165" w:name="_Hlk43887741"/>
      <w:r w:rsidRPr="0067306F">
        <w:rPr>
          <w:rFonts w:ascii="Aptos" w:hAnsi="Aptos"/>
          <w:szCs w:val="24"/>
          <w:lang w:val="en-GB"/>
        </w:rPr>
        <w:t xml:space="preserve">the trial and updated information provided to </w:t>
      </w:r>
      <w:r w:rsidR="00FE43EA" w:rsidRPr="0067306F">
        <w:rPr>
          <w:rFonts w:ascii="Aptos" w:hAnsi="Aptos"/>
          <w:szCs w:val="24"/>
          <w:lang w:val="en-GB"/>
        </w:rPr>
        <w:t>trial location</w:t>
      </w:r>
      <w:r w:rsidRPr="0067306F">
        <w:rPr>
          <w:rFonts w:ascii="Aptos" w:hAnsi="Aptos"/>
          <w:szCs w:val="24"/>
          <w:lang w:val="en-GB"/>
        </w:rPr>
        <w:t>s as necessary.</w:t>
      </w:r>
      <w:bookmarkEnd w:id="165"/>
    </w:p>
    <w:p w14:paraId="0AEFF44E" w14:textId="41D57B3B" w:rsidR="008B57EE" w:rsidRPr="0067306F" w:rsidRDefault="001D5706" w:rsidP="008B57EE">
      <w:pPr>
        <w:pStyle w:val="Heading2"/>
        <w:numPr>
          <w:ilvl w:val="1"/>
          <w:numId w:val="1"/>
        </w:numPr>
        <w:rPr>
          <w:rFonts w:ascii="Aptos" w:hAnsi="Aptos"/>
          <w:szCs w:val="24"/>
        </w:rPr>
      </w:pPr>
      <w:bookmarkStart w:id="166" w:name="_Toc240819234"/>
      <w:bookmarkStart w:id="167" w:name="_Toc240989344"/>
      <w:r w:rsidRPr="0067306F">
        <w:rPr>
          <w:rFonts w:ascii="Aptos" w:hAnsi="Aptos"/>
          <w:szCs w:val="24"/>
        </w:rPr>
        <w:t>Oversight Committees</w:t>
      </w:r>
      <w:bookmarkEnd w:id="166"/>
      <w:bookmarkEnd w:id="167"/>
    </w:p>
    <w:p w14:paraId="5E8342DC" w14:textId="2D427D8F" w:rsidR="008B57EE" w:rsidRPr="0067306F" w:rsidRDefault="008B57EE" w:rsidP="00AE3D2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 xml:space="preserve">Include details of all committees that will be overseeing the trial, examples are included below and should be edited to reflect the trial. </w:t>
      </w:r>
      <w:r w:rsidR="002476ED" w:rsidRPr="0067306F">
        <w:rPr>
          <w:rFonts w:ascii="Aptos" w:hAnsi="Aptos" w:cstheme="majorHAnsi"/>
          <w:color w:val="0000FF"/>
          <w:sz w:val="24"/>
        </w:rPr>
        <w:t>R</w:t>
      </w:r>
      <w:r w:rsidRPr="0067306F">
        <w:rPr>
          <w:rFonts w:ascii="Aptos" w:hAnsi="Aptos" w:cstheme="majorHAnsi"/>
          <w:color w:val="0000FF"/>
          <w:sz w:val="24"/>
        </w:rPr>
        <w:t>efer to committee charters</w:t>
      </w:r>
      <w:r w:rsidR="002476ED" w:rsidRPr="0067306F">
        <w:rPr>
          <w:rFonts w:ascii="Aptos" w:hAnsi="Aptos" w:cstheme="majorHAnsi"/>
          <w:color w:val="0000FF"/>
          <w:sz w:val="24"/>
        </w:rPr>
        <w:t xml:space="preserve"> for full details.</w:t>
      </w:r>
    </w:p>
    <w:p w14:paraId="6CA8C996" w14:textId="624A8581" w:rsidR="008B57EE" w:rsidRPr="0067306F" w:rsidRDefault="008B57EE" w:rsidP="00AE3D2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 xml:space="preserve">Committees for NIHR portfolio trials should follow </w:t>
      </w:r>
      <w:hyperlink r:id="rId35" w:history="1">
        <w:r w:rsidRPr="0067306F">
          <w:rPr>
            <w:rFonts w:ascii="Aptos" w:hAnsi="Aptos" w:cstheme="majorHAnsi"/>
            <w:color w:val="0000FF"/>
            <w:sz w:val="24"/>
          </w:rPr>
          <w:t>Research Governance Guidelines | NIHR</w:t>
        </w:r>
      </w:hyperlink>
    </w:p>
    <w:p w14:paraId="224A6D44" w14:textId="77777777" w:rsidR="008B57EE" w:rsidRPr="0067306F" w:rsidRDefault="008B57EE" w:rsidP="00AE3D2D">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rPr>
          <w:rFonts w:ascii="Aptos" w:hAnsi="Aptos" w:cstheme="majorHAnsi"/>
          <w:color w:val="0000FF"/>
          <w:sz w:val="24"/>
        </w:rPr>
      </w:pPr>
      <w:r w:rsidRPr="0067306F">
        <w:rPr>
          <w:rFonts w:ascii="Aptos" w:hAnsi="Aptos" w:cstheme="majorHAnsi"/>
          <w:color w:val="0000FF"/>
          <w:sz w:val="24"/>
        </w:rPr>
        <w:t>Eg at least 75% of members not from sponsor organisation or trial host organisations.</w:t>
      </w:r>
    </w:p>
    <w:p w14:paraId="1C4E813A" w14:textId="6C4F21E0" w:rsidR="008B57EE" w:rsidRPr="0067306F" w:rsidRDefault="008E4488" w:rsidP="00AE3D2D">
      <w:pPr>
        <w:pStyle w:val="EndnoteText"/>
        <w:tabs>
          <w:tab w:val="left" w:pos="817"/>
          <w:tab w:val="left" w:pos="9603"/>
        </w:tabs>
        <w:suppressAutoHyphens/>
        <w:rPr>
          <w:rFonts w:ascii="Aptos" w:hAnsi="Aptos" w:cstheme="majorHAnsi"/>
          <w:color w:val="0000FF"/>
          <w:szCs w:val="24"/>
        </w:rPr>
      </w:pPr>
      <w:r w:rsidRPr="0067306F">
        <w:rPr>
          <w:rFonts w:ascii="Aptos" w:hAnsi="Aptos" w:cstheme="majorHAnsi"/>
          <w:color w:val="0000FF"/>
          <w:szCs w:val="24"/>
        </w:rPr>
        <w:t xml:space="preserve">Suggested protocol text, include only the </w:t>
      </w:r>
      <w:r w:rsidR="00960F57" w:rsidRPr="0067306F">
        <w:rPr>
          <w:rFonts w:ascii="Aptos" w:hAnsi="Aptos" w:cstheme="majorHAnsi"/>
          <w:color w:val="0000FF"/>
          <w:szCs w:val="24"/>
        </w:rPr>
        <w:t>committees</w:t>
      </w:r>
      <w:r w:rsidRPr="0067306F">
        <w:rPr>
          <w:rFonts w:ascii="Aptos" w:hAnsi="Aptos" w:cstheme="majorHAnsi"/>
          <w:color w:val="0000FF"/>
          <w:szCs w:val="24"/>
        </w:rPr>
        <w:t xml:space="preserve"> relevant to the trial and adapt </w:t>
      </w:r>
      <w:r w:rsidR="00960F57" w:rsidRPr="0067306F">
        <w:rPr>
          <w:rFonts w:ascii="Aptos" w:hAnsi="Aptos" w:cstheme="majorHAnsi"/>
          <w:color w:val="0000FF"/>
          <w:szCs w:val="24"/>
        </w:rPr>
        <w:t>text a</w:t>
      </w:r>
      <w:r w:rsidRPr="0067306F">
        <w:rPr>
          <w:rFonts w:ascii="Aptos" w:hAnsi="Aptos" w:cstheme="majorHAnsi"/>
          <w:color w:val="0000FF"/>
          <w:szCs w:val="24"/>
        </w:rPr>
        <w:t>s appropriate:</w:t>
      </w:r>
    </w:p>
    <w:p w14:paraId="0AC05867" w14:textId="77777777" w:rsidR="008B57EE" w:rsidRPr="0067306F" w:rsidRDefault="008B57EE" w:rsidP="008B57EE">
      <w:pPr>
        <w:pStyle w:val="EndnoteText"/>
        <w:numPr>
          <w:ilvl w:val="0"/>
          <w:numId w:val="40"/>
        </w:numPr>
        <w:tabs>
          <w:tab w:val="left" w:pos="851"/>
          <w:tab w:val="left" w:pos="9603"/>
        </w:tabs>
        <w:suppressAutoHyphens/>
        <w:spacing w:after="120"/>
        <w:rPr>
          <w:rFonts w:ascii="Aptos" w:hAnsi="Aptos" w:cstheme="majorHAnsi"/>
          <w:color w:val="FF0000"/>
          <w:szCs w:val="24"/>
        </w:rPr>
      </w:pPr>
      <w:r w:rsidRPr="0067306F">
        <w:rPr>
          <w:rFonts w:ascii="Aptos" w:hAnsi="Aptos" w:cstheme="majorHAnsi"/>
          <w:color w:val="FF0000"/>
          <w:szCs w:val="24"/>
        </w:rPr>
        <w:t>Trial Steering Committee</w:t>
      </w:r>
    </w:p>
    <w:p w14:paraId="100C2217" w14:textId="03B49003" w:rsidR="008B57EE" w:rsidRPr="0067306F" w:rsidRDefault="008B57EE" w:rsidP="008B57EE">
      <w:pPr>
        <w:rPr>
          <w:rFonts w:ascii="Aptos" w:hAnsi="Aptos" w:cstheme="majorHAnsi"/>
          <w:color w:val="FF0000"/>
          <w:sz w:val="24"/>
        </w:rPr>
      </w:pPr>
      <w:r w:rsidRPr="0067306F">
        <w:rPr>
          <w:rFonts w:ascii="Aptos" w:hAnsi="Aptos"/>
          <w:color w:val="FF0000"/>
          <w:sz w:val="24"/>
        </w:rPr>
        <w:t xml:space="preserve">The Trial Steering Committee will be composed of </w:t>
      </w:r>
      <w:r w:rsidRPr="0067306F">
        <w:rPr>
          <w:rFonts w:ascii="Aptos" w:eastAsia="Times New Roman" w:hAnsi="Aptos" w:cstheme="majorHAnsi"/>
          <w:color w:val="FF0000"/>
          <w:sz w:val="24"/>
        </w:rPr>
        <w:t>X</w:t>
      </w:r>
      <w:r w:rsidRPr="0067306F">
        <w:rPr>
          <w:rFonts w:ascii="Aptos" w:hAnsi="Aptos"/>
          <w:color w:val="FF0000"/>
          <w:sz w:val="24"/>
        </w:rPr>
        <w:t xml:space="preserve"> independent members.  Independent members are independent of the sponsor and funding organisations and of any trial </w:t>
      </w:r>
      <w:r w:rsidR="00C5603B" w:rsidRPr="0067306F">
        <w:rPr>
          <w:rFonts w:ascii="Aptos" w:hAnsi="Aptos"/>
          <w:color w:val="FF0000"/>
          <w:sz w:val="24"/>
        </w:rPr>
        <w:t>trial location</w:t>
      </w:r>
      <w:r w:rsidRPr="0067306F">
        <w:rPr>
          <w:rFonts w:ascii="Aptos" w:hAnsi="Aptos"/>
          <w:color w:val="FF0000"/>
          <w:sz w:val="24"/>
        </w:rPr>
        <w:t>s. The TSC will review the recommendations of the (Independent) Data Monitoring Committee and, on consideration of this information, recommend any appropriate amendments/actions for the trial as necessary, including any decision to prematurely discontinue the trial.  The TSC acts on behalf of and reports to the funder(s) and Sponsor.</w:t>
      </w:r>
    </w:p>
    <w:p w14:paraId="3C848873" w14:textId="77777777" w:rsidR="008B57EE" w:rsidRPr="0067306F" w:rsidRDefault="008B57EE" w:rsidP="008B57EE">
      <w:pPr>
        <w:pStyle w:val="EndnoteText"/>
        <w:numPr>
          <w:ilvl w:val="0"/>
          <w:numId w:val="40"/>
        </w:numPr>
        <w:tabs>
          <w:tab w:val="left" w:pos="851"/>
          <w:tab w:val="left" w:pos="9356"/>
        </w:tabs>
        <w:suppressAutoHyphens/>
        <w:spacing w:after="120"/>
        <w:rPr>
          <w:rFonts w:ascii="Aptos" w:hAnsi="Aptos" w:cstheme="majorHAnsi"/>
          <w:color w:val="FF0000"/>
          <w:szCs w:val="24"/>
        </w:rPr>
      </w:pPr>
      <w:r w:rsidRPr="0067306F">
        <w:rPr>
          <w:rFonts w:ascii="Aptos" w:hAnsi="Aptos" w:cstheme="majorHAnsi"/>
          <w:color w:val="FF0000"/>
          <w:szCs w:val="24"/>
        </w:rPr>
        <w:t xml:space="preserve">Independent Data Monitoring (and ethics) Committee </w:t>
      </w:r>
    </w:p>
    <w:p w14:paraId="4373712E" w14:textId="27371F58" w:rsidR="008B57EE" w:rsidRPr="0067306F" w:rsidRDefault="008B57EE" w:rsidP="008B57EE">
      <w:pPr>
        <w:pStyle w:val="EndnoteText"/>
        <w:tabs>
          <w:tab w:val="left" w:pos="0"/>
          <w:tab w:val="left" w:pos="9356"/>
        </w:tabs>
        <w:suppressAutoHyphens/>
        <w:spacing w:after="120"/>
        <w:rPr>
          <w:rFonts w:ascii="Aptos" w:hAnsi="Aptos" w:cstheme="majorHAnsi"/>
          <w:color w:val="FF0000"/>
          <w:szCs w:val="24"/>
        </w:rPr>
      </w:pPr>
      <w:r w:rsidRPr="0067306F">
        <w:rPr>
          <w:rFonts w:ascii="Aptos" w:hAnsi="Aptos" w:cstheme="minorHAnsi"/>
          <w:color w:val="FF0000"/>
          <w:szCs w:val="24"/>
        </w:rPr>
        <w:t>The IDMC will be composed of X members: a statistician and X. The role of the IDMC is to provide independent advice on data and safety aspects of the trial.  Meetings of the Committee will be held to review interim analyses [cross check with the Interim Analysis section 1</w:t>
      </w:r>
      <w:r w:rsidR="00B609EA">
        <w:rPr>
          <w:rFonts w:ascii="Aptos" w:hAnsi="Aptos" w:cstheme="minorHAnsi"/>
          <w:color w:val="FF0000"/>
          <w:szCs w:val="24"/>
        </w:rPr>
        <w:t>2</w:t>
      </w:r>
      <w:r w:rsidRPr="0067306F">
        <w:rPr>
          <w:rFonts w:ascii="Aptos" w:hAnsi="Aptos" w:cstheme="minorHAnsi"/>
          <w:color w:val="FF0000"/>
          <w:szCs w:val="24"/>
        </w:rPr>
        <w:t>.6], to address any issues.  The IDMC is advisory to the TSC and can recommend premature closure of the trial to the TSC.</w:t>
      </w:r>
    </w:p>
    <w:p w14:paraId="3EC9BD8A" w14:textId="77777777" w:rsidR="008B57EE" w:rsidRPr="0067306F" w:rsidRDefault="008B57EE" w:rsidP="008B57EE">
      <w:pPr>
        <w:pStyle w:val="EndnoteText"/>
        <w:numPr>
          <w:ilvl w:val="0"/>
          <w:numId w:val="40"/>
        </w:numPr>
        <w:tabs>
          <w:tab w:val="left" w:pos="851"/>
          <w:tab w:val="left" w:pos="9603"/>
        </w:tabs>
        <w:suppressAutoHyphens/>
        <w:spacing w:after="120"/>
        <w:rPr>
          <w:rFonts w:ascii="Aptos" w:hAnsi="Aptos" w:cstheme="majorHAnsi"/>
          <w:color w:val="FF0000"/>
          <w:szCs w:val="24"/>
        </w:rPr>
      </w:pPr>
      <w:r w:rsidRPr="0067306F">
        <w:rPr>
          <w:rFonts w:ascii="Aptos" w:hAnsi="Aptos" w:cstheme="majorHAnsi"/>
          <w:color w:val="FF0000"/>
          <w:szCs w:val="24"/>
        </w:rPr>
        <w:t>Trial Management Group</w:t>
      </w:r>
    </w:p>
    <w:p w14:paraId="5C792A14" w14:textId="77777777" w:rsidR="008B57EE" w:rsidRPr="0067306F" w:rsidRDefault="008B57EE" w:rsidP="008B57EE">
      <w:pPr>
        <w:pStyle w:val="EndnoteText"/>
        <w:tabs>
          <w:tab w:val="left" w:pos="851"/>
        </w:tabs>
        <w:suppressAutoHyphens/>
        <w:spacing w:after="120"/>
        <w:rPr>
          <w:rFonts w:ascii="Aptos" w:hAnsi="Aptos" w:cstheme="majorHAnsi"/>
          <w:color w:val="FF0000"/>
          <w:szCs w:val="24"/>
        </w:rPr>
      </w:pPr>
      <w:r w:rsidRPr="0067306F">
        <w:rPr>
          <w:rFonts w:ascii="Aptos" w:hAnsi="Aptos" w:cstheme="majorHAnsi"/>
          <w:color w:val="FF0000"/>
          <w:szCs w:val="24"/>
        </w:rPr>
        <w:t>The TMG will include the Chief Investigator and trial staff.  The TMF will be responsible for overseeing the trial.  The group will meet regularly (approximately XX times per year) and will send updates to PIs as necessary (for multi-centre trials only).</w:t>
      </w:r>
    </w:p>
    <w:p w14:paraId="2F501E07" w14:textId="77777777" w:rsidR="008B57EE" w:rsidRPr="0067306F" w:rsidRDefault="008B57EE" w:rsidP="008B57EE">
      <w:pPr>
        <w:pStyle w:val="EndnoteText"/>
        <w:tabs>
          <w:tab w:val="left" w:pos="851"/>
        </w:tabs>
        <w:suppressAutoHyphens/>
        <w:spacing w:after="120"/>
        <w:rPr>
          <w:rFonts w:ascii="Aptos" w:hAnsi="Aptos" w:cstheme="majorHAnsi"/>
          <w:color w:val="FF0000"/>
          <w:szCs w:val="24"/>
        </w:rPr>
      </w:pPr>
      <w:r w:rsidRPr="0067306F">
        <w:rPr>
          <w:rFonts w:ascii="Aptos" w:hAnsi="Aptos" w:cstheme="majorHAnsi"/>
          <w:color w:val="FF0000"/>
          <w:szCs w:val="24"/>
        </w:rPr>
        <w:t xml:space="preserve">The TMG will review screening and recruitment data, SAEs and substantial modifications to trial prior to submission to the REC and/ or MHRA.  All PIs will be kept informed of substantial amendments through their nominated responsible individuals (for multi-centre trials only). </w:t>
      </w:r>
    </w:p>
    <w:p w14:paraId="791D1988" w14:textId="77777777" w:rsidR="007F450A" w:rsidRPr="0067306F" w:rsidRDefault="007F450A" w:rsidP="004E0C72">
      <w:pPr>
        <w:pStyle w:val="Heading2"/>
        <w:numPr>
          <w:ilvl w:val="1"/>
          <w:numId w:val="1"/>
        </w:numPr>
        <w:rPr>
          <w:rFonts w:ascii="Aptos" w:hAnsi="Aptos"/>
          <w:szCs w:val="24"/>
          <w:lang w:eastAsia="en-GB"/>
        </w:rPr>
      </w:pPr>
      <w:bookmarkStart w:id="168" w:name="_Toc240819235"/>
      <w:bookmarkStart w:id="169" w:name="_Toc240989345"/>
      <w:r w:rsidRPr="0067306F">
        <w:rPr>
          <w:rFonts w:ascii="Aptos" w:hAnsi="Aptos"/>
          <w:szCs w:val="24"/>
          <w:lang w:eastAsia="en-GB"/>
        </w:rPr>
        <w:t>Quality Assurance</w:t>
      </w:r>
      <w:bookmarkEnd w:id="168"/>
      <w:bookmarkEnd w:id="169"/>
    </w:p>
    <w:p w14:paraId="02E82358" w14:textId="746DD01E" w:rsidR="001A2F75" w:rsidRPr="0067306F" w:rsidRDefault="001A2F75" w:rsidP="004E0C72">
      <w:pPr>
        <w:pStyle w:val="BodyText"/>
        <w:tabs>
          <w:tab w:val="left" w:pos="709"/>
        </w:tabs>
        <w:rPr>
          <w:rFonts w:ascii="Aptos" w:hAnsi="Aptos"/>
          <w:sz w:val="24"/>
          <w:szCs w:val="24"/>
        </w:rPr>
      </w:pPr>
      <w:r w:rsidRPr="0067306F">
        <w:rPr>
          <w:rFonts w:ascii="Aptos" w:hAnsi="Aptos" w:cstheme="minorHAnsi"/>
          <w:i w:val="0"/>
          <w:color w:val="0000FF"/>
          <w:sz w:val="24"/>
          <w:szCs w:val="24"/>
        </w:rPr>
        <w:t xml:space="preserve">Include </w:t>
      </w:r>
      <w:r w:rsidR="007F450A" w:rsidRPr="0067306F">
        <w:rPr>
          <w:rFonts w:ascii="Aptos" w:hAnsi="Aptos" w:cstheme="minorHAnsi"/>
          <w:i w:val="0"/>
          <w:color w:val="0000FF"/>
          <w:sz w:val="24"/>
          <w:szCs w:val="24"/>
        </w:rPr>
        <w:t xml:space="preserve">any plans for </w:t>
      </w:r>
      <w:r w:rsidR="005360F3">
        <w:rPr>
          <w:rFonts w:ascii="Aptos" w:hAnsi="Aptos" w:cstheme="minorHAnsi"/>
          <w:i w:val="0"/>
          <w:color w:val="0000FF"/>
          <w:sz w:val="24"/>
          <w:szCs w:val="24"/>
        </w:rPr>
        <w:t>trial-specific</w:t>
      </w:r>
      <w:r w:rsidR="007F450A" w:rsidRPr="0067306F">
        <w:rPr>
          <w:rFonts w:ascii="Aptos" w:hAnsi="Aptos" w:cstheme="minorHAnsi"/>
          <w:i w:val="0"/>
          <w:color w:val="0000FF"/>
          <w:sz w:val="24"/>
          <w:szCs w:val="24"/>
        </w:rPr>
        <w:t xml:space="preserve"> quality assurance</w:t>
      </w:r>
      <w:r w:rsidR="007F450A" w:rsidRPr="0067306F">
        <w:rPr>
          <w:rFonts w:ascii="Aptos" w:hAnsi="Aptos"/>
          <w:sz w:val="24"/>
          <w:szCs w:val="24"/>
        </w:rPr>
        <w:t xml:space="preserve"> </w:t>
      </w:r>
    </w:p>
    <w:p w14:paraId="29EA7199" w14:textId="32555E7D" w:rsidR="00475FDA" w:rsidRPr="0067306F" w:rsidRDefault="00475FDA" w:rsidP="00ED3CE9">
      <w:pPr>
        <w:pStyle w:val="Heading1"/>
        <w:numPr>
          <w:ilvl w:val="0"/>
          <w:numId w:val="1"/>
        </w:numPr>
        <w:rPr>
          <w:rFonts w:ascii="Aptos" w:hAnsi="Aptos"/>
          <w:sz w:val="24"/>
          <w:szCs w:val="24"/>
        </w:rPr>
      </w:pPr>
      <w:bookmarkStart w:id="170" w:name="_Toc240819236"/>
      <w:bookmarkStart w:id="171" w:name="_Toc240989346"/>
      <w:r w:rsidRPr="0067306F">
        <w:rPr>
          <w:rFonts w:ascii="Aptos" w:hAnsi="Aptos"/>
          <w:sz w:val="24"/>
          <w:szCs w:val="24"/>
        </w:rPr>
        <w:lastRenderedPageBreak/>
        <w:t>ETHICAL AND REGULATORY CONSIDERATIONS</w:t>
      </w:r>
      <w:bookmarkEnd w:id="170"/>
      <w:bookmarkEnd w:id="171"/>
    </w:p>
    <w:p w14:paraId="1DF9286C" w14:textId="10D821A5" w:rsidR="00114B64" w:rsidRPr="0067306F" w:rsidRDefault="00114B64" w:rsidP="004E0C72">
      <w:pPr>
        <w:rPr>
          <w:rFonts w:ascii="Aptos" w:hAnsi="Aptos"/>
          <w:sz w:val="24"/>
        </w:rPr>
      </w:pPr>
      <w:r w:rsidRPr="0067306F">
        <w:rPr>
          <w:rFonts w:ascii="Aptos" w:hAnsi="Aptos"/>
          <w:sz w:val="24"/>
        </w:rPr>
        <w:t xml:space="preserve">This trial will be conducted in accordance with the conditions and principles of GCP, as detailed in the International Council for Harmonisation of Technical Requirements for Pharmaceuticals for Human Use (ICH) GCP tripartite guidelines (E6), where applicable and </w:t>
      </w:r>
      <w:r w:rsidRPr="0067306F">
        <w:rPr>
          <w:rFonts w:ascii="Aptos" w:hAnsi="Aptos" w:cs="Arial"/>
          <w:sz w:val="24"/>
        </w:rPr>
        <w:t>in accordance with all applicable regulatory requirements including but not limited to the Research Governance Framework and the Medicines for Human Use (Clinical Trial) Regulations 2004 as amended</w:t>
      </w:r>
      <w:r w:rsidRPr="0067306F">
        <w:rPr>
          <w:rFonts w:ascii="Aptos" w:hAnsi="Aptos"/>
          <w:sz w:val="24"/>
        </w:rPr>
        <w:t xml:space="preserve"> by the Medicines for Human Use (Clinical Trials) (Amendment) Regulations 2025</w:t>
      </w:r>
      <w:r w:rsidR="00D65CC2" w:rsidRPr="0067306F">
        <w:rPr>
          <w:rFonts w:ascii="Aptos" w:hAnsi="Aptos"/>
          <w:sz w:val="24"/>
        </w:rPr>
        <w:t>.</w:t>
      </w:r>
    </w:p>
    <w:p w14:paraId="331E3950" w14:textId="7344617C" w:rsidR="00B20186" w:rsidRPr="0067306F" w:rsidRDefault="00B20186" w:rsidP="00B20186">
      <w:pPr>
        <w:pStyle w:val="Protocolpara12ptsp6"/>
        <w:jc w:val="left"/>
        <w:rPr>
          <w:rFonts w:ascii="Aptos" w:hAnsi="Aptos"/>
          <w:szCs w:val="24"/>
          <w:lang w:val="en-GB"/>
        </w:rPr>
      </w:pPr>
      <w:r w:rsidRPr="0067306F">
        <w:rPr>
          <w:rFonts w:ascii="Aptos" w:hAnsi="Aptos"/>
          <w:szCs w:val="24"/>
          <w:lang w:val="en-GB"/>
        </w:rPr>
        <w:t>The trial will comply with the principles of the Declaration of Helsinki (except where it contravenes the requirements of the amended Clinical Trials Regulations),and will be conducted in accordance with the terms and conditions of the ethical approval given to the trial.</w:t>
      </w:r>
    </w:p>
    <w:p w14:paraId="5F1B3DC9" w14:textId="77777777" w:rsidR="00B20186" w:rsidRPr="0067306F" w:rsidRDefault="00B20186" w:rsidP="004E0C72">
      <w:pPr>
        <w:rPr>
          <w:rFonts w:ascii="Aptos" w:hAnsi="Aptos"/>
          <w:sz w:val="24"/>
        </w:rPr>
      </w:pPr>
    </w:p>
    <w:p w14:paraId="6C31D0F1" w14:textId="5AC9B7D7" w:rsidR="00612FF4" w:rsidRPr="0067306F" w:rsidRDefault="00612FF4" w:rsidP="00612FF4">
      <w:pPr>
        <w:pStyle w:val="Heading2"/>
        <w:numPr>
          <w:ilvl w:val="1"/>
          <w:numId w:val="1"/>
        </w:numPr>
        <w:rPr>
          <w:rFonts w:ascii="Aptos" w:hAnsi="Aptos"/>
          <w:szCs w:val="24"/>
          <w:lang w:eastAsia="en-GB"/>
        </w:rPr>
      </w:pPr>
      <w:bookmarkStart w:id="172" w:name="_Toc240819237"/>
      <w:bookmarkStart w:id="173" w:name="_Toc240989347"/>
      <w:r w:rsidRPr="0067306F">
        <w:rPr>
          <w:rFonts w:ascii="Aptos" w:hAnsi="Aptos"/>
          <w:szCs w:val="24"/>
          <w:lang w:eastAsia="en-GB"/>
        </w:rPr>
        <w:t>Regulatory Compliance</w:t>
      </w:r>
      <w:bookmarkEnd w:id="172"/>
      <w:bookmarkEnd w:id="173"/>
      <w:r w:rsidRPr="0067306F">
        <w:rPr>
          <w:rFonts w:ascii="Aptos" w:hAnsi="Aptos"/>
          <w:szCs w:val="24"/>
          <w:lang w:eastAsia="en-GB"/>
        </w:rPr>
        <w:t xml:space="preserve"> </w:t>
      </w:r>
    </w:p>
    <w:p w14:paraId="4E299913" w14:textId="77777777" w:rsidR="00612FF4" w:rsidRPr="0067306F" w:rsidRDefault="00612FF4" w:rsidP="003F6C8C">
      <w:pPr>
        <w:pStyle w:val="BodyText"/>
        <w:tabs>
          <w:tab w:val="left" w:pos="709"/>
        </w:tabs>
        <w:spacing w:after="0"/>
        <w:rPr>
          <w:rFonts w:ascii="Aptos" w:hAnsi="Aptos" w:cstheme="minorHAnsi"/>
          <w:i w:val="0"/>
          <w:color w:val="0000FF"/>
          <w:sz w:val="24"/>
          <w:szCs w:val="24"/>
        </w:rPr>
      </w:pPr>
    </w:p>
    <w:p w14:paraId="2CE23A8E" w14:textId="77777777" w:rsidR="00612FF4" w:rsidRPr="0067306F" w:rsidRDefault="00612FF4" w:rsidP="003F6C8C">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Aim: to demonstrate that the trial will comply with regulations</w:t>
      </w:r>
    </w:p>
    <w:p w14:paraId="7DED2C74" w14:textId="77777777" w:rsidR="00612FF4" w:rsidRPr="0067306F" w:rsidRDefault="00612FF4" w:rsidP="003F6C8C">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The protocol should state that:</w:t>
      </w:r>
    </w:p>
    <w:p w14:paraId="0ECF5A4D" w14:textId="0D689B3F" w:rsidR="00612FF4" w:rsidRPr="0067306F" w:rsidRDefault="003F6C8C" w:rsidP="00612FF4">
      <w:pPr>
        <w:numPr>
          <w:ilvl w:val="0"/>
          <w:numId w:val="34"/>
        </w:numPr>
        <w:autoSpaceDE w:val="0"/>
        <w:autoSpaceDN w:val="0"/>
        <w:adjustRightInd w:val="0"/>
        <w:spacing w:line="240" w:lineRule="auto"/>
        <w:rPr>
          <w:rFonts w:ascii="Aptos" w:hAnsi="Aptos" w:cstheme="minorHAnsi"/>
          <w:sz w:val="24"/>
        </w:rPr>
      </w:pPr>
      <w:r w:rsidRPr="0067306F">
        <w:rPr>
          <w:rFonts w:ascii="Aptos" w:hAnsi="Aptos" w:cstheme="minorHAnsi"/>
          <w:sz w:val="24"/>
        </w:rPr>
        <w:t>T</w:t>
      </w:r>
      <w:r w:rsidR="00612FF4" w:rsidRPr="0067306F">
        <w:rPr>
          <w:rFonts w:ascii="Aptos" w:hAnsi="Aptos" w:cstheme="minorHAnsi"/>
          <w:sz w:val="24"/>
        </w:rPr>
        <w:t>he</w:t>
      </w:r>
      <w:r w:rsidR="00612FF4" w:rsidRPr="0067306F">
        <w:rPr>
          <w:rFonts w:ascii="Aptos" w:hAnsi="Aptos" w:cstheme="minorHAnsi"/>
          <w:i/>
          <w:sz w:val="24"/>
        </w:rPr>
        <w:t xml:space="preserve"> </w:t>
      </w:r>
      <w:r w:rsidR="00612FF4" w:rsidRPr="0067306F">
        <w:rPr>
          <w:rFonts w:ascii="Aptos" w:hAnsi="Aptos" w:cstheme="minorHAnsi"/>
          <w:sz w:val="24"/>
        </w:rPr>
        <w:t xml:space="preserve">trial will not commence until a Clinical Trial Authorisation (CTA) is obtained from the MHRA and </w:t>
      </w:r>
      <w:r w:rsidR="009C0C5D" w:rsidRPr="0067306F">
        <w:rPr>
          <w:rFonts w:ascii="Aptos" w:hAnsi="Aptos" w:cstheme="minorHAnsi"/>
          <w:sz w:val="24"/>
        </w:rPr>
        <w:t>f</w:t>
      </w:r>
      <w:r w:rsidR="00612FF4" w:rsidRPr="0067306F">
        <w:rPr>
          <w:rFonts w:ascii="Aptos" w:hAnsi="Aptos" w:cstheme="minorHAnsi"/>
          <w:sz w:val="24"/>
        </w:rPr>
        <w:t>avourable REC opinion</w:t>
      </w:r>
      <w:r w:rsidR="009C0C5D" w:rsidRPr="0067306F">
        <w:rPr>
          <w:rFonts w:ascii="Aptos" w:hAnsi="Aptos" w:cstheme="minorHAnsi"/>
          <w:sz w:val="24"/>
        </w:rPr>
        <w:t xml:space="preserve"> has been </w:t>
      </w:r>
      <w:r w:rsidRPr="0067306F">
        <w:rPr>
          <w:rFonts w:ascii="Aptos" w:hAnsi="Aptos" w:cstheme="minorHAnsi"/>
          <w:sz w:val="24"/>
        </w:rPr>
        <w:t>received</w:t>
      </w:r>
      <w:r w:rsidR="00612FF4" w:rsidRPr="0067306F">
        <w:rPr>
          <w:rFonts w:ascii="Aptos" w:hAnsi="Aptos" w:cstheme="minorHAnsi"/>
          <w:sz w:val="24"/>
        </w:rPr>
        <w:t xml:space="preserve">. </w:t>
      </w:r>
    </w:p>
    <w:p w14:paraId="681D21BE" w14:textId="77777777" w:rsidR="00612FF4" w:rsidRPr="0067306F" w:rsidRDefault="00612FF4" w:rsidP="003F6C8C">
      <w:pPr>
        <w:pStyle w:val="BodyText"/>
        <w:tabs>
          <w:tab w:val="left" w:pos="709"/>
        </w:tabs>
        <w:spacing w:after="0"/>
        <w:rPr>
          <w:rFonts w:ascii="Aptos" w:hAnsi="Aptos" w:cstheme="minorHAnsi"/>
          <w:i w:val="0"/>
          <w:color w:val="0000FF"/>
          <w:sz w:val="24"/>
          <w:szCs w:val="24"/>
        </w:rPr>
      </w:pPr>
      <w:r w:rsidRPr="0067306F">
        <w:rPr>
          <w:rFonts w:ascii="Aptos" w:hAnsi="Aptos" w:cstheme="minorHAnsi"/>
          <w:i w:val="0"/>
          <w:color w:val="0000FF"/>
          <w:sz w:val="24"/>
          <w:szCs w:val="24"/>
        </w:rPr>
        <w:t>For trials using ionising radiation the protocol should state that:</w:t>
      </w:r>
    </w:p>
    <w:p w14:paraId="40A45243" w14:textId="6C8EAA3A" w:rsidR="00612FF4" w:rsidRPr="0067306F" w:rsidRDefault="00A652F6" w:rsidP="00612FF4">
      <w:pPr>
        <w:numPr>
          <w:ilvl w:val="1"/>
          <w:numId w:val="34"/>
        </w:numPr>
        <w:autoSpaceDE w:val="0"/>
        <w:autoSpaceDN w:val="0"/>
        <w:adjustRightInd w:val="0"/>
        <w:spacing w:line="240" w:lineRule="auto"/>
        <w:rPr>
          <w:rFonts w:ascii="Aptos" w:hAnsi="Aptos" w:cstheme="minorHAnsi"/>
          <w:i/>
          <w:sz w:val="24"/>
        </w:rPr>
      </w:pPr>
      <w:r w:rsidRPr="0067306F">
        <w:rPr>
          <w:rFonts w:ascii="Aptos" w:hAnsi="Aptos" w:cstheme="minorHAnsi"/>
          <w:color w:val="FF0000"/>
          <w:sz w:val="24"/>
        </w:rPr>
        <w:t xml:space="preserve">[insert name of relevant </w:t>
      </w:r>
      <w:r w:rsidR="00612FF4" w:rsidRPr="0067306F">
        <w:rPr>
          <w:rFonts w:ascii="Aptos" w:hAnsi="Aptos" w:cstheme="minorHAnsi"/>
          <w:color w:val="FF0000"/>
          <w:sz w:val="24"/>
        </w:rPr>
        <w:t>procedure</w:t>
      </w:r>
      <w:r w:rsidRPr="0067306F">
        <w:rPr>
          <w:rFonts w:ascii="Aptos" w:hAnsi="Aptos" w:cstheme="minorHAnsi"/>
          <w:color w:val="FF0000"/>
          <w:sz w:val="24"/>
        </w:rPr>
        <w:t>(</w:t>
      </w:r>
      <w:r w:rsidR="00612FF4" w:rsidRPr="0067306F">
        <w:rPr>
          <w:rFonts w:ascii="Aptos" w:hAnsi="Aptos" w:cstheme="minorHAnsi"/>
          <w:color w:val="FF0000"/>
          <w:sz w:val="24"/>
        </w:rPr>
        <w:t>s</w:t>
      </w:r>
      <w:r w:rsidRPr="0067306F">
        <w:rPr>
          <w:rFonts w:ascii="Aptos" w:hAnsi="Aptos" w:cstheme="minorHAnsi"/>
          <w:color w:val="FF0000"/>
          <w:sz w:val="24"/>
        </w:rPr>
        <w:t>)]</w:t>
      </w:r>
      <w:r w:rsidR="00612FF4" w:rsidRPr="0067306F">
        <w:rPr>
          <w:rFonts w:ascii="Aptos" w:hAnsi="Aptos" w:cstheme="minorHAnsi"/>
          <w:color w:val="FF0000"/>
          <w:sz w:val="24"/>
        </w:rPr>
        <w:t xml:space="preserve"> </w:t>
      </w:r>
      <w:r w:rsidR="00612FF4" w:rsidRPr="0067306F">
        <w:rPr>
          <w:rFonts w:ascii="Aptos" w:hAnsi="Aptos" w:cstheme="minorHAnsi"/>
          <w:sz w:val="24"/>
        </w:rPr>
        <w:t>are compliant with the Ionising Radiation (Medical Exposure) Regulations, and appropriate review by a Medical Physics Expert and Clinical Radiation Expert has been undertaken</w:t>
      </w:r>
      <w:r w:rsidR="00F25701" w:rsidRPr="0067306F">
        <w:rPr>
          <w:rFonts w:ascii="Aptos" w:hAnsi="Aptos" w:cstheme="minorHAnsi"/>
          <w:sz w:val="24"/>
        </w:rPr>
        <w:t>.</w:t>
      </w:r>
    </w:p>
    <w:p w14:paraId="7AF49ED1" w14:textId="1B285DE7" w:rsidR="00612FF4" w:rsidRPr="0067306F" w:rsidRDefault="00612FF4" w:rsidP="00F25701">
      <w:pPr>
        <w:autoSpaceDE w:val="0"/>
        <w:autoSpaceDN w:val="0"/>
        <w:adjustRightInd w:val="0"/>
        <w:spacing w:line="240" w:lineRule="auto"/>
        <w:rPr>
          <w:rFonts w:ascii="Aptos" w:eastAsia="Times New Roman" w:hAnsi="Aptos" w:cstheme="minorHAnsi"/>
          <w:color w:val="0000FF"/>
          <w:spacing w:val="-3"/>
          <w:sz w:val="24"/>
        </w:rPr>
      </w:pPr>
      <w:r w:rsidRPr="0067306F">
        <w:rPr>
          <w:rFonts w:ascii="Aptos" w:eastAsia="Times New Roman" w:hAnsi="Aptos" w:cstheme="minorHAnsi"/>
          <w:color w:val="0000FF"/>
          <w:spacing w:val="-3"/>
          <w:sz w:val="24"/>
        </w:rPr>
        <w:t xml:space="preserve">Where a trial involves the administration of radioactive substances the protocol should clearly identify that a current Administration of Radioactive Substances Advisory Committee (ARSAC) certificate will be required for each </w:t>
      </w:r>
      <w:r w:rsidR="0018388E" w:rsidRPr="0067306F">
        <w:rPr>
          <w:rFonts w:ascii="Aptos" w:eastAsia="Times New Roman" w:hAnsi="Aptos" w:cstheme="minorHAnsi"/>
          <w:color w:val="0000FF"/>
          <w:spacing w:val="-3"/>
          <w:sz w:val="24"/>
        </w:rPr>
        <w:t xml:space="preserve">trial location </w:t>
      </w:r>
      <w:r w:rsidRPr="0067306F">
        <w:rPr>
          <w:rFonts w:ascii="Aptos" w:eastAsia="Times New Roman" w:hAnsi="Aptos" w:cstheme="minorHAnsi"/>
          <w:color w:val="0000FF"/>
          <w:spacing w:val="-3"/>
          <w:sz w:val="24"/>
        </w:rPr>
        <w:t xml:space="preserve">and, where exposures are additional to normal standard of care, a research ARSAC certificate will be required for each </w:t>
      </w:r>
      <w:r w:rsidR="0018388E" w:rsidRPr="0067306F">
        <w:rPr>
          <w:rFonts w:ascii="Aptos" w:eastAsia="Times New Roman" w:hAnsi="Aptos" w:cstheme="minorHAnsi"/>
          <w:color w:val="0000FF"/>
          <w:spacing w:val="-3"/>
          <w:sz w:val="24"/>
        </w:rPr>
        <w:t>trial location</w:t>
      </w:r>
      <w:r w:rsidR="00F25701" w:rsidRPr="0067306F">
        <w:rPr>
          <w:rFonts w:ascii="Aptos" w:eastAsia="Times New Roman" w:hAnsi="Aptos" w:cstheme="minorHAnsi"/>
          <w:color w:val="0000FF"/>
          <w:spacing w:val="-3"/>
          <w:sz w:val="24"/>
        </w:rPr>
        <w:t>.</w:t>
      </w:r>
    </w:p>
    <w:p w14:paraId="157DA6E6" w14:textId="77777777" w:rsidR="00612FF4" w:rsidRPr="0067306F" w:rsidRDefault="00612FF4" w:rsidP="00612FF4">
      <w:pPr>
        <w:pStyle w:val="NormalWeb"/>
        <w:spacing w:after="120"/>
        <w:rPr>
          <w:rFonts w:ascii="Aptos" w:hAnsi="Aptos" w:cstheme="minorBidi"/>
          <w:color w:val="0000FF"/>
          <w:lang w:val="en-US"/>
        </w:rPr>
      </w:pPr>
      <w:r w:rsidRPr="0067306F">
        <w:rPr>
          <w:rFonts w:ascii="Aptos" w:hAnsi="Aptos" w:cstheme="minorBidi"/>
          <w:color w:val="0000FF"/>
          <w:lang w:val="en-US"/>
        </w:rPr>
        <w:t>NB Ionising radiation includes:</w:t>
      </w:r>
    </w:p>
    <w:p w14:paraId="1078797C" w14:textId="538718A6" w:rsidR="00612FF4" w:rsidRPr="0067306F" w:rsidRDefault="00612FF4" w:rsidP="00BE529E">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X-rays, CT scans, DXA scans</w:t>
      </w:r>
      <w:r w:rsidR="00BE529E" w:rsidRPr="0067306F">
        <w:rPr>
          <w:rFonts w:ascii="Aptos" w:hAnsi="Aptos" w:cstheme="minorHAnsi"/>
          <w:color w:val="0000FF"/>
          <w:sz w:val="24"/>
        </w:rPr>
        <w:t>.</w:t>
      </w:r>
    </w:p>
    <w:p w14:paraId="78D938CD" w14:textId="00C9749F" w:rsidR="00612FF4" w:rsidRPr="0067306F" w:rsidRDefault="00612FF4" w:rsidP="00BE529E">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Radiotherapy (including brachytherapy and radionuclide therapy, using unsealed sources)</w:t>
      </w:r>
      <w:r w:rsidR="00BE529E" w:rsidRPr="0067306F">
        <w:rPr>
          <w:rFonts w:ascii="Aptos" w:hAnsi="Aptos" w:cstheme="minorHAnsi"/>
          <w:color w:val="0000FF"/>
          <w:sz w:val="24"/>
        </w:rPr>
        <w:t>.</w:t>
      </w:r>
    </w:p>
    <w:p w14:paraId="4064F780" w14:textId="4B8BA2D8" w:rsidR="00612FF4" w:rsidRPr="0067306F" w:rsidRDefault="00612FF4" w:rsidP="00BE529E">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Radionuclide studies (including nuclear medicine imaging, PET-CT and in vitro measurements)</w:t>
      </w:r>
      <w:r w:rsidR="00BE529E" w:rsidRPr="0067306F">
        <w:rPr>
          <w:rFonts w:ascii="Aptos" w:hAnsi="Aptos" w:cstheme="minorHAnsi"/>
          <w:color w:val="0000FF"/>
          <w:sz w:val="24"/>
        </w:rPr>
        <w:t>.</w:t>
      </w:r>
    </w:p>
    <w:p w14:paraId="7C77BA0B" w14:textId="77777777" w:rsidR="00612FF4" w:rsidRPr="0067306F" w:rsidRDefault="00612FF4" w:rsidP="00BE529E">
      <w:pPr>
        <w:numPr>
          <w:ilvl w:val="0"/>
          <w:numId w:val="34"/>
        </w:numPr>
        <w:autoSpaceDE w:val="0"/>
        <w:autoSpaceDN w:val="0"/>
        <w:adjustRightInd w:val="0"/>
        <w:spacing w:after="0" w:line="240" w:lineRule="auto"/>
        <w:rPr>
          <w:rFonts w:ascii="Aptos" w:hAnsi="Aptos" w:cstheme="minorHAnsi"/>
          <w:color w:val="0000FF"/>
          <w:sz w:val="24"/>
          <w:lang w:val="en"/>
        </w:rPr>
      </w:pPr>
      <w:r w:rsidRPr="0067306F">
        <w:rPr>
          <w:rFonts w:ascii="Aptos" w:hAnsi="Aptos" w:cstheme="minorHAnsi"/>
          <w:color w:val="0000FF"/>
          <w:sz w:val="24"/>
        </w:rPr>
        <w:t>Administration</w:t>
      </w:r>
      <w:r w:rsidRPr="0067306F">
        <w:rPr>
          <w:rFonts w:ascii="Aptos" w:hAnsi="Aptos" w:cstheme="minorHAnsi"/>
          <w:color w:val="0000FF"/>
          <w:sz w:val="24"/>
          <w:lang w:val="en"/>
        </w:rPr>
        <w:t xml:space="preserve"> of a radioactive substance</w:t>
      </w:r>
    </w:p>
    <w:p w14:paraId="18294251" w14:textId="77777777" w:rsidR="00612FF4" w:rsidRPr="0067306F" w:rsidRDefault="00612FF4" w:rsidP="00612FF4">
      <w:pPr>
        <w:pStyle w:val="NormalWeb"/>
        <w:spacing w:after="120"/>
        <w:rPr>
          <w:rFonts w:ascii="Aptos" w:hAnsi="Aptos" w:cstheme="minorBidi"/>
          <w:color w:val="0000FF"/>
          <w:lang w:val="en-US"/>
        </w:rPr>
      </w:pPr>
      <w:r w:rsidRPr="0067306F">
        <w:rPr>
          <w:rFonts w:ascii="Aptos" w:hAnsi="Aptos" w:cstheme="minorBidi"/>
          <w:color w:val="0000FF"/>
          <w:lang w:val="en-US"/>
        </w:rPr>
        <w:t>Neither MRI nor ultrasound involve ionising radiation.</w:t>
      </w:r>
    </w:p>
    <w:p w14:paraId="01E1DCE5" w14:textId="77777777" w:rsidR="00612FF4" w:rsidRPr="0067306F" w:rsidRDefault="00612FF4" w:rsidP="00612FF4">
      <w:pPr>
        <w:pStyle w:val="NormalWeb"/>
        <w:spacing w:after="120"/>
        <w:rPr>
          <w:rFonts w:ascii="Aptos" w:hAnsi="Aptos" w:cstheme="minorBidi"/>
          <w:color w:val="0000FF"/>
          <w:lang w:val="en-US"/>
        </w:rPr>
      </w:pPr>
      <w:r w:rsidRPr="0067306F">
        <w:rPr>
          <w:rFonts w:ascii="Aptos" w:hAnsi="Aptos" w:cstheme="minorBidi"/>
          <w:color w:val="0000FF"/>
          <w:lang w:val="en-US"/>
        </w:rPr>
        <w:lastRenderedPageBreak/>
        <w:t xml:space="preserve">There is a legal and ethical need to justify the use of ionising radiation in research protocols.  Be aware that the Ionising Radiation (Medical Exposure) Regulations relate to any research exposure, not only to those additional to routine clinical care.  </w:t>
      </w:r>
    </w:p>
    <w:p w14:paraId="001BF356" w14:textId="6E14A8E1" w:rsidR="00612FF4" w:rsidRPr="0067306F" w:rsidRDefault="00612FF4" w:rsidP="009606EA">
      <w:pPr>
        <w:pStyle w:val="NormalWeb"/>
        <w:spacing w:after="120"/>
        <w:rPr>
          <w:rFonts w:ascii="Aptos" w:hAnsi="Aptos" w:cstheme="minorHAnsi"/>
          <w:color w:val="0000FF"/>
        </w:rPr>
      </w:pPr>
      <w:r w:rsidRPr="0067306F">
        <w:rPr>
          <w:rFonts w:ascii="Aptos" w:hAnsi="Aptos" w:cstheme="minorBidi"/>
          <w:color w:val="0000FF"/>
          <w:lang w:val="en-US"/>
        </w:rPr>
        <w:t xml:space="preserve">Special consideration should be given to potential variation in procedure at </w:t>
      </w:r>
      <w:r w:rsidR="00FE43EA" w:rsidRPr="0067306F">
        <w:rPr>
          <w:rFonts w:ascii="Aptos" w:hAnsi="Aptos" w:cstheme="minorBidi"/>
          <w:color w:val="0000FF"/>
          <w:lang w:val="en-US"/>
        </w:rPr>
        <w:t>trial location</w:t>
      </w:r>
      <w:r w:rsidRPr="0067306F">
        <w:rPr>
          <w:rFonts w:ascii="Aptos" w:hAnsi="Aptos" w:cstheme="minorBidi"/>
          <w:color w:val="0000FF"/>
          <w:lang w:val="en-US"/>
        </w:rPr>
        <w:t xml:space="preserve">s; what might be routine at one </w:t>
      </w:r>
      <w:r w:rsidR="00FE43EA" w:rsidRPr="0067306F">
        <w:rPr>
          <w:rFonts w:ascii="Aptos" w:hAnsi="Aptos" w:cstheme="minorBidi"/>
          <w:color w:val="0000FF"/>
          <w:lang w:val="en-US"/>
        </w:rPr>
        <w:t>trial location</w:t>
      </w:r>
      <w:r w:rsidRPr="0067306F">
        <w:rPr>
          <w:rFonts w:ascii="Aptos" w:hAnsi="Aptos" w:cstheme="minorBidi"/>
          <w:color w:val="0000FF"/>
          <w:lang w:val="en-US"/>
        </w:rPr>
        <w:t xml:space="preserve"> could be additional to routine care at another </w:t>
      </w:r>
      <w:r w:rsidR="00FE43EA" w:rsidRPr="0067306F">
        <w:rPr>
          <w:rFonts w:ascii="Aptos" w:hAnsi="Aptos" w:cstheme="minorBidi"/>
          <w:color w:val="0000FF"/>
          <w:lang w:val="en-US"/>
        </w:rPr>
        <w:t>trial location</w:t>
      </w:r>
      <w:r w:rsidRPr="0067306F">
        <w:rPr>
          <w:rFonts w:ascii="Aptos" w:hAnsi="Aptos" w:cstheme="minorBidi"/>
          <w:color w:val="0000FF"/>
          <w:lang w:val="en-US"/>
        </w:rPr>
        <w:t>.</w:t>
      </w:r>
    </w:p>
    <w:p w14:paraId="10772F54" w14:textId="489F5601" w:rsidR="00475FDA" w:rsidRPr="0067306F" w:rsidRDefault="00475FDA" w:rsidP="00ED3CE9">
      <w:pPr>
        <w:pStyle w:val="Heading2"/>
        <w:numPr>
          <w:ilvl w:val="1"/>
          <w:numId w:val="1"/>
        </w:numPr>
        <w:rPr>
          <w:rFonts w:ascii="Aptos" w:hAnsi="Aptos"/>
          <w:i/>
          <w:szCs w:val="24"/>
        </w:rPr>
      </w:pPr>
      <w:bookmarkStart w:id="174" w:name="_Toc240819238"/>
      <w:bookmarkStart w:id="175" w:name="_Toc240989348"/>
      <w:r w:rsidRPr="0067306F">
        <w:rPr>
          <w:rFonts w:ascii="Aptos" w:hAnsi="Aptos"/>
          <w:szCs w:val="24"/>
        </w:rPr>
        <w:t>Ethical &amp; Regulatory Approval</w:t>
      </w:r>
      <w:bookmarkEnd w:id="174"/>
      <w:bookmarkEnd w:id="175"/>
    </w:p>
    <w:p w14:paraId="44F7C8B5" w14:textId="4A117A4A" w:rsidR="0053588B" w:rsidRPr="0067306F" w:rsidRDefault="0053588B" w:rsidP="003802A1">
      <w:pPr>
        <w:pStyle w:val="BodyText"/>
        <w:tabs>
          <w:tab w:val="left" w:pos="709"/>
        </w:tabs>
        <w:rPr>
          <w:rFonts w:ascii="Aptos" w:hAnsi="Aptos" w:cstheme="minorHAnsi"/>
          <w:i w:val="0"/>
          <w:color w:val="0000FF"/>
          <w:szCs w:val="24"/>
        </w:rPr>
      </w:pPr>
    </w:p>
    <w:p w14:paraId="726B4AE0" w14:textId="065ACD03" w:rsidR="00AE0E2E" w:rsidRPr="0067306F" w:rsidRDefault="00AE0E2E" w:rsidP="00AE0E2E">
      <w:pPr>
        <w:jc w:val="both"/>
        <w:rPr>
          <w:rFonts w:ascii="Aptos" w:hAnsi="Aptos" w:cs="Arial"/>
          <w:sz w:val="24"/>
        </w:rPr>
      </w:pPr>
      <w:r w:rsidRPr="0067306F">
        <w:rPr>
          <w:rFonts w:ascii="Aptos" w:hAnsi="Aptos" w:cs="Arial"/>
          <w:sz w:val="24"/>
        </w:rPr>
        <w:t xml:space="preserve">This protocol and related documents will be submitted for review to Health Research Authority (HRA), Research Ethics Committee (REC), and to the Medicines and Healthcare products Regulatory Agency (MHRA) for Clinical Trial Authorisation. Any subsequent modifications will be submitted to the REC, HRA and Regulatory Authorities for approval as appropriate. </w:t>
      </w:r>
      <w:r w:rsidR="00B20186" w:rsidRPr="0067306F">
        <w:rPr>
          <w:rFonts w:ascii="Aptos" w:hAnsi="Aptos" w:cs="Arial"/>
          <w:sz w:val="24"/>
        </w:rPr>
        <w:t xml:space="preserve"> </w:t>
      </w:r>
    </w:p>
    <w:p w14:paraId="53DBAA37" w14:textId="3B5624C2" w:rsidR="0053588B" w:rsidRPr="0067306F" w:rsidRDefault="00AE0E2E" w:rsidP="004E0C72">
      <w:pPr>
        <w:jc w:val="both"/>
        <w:rPr>
          <w:rFonts w:ascii="Aptos" w:hAnsi="Aptos" w:cstheme="minorHAnsi"/>
          <w:i/>
          <w:color w:val="0000FF"/>
        </w:rPr>
      </w:pPr>
      <w:r w:rsidRPr="0067306F">
        <w:rPr>
          <w:rFonts w:ascii="Aptos" w:hAnsi="Aptos" w:cs="Arial"/>
          <w:sz w:val="24"/>
        </w:rPr>
        <w:t xml:space="preserve">Prior to </w:t>
      </w:r>
      <w:r w:rsidR="00FE43EA" w:rsidRPr="0067306F">
        <w:rPr>
          <w:rFonts w:ascii="Aptos" w:hAnsi="Aptos" w:cs="Arial"/>
          <w:sz w:val="24"/>
        </w:rPr>
        <w:t>trial location</w:t>
      </w:r>
      <w:r w:rsidRPr="0067306F">
        <w:rPr>
          <w:rFonts w:ascii="Aptos" w:hAnsi="Aptos" w:cs="Arial"/>
          <w:sz w:val="24"/>
        </w:rPr>
        <w:t xml:space="preserve"> recruitment, and implementation of modifications (where appropriate), </w:t>
      </w:r>
      <w:r w:rsidR="006D318B" w:rsidRPr="0067306F">
        <w:rPr>
          <w:rFonts w:ascii="Aptos" w:hAnsi="Aptos" w:cs="Arial"/>
          <w:sz w:val="24"/>
        </w:rPr>
        <w:t>the Spon</w:t>
      </w:r>
      <w:r w:rsidR="009A4370" w:rsidRPr="0067306F">
        <w:rPr>
          <w:rFonts w:ascii="Aptos" w:hAnsi="Aptos" w:cs="Arial"/>
          <w:sz w:val="24"/>
        </w:rPr>
        <w:t>s</w:t>
      </w:r>
      <w:r w:rsidR="006D318B" w:rsidRPr="0067306F">
        <w:rPr>
          <w:rFonts w:ascii="Aptos" w:hAnsi="Aptos" w:cs="Arial"/>
          <w:sz w:val="24"/>
        </w:rPr>
        <w:t>or</w:t>
      </w:r>
      <w:r w:rsidRPr="0067306F">
        <w:rPr>
          <w:rFonts w:ascii="Aptos" w:hAnsi="Aptos" w:cs="Arial"/>
          <w:sz w:val="24"/>
        </w:rPr>
        <w:t xml:space="preserve"> must receive local </w:t>
      </w:r>
      <w:r w:rsidR="00FE43EA" w:rsidRPr="0067306F">
        <w:rPr>
          <w:rFonts w:ascii="Aptos" w:hAnsi="Aptos" w:cs="Arial"/>
          <w:sz w:val="24"/>
        </w:rPr>
        <w:t>trial location</w:t>
      </w:r>
      <w:r w:rsidRPr="0067306F">
        <w:rPr>
          <w:rFonts w:ascii="Aptos" w:hAnsi="Aptos" w:cs="Arial"/>
          <w:sz w:val="24"/>
        </w:rPr>
        <w:t xml:space="preserve"> approvals </w:t>
      </w:r>
      <w:r w:rsidR="00345B0F">
        <w:rPr>
          <w:rFonts w:ascii="Aptos" w:hAnsi="Aptos" w:cs="Arial"/>
          <w:sz w:val="24"/>
        </w:rPr>
        <w:t>e.g.</w:t>
      </w:r>
      <w:r w:rsidRPr="0067306F">
        <w:rPr>
          <w:rFonts w:ascii="Aptos" w:hAnsi="Aptos" w:cs="Arial"/>
          <w:sz w:val="24"/>
        </w:rPr>
        <w:t>.  NHS permission in writing from the Trust Research &amp; Development (R&amp;D) department known as confirmation of capability and capacity.</w:t>
      </w:r>
      <w:r w:rsidR="006D318B" w:rsidRPr="0067306F">
        <w:rPr>
          <w:rFonts w:ascii="Aptos" w:hAnsi="Aptos" w:cs="Arial"/>
          <w:sz w:val="24"/>
        </w:rPr>
        <w:t xml:space="preserve"> </w:t>
      </w:r>
      <w:r w:rsidR="00FE43EA" w:rsidRPr="0067306F">
        <w:rPr>
          <w:rFonts w:ascii="Aptos" w:hAnsi="Aptos"/>
          <w:sz w:val="24"/>
        </w:rPr>
        <w:t>Trial location</w:t>
      </w:r>
      <w:r w:rsidR="006D318B" w:rsidRPr="0067306F">
        <w:rPr>
          <w:rFonts w:ascii="Aptos" w:hAnsi="Aptos"/>
          <w:sz w:val="24"/>
        </w:rPr>
        <w:t>s will only be activated when all necessary local approvals for the trial have been obtained</w:t>
      </w:r>
      <w:r w:rsidR="006D318B" w:rsidRPr="0067306F">
        <w:rPr>
          <w:rFonts w:ascii="Aptos" w:hAnsi="Aptos"/>
        </w:rPr>
        <w:t>.</w:t>
      </w:r>
    </w:p>
    <w:p w14:paraId="25A0F43B" w14:textId="40FEC6E8" w:rsidR="00475FDA" w:rsidRPr="0067306F" w:rsidRDefault="00475FDA" w:rsidP="004E0C72">
      <w:pPr>
        <w:rPr>
          <w:rFonts w:ascii="Aptos" w:hAnsi="Aptos" w:cstheme="minorHAnsi"/>
          <w:b/>
          <w:i/>
        </w:rPr>
      </w:pPr>
    </w:p>
    <w:p w14:paraId="4C3C9BFD" w14:textId="6C7A2728" w:rsidR="00475FDA" w:rsidRPr="0067306F" w:rsidRDefault="00475FDA" w:rsidP="004E0C72">
      <w:pPr>
        <w:pStyle w:val="Heading2"/>
        <w:numPr>
          <w:ilvl w:val="1"/>
          <w:numId w:val="1"/>
        </w:numPr>
        <w:spacing w:after="120"/>
        <w:rPr>
          <w:rFonts w:ascii="Aptos" w:hAnsi="Aptos"/>
          <w:i/>
        </w:rPr>
      </w:pPr>
      <w:bookmarkStart w:id="176" w:name="_Toc240989349"/>
      <w:r w:rsidRPr="0067306F">
        <w:rPr>
          <w:rFonts w:ascii="Aptos" w:hAnsi="Aptos"/>
        </w:rPr>
        <w:t>Public and Patient Involvement</w:t>
      </w:r>
      <w:bookmarkEnd w:id="176"/>
    </w:p>
    <w:p w14:paraId="47799FED" w14:textId="34956DCA" w:rsidR="00475FDA" w:rsidRPr="0067306F" w:rsidRDefault="00475FDA" w:rsidP="006B6502">
      <w:pPr>
        <w:pStyle w:val="BodyText"/>
        <w:ind w:left="720" w:hanging="720"/>
        <w:rPr>
          <w:rFonts w:ascii="Aptos" w:hAnsi="Aptos" w:cstheme="minorHAnsi"/>
          <w:b/>
          <w:i w:val="0"/>
          <w:color w:val="0000FF"/>
          <w:sz w:val="24"/>
          <w:szCs w:val="24"/>
        </w:rPr>
      </w:pPr>
      <w:r w:rsidRPr="0067306F">
        <w:rPr>
          <w:rFonts w:ascii="Aptos" w:hAnsi="Aptos" w:cstheme="minorHAnsi"/>
          <w:i w:val="0"/>
          <w:color w:val="0000FF"/>
          <w:sz w:val="24"/>
          <w:szCs w:val="24"/>
        </w:rPr>
        <w:t xml:space="preserve">Aim: to </w:t>
      </w:r>
      <w:r w:rsidRPr="0067306F">
        <w:rPr>
          <w:rFonts w:ascii="Aptos" w:hAnsi="Aptos" w:cstheme="minorHAnsi"/>
          <w:i w:val="0"/>
          <w:noProof/>
          <w:color w:val="0000FF"/>
          <w:sz w:val="24"/>
          <w:szCs w:val="24"/>
        </w:rPr>
        <w:t>describe the involvement of Patients and Public in the research</w:t>
      </w:r>
    </w:p>
    <w:p w14:paraId="1FF9274F" w14:textId="77777777" w:rsidR="00475FDA" w:rsidRPr="0067306F" w:rsidRDefault="00475FDA" w:rsidP="003802A1">
      <w:pPr>
        <w:autoSpaceDE w:val="0"/>
        <w:autoSpaceDN w:val="0"/>
        <w:adjustRightInd w:val="0"/>
        <w:spacing w:line="240" w:lineRule="auto"/>
        <w:rPr>
          <w:rFonts w:ascii="Aptos" w:hAnsi="Aptos" w:cstheme="minorHAnsi"/>
          <w:bCs/>
          <w:color w:val="0000FF"/>
          <w:sz w:val="24"/>
        </w:rPr>
      </w:pPr>
      <w:r w:rsidRPr="0067306F">
        <w:rPr>
          <w:rFonts w:ascii="Aptos" w:hAnsi="Aptos" w:cstheme="minorHAnsi"/>
          <w:bCs/>
          <w:color w:val="0000FF"/>
          <w:sz w:val="24"/>
        </w:rPr>
        <w:t>This section of the protocol should detail which aspects of the research process have actively involved, or will involve, patients, service users, and/or their carers, or members of the public in particular;</w:t>
      </w:r>
    </w:p>
    <w:p w14:paraId="3465BDDE" w14:textId="2287CF4F" w:rsidR="00475FDA" w:rsidRPr="0067306F" w:rsidRDefault="00475FDA" w:rsidP="009A4370">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Design of the research</w:t>
      </w:r>
      <w:r w:rsidR="009A4370" w:rsidRPr="0067306F">
        <w:rPr>
          <w:rFonts w:ascii="Aptos" w:hAnsi="Aptos" w:cstheme="minorHAnsi"/>
          <w:color w:val="0000FF"/>
          <w:sz w:val="24"/>
        </w:rPr>
        <w:t>.</w:t>
      </w:r>
    </w:p>
    <w:p w14:paraId="3E31C205" w14:textId="4F28CF75" w:rsidR="00475FDA" w:rsidRPr="0067306F" w:rsidRDefault="00475FDA" w:rsidP="009A4370">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Management of the research</w:t>
      </w:r>
      <w:r w:rsidR="009A4370" w:rsidRPr="0067306F">
        <w:rPr>
          <w:rFonts w:ascii="Aptos" w:hAnsi="Aptos" w:cstheme="minorHAnsi"/>
          <w:color w:val="0000FF"/>
          <w:sz w:val="24"/>
        </w:rPr>
        <w:t>.</w:t>
      </w:r>
    </w:p>
    <w:p w14:paraId="15ED0187" w14:textId="6BAB9976" w:rsidR="00475FDA" w:rsidRPr="0067306F" w:rsidRDefault="00475FDA" w:rsidP="009A4370">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Undertaking the research</w:t>
      </w:r>
      <w:r w:rsidR="009A4370" w:rsidRPr="0067306F">
        <w:rPr>
          <w:rFonts w:ascii="Aptos" w:hAnsi="Aptos" w:cstheme="minorHAnsi"/>
          <w:color w:val="0000FF"/>
          <w:sz w:val="24"/>
        </w:rPr>
        <w:t>.</w:t>
      </w:r>
    </w:p>
    <w:p w14:paraId="40604500" w14:textId="312B3B87" w:rsidR="00475FDA" w:rsidRPr="0067306F" w:rsidRDefault="00475FDA" w:rsidP="009A4370">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Analysis of results</w:t>
      </w:r>
      <w:r w:rsidR="009A4370" w:rsidRPr="0067306F">
        <w:rPr>
          <w:rFonts w:ascii="Aptos" w:hAnsi="Aptos" w:cstheme="minorHAnsi"/>
          <w:color w:val="0000FF"/>
          <w:sz w:val="24"/>
        </w:rPr>
        <w:t>.</w:t>
      </w:r>
    </w:p>
    <w:p w14:paraId="707E0CCF" w14:textId="62978707" w:rsidR="00475FDA" w:rsidRDefault="00475FDA" w:rsidP="009A4370">
      <w:pPr>
        <w:numPr>
          <w:ilvl w:val="0"/>
          <w:numId w:val="34"/>
        </w:numPr>
        <w:autoSpaceDE w:val="0"/>
        <w:autoSpaceDN w:val="0"/>
        <w:adjustRightInd w:val="0"/>
        <w:spacing w:after="0" w:line="240" w:lineRule="auto"/>
        <w:rPr>
          <w:rFonts w:ascii="Aptos" w:hAnsi="Aptos" w:cstheme="minorHAnsi"/>
          <w:color w:val="0000FF"/>
          <w:sz w:val="24"/>
        </w:rPr>
      </w:pPr>
      <w:r w:rsidRPr="0067306F">
        <w:rPr>
          <w:rFonts w:ascii="Aptos" w:hAnsi="Aptos" w:cstheme="minorHAnsi"/>
          <w:color w:val="0000FF"/>
          <w:sz w:val="24"/>
        </w:rPr>
        <w:t>Dissemination of findings</w:t>
      </w:r>
      <w:r w:rsidR="009A4370" w:rsidRPr="0067306F">
        <w:rPr>
          <w:rFonts w:ascii="Aptos" w:hAnsi="Aptos" w:cstheme="minorHAnsi"/>
          <w:color w:val="0000FF"/>
          <w:sz w:val="24"/>
        </w:rPr>
        <w:t>.</w:t>
      </w:r>
    </w:p>
    <w:p w14:paraId="19F9A0BF" w14:textId="77777777" w:rsidR="000C52A8" w:rsidRPr="0067306F" w:rsidRDefault="000C52A8" w:rsidP="009A4370">
      <w:pPr>
        <w:numPr>
          <w:ilvl w:val="0"/>
          <w:numId w:val="34"/>
        </w:numPr>
        <w:autoSpaceDE w:val="0"/>
        <w:autoSpaceDN w:val="0"/>
        <w:adjustRightInd w:val="0"/>
        <w:spacing w:after="0" w:line="240" w:lineRule="auto"/>
        <w:rPr>
          <w:rFonts w:ascii="Aptos" w:hAnsi="Aptos" w:cstheme="minorHAnsi"/>
          <w:color w:val="0000FF"/>
          <w:sz w:val="24"/>
        </w:rPr>
      </w:pPr>
    </w:p>
    <w:p w14:paraId="2EBE5B8F" w14:textId="142F767D" w:rsidR="00475FDA" w:rsidRPr="0067306F" w:rsidRDefault="00475FDA" w:rsidP="003802A1">
      <w:pPr>
        <w:pStyle w:val="BodyText"/>
        <w:rPr>
          <w:rFonts w:ascii="Aptos" w:hAnsi="Aptos" w:cstheme="minorHAnsi"/>
          <w:i w:val="0"/>
          <w:iCs/>
          <w:color w:val="0000FF"/>
          <w:sz w:val="24"/>
          <w:szCs w:val="24"/>
        </w:rPr>
      </w:pPr>
      <w:r w:rsidRPr="0067306F">
        <w:rPr>
          <w:rFonts w:ascii="Aptos" w:hAnsi="Aptos" w:cstheme="minorHAnsi"/>
          <w:i w:val="0"/>
          <w:iCs/>
          <w:color w:val="0000FF"/>
          <w:sz w:val="24"/>
          <w:szCs w:val="24"/>
        </w:rPr>
        <w:t xml:space="preserve">Guidance on involving patients and the public in research can be found on the INVOLVE website. </w:t>
      </w:r>
      <w:hyperlink r:id="rId36" w:history="1">
        <w:r w:rsidRPr="0067306F">
          <w:rPr>
            <w:rStyle w:val="Hyperlink"/>
            <w:rFonts w:ascii="Aptos" w:hAnsi="Aptos" w:cstheme="minorHAnsi"/>
            <w:i w:val="0"/>
            <w:iCs/>
            <w:color w:val="0000FF"/>
            <w:sz w:val="24"/>
            <w:szCs w:val="24"/>
          </w:rPr>
          <w:t>http://www.invo.org.uk/</w:t>
        </w:r>
      </w:hyperlink>
    </w:p>
    <w:p w14:paraId="57CB4840" w14:textId="77777777" w:rsidR="00475FDA" w:rsidRDefault="00475FDA" w:rsidP="003802A1">
      <w:pPr>
        <w:pStyle w:val="BodyText"/>
        <w:rPr>
          <w:rFonts w:ascii="Aptos" w:hAnsi="Aptos" w:cstheme="minorHAnsi"/>
          <w:i w:val="0"/>
          <w:iCs/>
          <w:color w:val="FF0000"/>
          <w:szCs w:val="24"/>
        </w:rPr>
      </w:pPr>
    </w:p>
    <w:p w14:paraId="2DE83E06" w14:textId="77777777" w:rsidR="000C52A8" w:rsidRPr="0067306F" w:rsidRDefault="000C52A8" w:rsidP="003802A1">
      <w:pPr>
        <w:pStyle w:val="BodyText"/>
        <w:rPr>
          <w:rFonts w:ascii="Aptos" w:hAnsi="Aptos" w:cstheme="minorHAnsi"/>
          <w:i w:val="0"/>
          <w:iCs/>
          <w:color w:val="FF0000"/>
          <w:szCs w:val="24"/>
        </w:rPr>
      </w:pPr>
    </w:p>
    <w:p w14:paraId="4BEF51FD" w14:textId="77777777" w:rsidR="00687E53" w:rsidRPr="0067306F" w:rsidRDefault="00687E53" w:rsidP="00687E53">
      <w:pPr>
        <w:pStyle w:val="Heading2"/>
        <w:numPr>
          <w:ilvl w:val="1"/>
          <w:numId w:val="1"/>
        </w:numPr>
        <w:rPr>
          <w:rFonts w:ascii="Aptos" w:hAnsi="Aptos"/>
          <w:szCs w:val="24"/>
        </w:rPr>
      </w:pPr>
      <w:bookmarkStart w:id="177" w:name="_Toc240819239"/>
      <w:bookmarkStart w:id="178" w:name="_Toc240989350"/>
      <w:r w:rsidRPr="0067306F">
        <w:rPr>
          <w:rFonts w:ascii="Aptos" w:hAnsi="Aptos"/>
          <w:szCs w:val="24"/>
        </w:rPr>
        <w:lastRenderedPageBreak/>
        <w:t>Modifications</w:t>
      </w:r>
      <w:bookmarkEnd w:id="177"/>
      <w:bookmarkEnd w:id="178"/>
    </w:p>
    <w:p w14:paraId="37293A6A" w14:textId="77777777" w:rsidR="00687E53" w:rsidRPr="0067306F" w:rsidRDefault="00687E53" w:rsidP="00687E53">
      <w:pPr>
        <w:pStyle w:val="BodyText"/>
        <w:rPr>
          <w:rFonts w:ascii="Aptos" w:hAnsi="Aptos" w:cstheme="minorHAnsi"/>
          <w:i w:val="0"/>
          <w:color w:val="0000FF"/>
          <w:szCs w:val="24"/>
        </w:rPr>
      </w:pPr>
    </w:p>
    <w:p w14:paraId="43B2D6BD" w14:textId="0D804FF1" w:rsidR="00687E53" w:rsidRPr="0067306F" w:rsidRDefault="00687E53" w:rsidP="00687E53">
      <w:pPr>
        <w:spacing w:line="240" w:lineRule="auto"/>
        <w:rPr>
          <w:rFonts w:ascii="Aptos" w:hAnsi="Aptos"/>
          <w:sz w:val="24"/>
        </w:rPr>
      </w:pPr>
      <w:r w:rsidRPr="0067306F">
        <w:rPr>
          <w:rFonts w:ascii="Aptos" w:hAnsi="Aptos" w:cstheme="minorHAnsi"/>
          <w:iCs/>
          <w:color w:val="0000FF"/>
          <w:sz w:val="24"/>
        </w:rPr>
        <w:t xml:space="preserve">Guidance on the categorisation of modifications can be found on the HRA website. </w:t>
      </w:r>
      <w:hyperlink r:id="rId37" w:history="1">
        <w:r w:rsidRPr="0067306F">
          <w:rPr>
            <w:rStyle w:val="Hyperlink"/>
            <w:rFonts w:ascii="Aptos" w:hAnsi="Aptos" w:cstheme="minorHAnsi"/>
            <w:iCs/>
            <w:sz w:val="24"/>
          </w:rPr>
          <w:t>http://www.hra.nhs.uk/resources/after-you-apply/amendments/</w:t>
        </w:r>
      </w:hyperlink>
    </w:p>
    <w:p w14:paraId="59020336" w14:textId="77777777" w:rsidR="00612270" w:rsidRPr="0067306F" w:rsidRDefault="00612270" w:rsidP="00612270">
      <w:pPr>
        <w:rPr>
          <w:rFonts w:ascii="Aptos" w:hAnsi="Aptos"/>
          <w:color w:val="000000" w:themeColor="text1"/>
        </w:rPr>
      </w:pPr>
      <w:r w:rsidRPr="0067306F">
        <w:rPr>
          <w:rFonts w:ascii="Aptos" w:hAnsi="Aptos"/>
          <w:color w:val="000000" w:themeColor="text1"/>
        </w:rPr>
        <w:t xml:space="preserve">Any modification to the trial will be submitted to the REC, HRA and regulatory authorities for approval as appropriate.  </w:t>
      </w:r>
    </w:p>
    <w:p w14:paraId="3D420A2E" w14:textId="1E925DD2" w:rsidR="00612270" w:rsidRPr="0067306F" w:rsidRDefault="00612270" w:rsidP="00612270">
      <w:pPr>
        <w:rPr>
          <w:rFonts w:ascii="Aptos" w:hAnsi="Aptos"/>
          <w:color w:val="EE0000"/>
        </w:rPr>
      </w:pPr>
      <w:r w:rsidRPr="0067306F">
        <w:rPr>
          <w:rFonts w:ascii="Aptos" w:hAnsi="Aptos"/>
          <w:color w:val="000000" w:themeColor="text1"/>
        </w:rPr>
        <w:t xml:space="preserve">The process for development, review, submission and recording of modifications by or on behalf of trial sponsor is detailed in the </w:t>
      </w:r>
      <w:r w:rsidR="00B32AFD">
        <w:rPr>
          <w:rFonts w:ascii="Aptos" w:hAnsi="Aptos"/>
          <w:color w:val="000000" w:themeColor="text1"/>
        </w:rPr>
        <w:t>KHP-CTO</w:t>
      </w:r>
      <w:r w:rsidRPr="0067306F">
        <w:rPr>
          <w:rFonts w:ascii="Aptos" w:hAnsi="Aptos"/>
          <w:color w:val="000000" w:themeColor="text1"/>
        </w:rPr>
        <w:t xml:space="preserve"> SOP 12 Application and Maintenance of a Clinical Trial Authorisation.</w:t>
      </w:r>
    </w:p>
    <w:p w14:paraId="3E048706" w14:textId="31ED974B" w:rsidR="00475FDA" w:rsidRPr="0067306F" w:rsidRDefault="006B6502" w:rsidP="00ED3CE9">
      <w:pPr>
        <w:pStyle w:val="Heading2"/>
        <w:numPr>
          <w:ilvl w:val="1"/>
          <w:numId w:val="1"/>
        </w:numPr>
        <w:rPr>
          <w:rFonts w:ascii="Aptos" w:hAnsi="Aptos"/>
          <w:szCs w:val="24"/>
          <w:lang w:eastAsia="en-GB"/>
        </w:rPr>
      </w:pPr>
      <w:bookmarkStart w:id="179" w:name="_Toc240819240"/>
      <w:bookmarkStart w:id="180" w:name="_Toc240989351"/>
      <w:r w:rsidRPr="0067306F">
        <w:rPr>
          <w:rFonts w:ascii="Aptos" w:hAnsi="Aptos"/>
          <w:szCs w:val="24"/>
          <w:lang w:eastAsia="en-GB"/>
        </w:rPr>
        <w:t>Protocol compliance</w:t>
      </w:r>
      <w:bookmarkEnd w:id="179"/>
      <w:bookmarkEnd w:id="180"/>
      <w:r w:rsidRPr="0067306F">
        <w:rPr>
          <w:rFonts w:ascii="Aptos" w:hAnsi="Aptos"/>
          <w:szCs w:val="24"/>
          <w:lang w:eastAsia="en-GB"/>
        </w:rPr>
        <w:t xml:space="preserve"> </w:t>
      </w:r>
    </w:p>
    <w:p w14:paraId="05DA1BC0" w14:textId="77777777" w:rsidR="009D6625" w:rsidRPr="0067306F" w:rsidRDefault="009D6625" w:rsidP="006B6502">
      <w:pPr>
        <w:pStyle w:val="BodyText"/>
        <w:tabs>
          <w:tab w:val="left" w:pos="709"/>
        </w:tabs>
        <w:rPr>
          <w:rFonts w:ascii="Aptos" w:hAnsi="Aptos" w:cstheme="minorHAnsi"/>
          <w:i w:val="0"/>
          <w:color w:val="0000FF"/>
          <w:szCs w:val="24"/>
        </w:rPr>
      </w:pPr>
    </w:p>
    <w:p w14:paraId="39838A7C" w14:textId="65BC5A1E" w:rsidR="00475FDA" w:rsidRPr="0067306F" w:rsidRDefault="00475FDA" w:rsidP="006B6502">
      <w:pPr>
        <w:pStyle w:val="BodyText"/>
        <w:tabs>
          <w:tab w:val="left" w:pos="709"/>
        </w:tabs>
        <w:rPr>
          <w:rFonts w:ascii="Aptos" w:hAnsi="Aptos" w:cstheme="minorHAnsi"/>
          <w:i w:val="0"/>
          <w:color w:val="0000FF"/>
          <w:sz w:val="24"/>
          <w:szCs w:val="24"/>
        </w:rPr>
      </w:pPr>
      <w:r w:rsidRPr="0067306F">
        <w:rPr>
          <w:rFonts w:ascii="Aptos" w:hAnsi="Aptos" w:cstheme="minorHAnsi"/>
          <w:i w:val="0"/>
          <w:color w:val="0000FF"/>
          <w:sz w:val="24"/>
          <w:szCs w:val="24"/>
        </w:rPr>
        <w:t>Aim: to demonstrate how protocol compliance will be managed</w:t>
      </w:r>
      <w:r w:rsidR="00797D87" w:rsidRPr="0067306F">
        <w:rPr>
          <w:rFonts w:ascii="Aptos" w:hAnsi="Aptos" w:cstheme="minorHAnsi"/>
          <w:i w:val="0"/>
          <w:color w:val="0000FF"/>
          <w:sz w:val="24"/>
          <w:szCs w:val="24"/>
        </w:rPr>
        <w:t xml:space="preserve"> and documented</w:t>
      </w:r>
    </w:p>
    <w:p w14:paraId="066480C8" w14:textId="59A486E9" w:rsidR="00475FDA" w:rsidRPr="0067306F" w:rsidRDefault="00475FDA" w:rsidP="003802A1">
      <w:pPr>
        <w:autoSpaceDE w:val="0"/>
        <w:autoSpaceDN w:val="0"/>
        <w:adjustRightInd w:val="0"/>
        <w:spacing w:line="240" w:lineRule="auto"/>
        <w:rPr>
          <w:rFonts w:ascii="Aptos" w:hAnsi="Aptos" w:cstheme="minorHAnsi"/>
          <w:sz w:val="24"/>
          <w:lang w:eastAsia="en-GB"/>
        </w:rPr>
      </w:pPr>
      <w:r w:rsidRPr="0067306F">
        <w:rPr>
          <w:rFonts w:ascii="Aptos" w:hAnsi="Aptos" w:cstheme="minorHAnsi"/>
          <w:sz w:val="24"/>
          <w:lang w:eastAsia="en-GB"/>
        </w:rPr>
        <w:t xml:space="preserve">Protocol </w:t>
      </w:r>
      <w:r w:rsidR="00F00C33" w:rsidRPr="0067306F">
        <w:rPr>
          <w:rFonts w:ascii="Aptos" w:hAnsi="Aptos" w:cstheme="minorHAnsi"/>
          <w:sz w:val="24"/>
          <w:lang w:eastAsia="en-GB"/>
        </w:rPr>
        <w:t>deviations</w:t>
      </w:r>
      <w:r w:rsidRPr="0067306F">
        <w:rPr>
          <w:rFonts w:ascii="Aptos" w:hAnsi="Aptos" w:cstheme="minorHAnsi"/>
          <w:sz w:val="24"/>
          <w:lang w:eastAsia="en-GB"/>
        </w:rPr>
        <w:t xml:space="preserve"> are departures from the approved protocol.</w:t>
      </w:r>
      <w:r w:rsidR="00D20D3D" w:rsidRPr="0067306F">
        <w:rPr>
          <w:rFonts w:ascii="Aptos" w:hAnsi="Aptos" w:cstheme="minorHAnsi"/>
          <w:sz w:val="24"/>
          <w:lang w:eastAsia="en-GB"/>
        </w:rPr>
        <w:t xml:space="preserve"> GCP non-compliances are departures from GCP.</w:t>
      </w:r>
    </w:p>
    <w:p w14:paraId="04FBF79E" w14:textId="3B252809" w:rsidR="00475FDA" w:rsidRPr="0067306F" w:rsidRDefault="00645405" w:rsidP="004E0C72">
      <w:pPr>
        <w:autoSpaceDE w:val="0"/>
        <w:autoSpaceDN w:val="0"/>
        <w:adjustRightInd w:val="0"/>
        <w:spacing w:line="240" w:lineRule="auto"/>
        <w:rPr>
          <w:rFonts w:ascii="Aptos" w:hAnsi="Aptos" w:cstheme="minorHAnsi"/>
          <w:sz w:val="24"/>
          <w:lang w:eastAsia="en-GB"/>
        </w:rPr>
      </w:pPr>
      <w:r w:rsidRPr="0067306F">
        <w:rPr>
          <w:rFonts w:ascii="Aptos" w:hAnsi="Aptos" w:cstheme="minorHAnsi"/>
          <w:sz w:val="24"/>
          <w:lang w:eastAsia="en-GB"/>
        </w:rPr>
        <w:t>P</w:t>
      </w:r>
      <w:r w:rsidR="00475FDA" w:rsidRPr="0067306F">
        <w:rPr>
          <w:rFonts w:ascii="Aptos" w:hAnsi="Aptos" w:cstheme="minorHAnsi"/>
          <w:sz w:val="24"/>
          <w:lang w:eastAsia="en-GB"/>
        </w:rPr>
        <w:t xml:space="preserve">rospective, planned deviations or waivers to the protocol are not allowed under the UK regulations on Clinical Trials and must not be used </w:t>
      </w:r>
      <w:r w:rsidR="00345B0F">
        <w:rPr>
          <w:rFonts w:ascii="Aptos" w:hAnsi="Aptos" w:cstheme="minorHAnsi"/>
          <w:sz w:val="24"/>
          <w:lang w:eastAsia="en-GB"/>
        </w:rPr>
        <w:t>e.g.</w:t>
      </w:r>
      <w:r w:rsidR="00475FDA" w:rsidRPr="0067306F">
        <w:rPr>
          <w:rFonts w:ascii="Aptos" w:hAnsi="Aptos" w:cstheme="minorHAnsi"/>
          <w:sz w:val="24"/>
          <w:lang w:eastAsia="en-GB"/>
        </w:rPr>
        <w:t xml:space="preserve">. it is not acceptable to enrol a </w:t>
      </w:r>
      <w:r w:rsidR="00863CB0" w:rsidRPr="0067306F">
        <w:rPr>
          <w:rFonts w:ascii="Aptos" w:hAnsi="Aptos" w:cstheme="minorHAnsi"/>
          <w:sz w:val="24"/>
          <w:lang w:eastAsia="en-GB"/>
        </w:rPr>
        <w:t>participant</w:t>
      </w:r>
      <w:r w:rsidR="00475FDA" w:rsidRPr="0067306F">
        <w:rPr>
          <w:rFonts w:ascii="Aptos" w:hAnsi="Aptos" w:cstheme="minorHAnsi"/>
          <w:sz w:val="24"/>
          <w:lang w:eastAsia="en-GB"/>
        </w:rPr>
        <w:t xml:space="preserve"> if they do not meet the eligibility criteria or restrictions specified in the trial protocol</w:t>
      </w:r>
      <w:r w:rsidR="00657006" w:rsidRPr="0067306F">
        <w:rPr>
          <w:rFonts w:ascii="Aptos" w:hAnsi="Aptos" w:cstheme="minorHAnsi"/>
          <w:sz w:val="24"/>
          <w:lang w:eastAsia="en-GB"/>
        </w:rPr>
        <w:t>.</w:t>
      </w:r>
    </w:p>
    <w:p w14:paraId="51570C70" w14:textId="65FD4D18" w:rsidR="00475FDA" w:rsidRPr="0067306F" w:rsidRDefault="00645405" w:rsidP="00645405">
      <w:pPr>
        <w:autoSpaceDE w:val="0"/>
        <w:autoSpaceDN w:val="0"/>
        <w:adjustRightInd w:val="0"/>
        <w:spacing w:line="240" w:lineRule="auto"/>
        <w:rPr>
          <w:rFonts w:ascii="Aptos" w:hAnsi="Aptos" w:cstheme="minorHAnsi"/>
          <w:sz w:val="24"/>
          <w:lang w:eastAsia="en-GB"/>
        </w:rPr>
      </w:pPr>
      <w:r w:rsidRPr="0067306F">
        <w:rPr>
          <w:rFonts w:ascii="Aptos" w:hAnsi="Aptos" w:cstheme="minorHAnsi"/>
          <w:sz w:val="24"/>
          <w:lang w:eastAsia="en-GB"/>
        </w:rPr>
        <w:t>A</w:t>
      </w:r>
      <w:r w:rsidR="00475FDA" w:rsidRPr="0067306F">
        <w:rPr>
          <w:rFonts w:ascii="Aptos" w:hAnsi="Aptos" w:cstheme="minorHAnsi"/>
          <w:sz w:val="24"/>
          <w:lang w:eastAsia="en-GB"/>
        </w:rPr>
        <w:t xml:space="preserve">ccidental protocol deviations </w:t>
      </w:r>
      <w:r w:rsidR="00F00C33" w:rsidRPr="0067306F">
        <w:rPr>
          <w:rFonts w:ascii="Aptos" w:hAnsi="Aptos" w:cstheme="minorHAnsi"/>
          <w:sz w:val="24"/>
          <w:lang w:eastAsia="en-GB"/>
        </w:rPr>
        <w:t xml:space="preserve">and GCP non-compliances </w:t>
      </w:r>
      <w:r w:rsidR="00475FDA" w:rsidRPr="0067306F">
        <w:rPr>
          <w:rFonts w:ascii="Aptos" w:hAnsi="Aptos" w:cstheme="minorHAnsi"/>
          <w:sz w:val="24"/>
          <w:lang w:eastAsia="en-GB"/>
        </w:rPr>
        <w:t>can happen at any time</w:t>
      </w:r>
      <w:r w:rsidR="00D20D3D" w:rsidRPr="0067306F">
        <w:rPr>
          <w:rFonts w:ascii="Aptos" w:hAnsi="Aptos" w:cstheme="minorHAnsi"/>
          <w:sz w:val="24"/>
          <w:lang w:eastAsia="en-GB"/>
        </w:rPr>
        <w:t>. Org</w:t>
      </w:r>
      <w:r w:rsidRPr="0067306F">
        <w:rPr>
          <w:rFonts w:ascii="Aptos" w:hAnsi="Aptos" w:cstheme="minorHAnsi"/>
          <w:sz w:val="24"/>
          <w:lang w:eastAsia="en-GB"/>
        </w:rPr>
        <w:t xml:space="preserve">anisations involved in the </w:t>
      </w:r>
      <w:r w:rsidR="00F26DE0" w:rsidRPr="0067306F">
        <w:rPr>
          <w:rFonts w:ascii="Aptos" w:hAnsi="Aptos" w:cstheme="minorHAnsi"/>
          <w:sz w:val="24"/>
          <w:lang w:eastAsia="en-GB"/>
        </w:rPr>
        <w:t>conduct of the trial must notify KHP-CTO of all de</w:t>
      </w:r>
      <w:r w:rsidR="003022C5" w:rsidRPr="0067306F">
        <w:rPr>
          <w:rFonts w:ascii="Aptos" w:hAnsi="Aptos" w:cstheme="minorHAnsi"/>
          <w:sz w:val="24"/>
          <w:lang w:eastAsia="en-GB"/>
        </w:rPr>
        <w:t xml:space="preserve">viations from the protocol and GCP immediately. When a deviation report is report is </w:t>
      </w:r>
      <w:r w:rsidR="00A36CE8" w:rsidRPr="0067306F">
        <w:rPr>
          <w:rFonts w:ascii="Aptos" w:hAnsi="Aptos" w:cstheme="minorHAnsi"/>
          <w:sz w:val="24"/>
          <w:lang w:eastAsia="en-GB"/>
        </w:rPr>
        <w:t>requested</w:t>
      </w:r>
      <w:r w:rsidR="00657006" w:rsidRPr="0067306F">
        <w:rPr>
          <w:rFonts w:ascii="Aptos" w:hAnsi="Aptos" w:cstheme="minorHAnsi"/>
          <w:sz w:val="24"/>
          <w:lang w:eastAsia="en-GB"/>
        </w:rPr>
        <w:t>,</w:t>
      </w:r>
      <w:r w:rsidR="00A36CE8" w:rsidRPr="0067306F">
        <w:rPr>
          <w:rFonts w:ascii="Aptos" w:hAnsi="Aptos" w:cstheme="minorHAnsi"/>
          <w:sz w:val="24"/>
          <w:lang w:eastAsia="en-GB"/>
        </w:rPr>
        <w:t xml:space="preserve"> this should be provided to KHP-CTO.</w:t>
      </w:r>
    </w:p>
    <w:p w14:paraId="4744F9D8" w14:textId="67460759" w:rsidR="00A43346" w:rsidRPr="0067306F" w:rsidRDefault="00A43346" w:rsidP="00645405">
      <w:pPr>
        <w:autoSpaceDE w:val="0"/>
        <w:autoSpaceDN w:val="0"/>
        <w:adjustRightInd w:val="0"/>
        <w:spacing w:line="240" w:lineRule="auto"/>
        <w:rPr>
          <w:rFonts w:ascii="Aptos" w:hAnsi="Aptos"/>
          <w:sz w:val="24"/>
        </w:rPr>
      </w:pPr>
      <w:r w:rsidRPr="0067306F">
        <w:rPr>
          <w:rFonts w:ascii="Aptos" w:hAnsi="Aptos"/>
          <w:sz w:val="24"/>
        </w:rPr>
        <w:t xml:space="preserve">If </w:t>
      </w:r>
      <w:r w:rsidR="00C5603B" w:rsidRPr="0067306F">
        <w:rPr>
          <w:rFonts w:ascii="Aptos" w:hAnsi="Aptos"/>
          <w:sz w:val="24"/>
        </w:rPr>
        <w:t>trial location</w:t>
      </w:r>
      <w:r w:rsidRPr="0067306F">
        <w:rPr>
          <w:rFonts w:ascii="Aptos" w:hAnsi="Aptos"/>
          <w:sz w:val="24"/>
        </w:rPr>
        <w:t xml:space="preserve"> staff are unsure whether a certain occurrence constitutes a deviation from the protocol or GCP, contact </w:t>
      </w:r>
      <w:r w:rsidR="002C249F" w:rsidRPr="0067306F">
        <w:rPr>
          <w:rFonts w:ascii="Aptos" w:hAnsi="Aptos"/>
          <w:sz w:val="24"/>
        </w:rPr>
        <w:t>the KHP-CTO to discuss.</w:t>
      </w:r>
    </w:p>
    <w:p w14:paraId="4E5D54BB" w14:textId="11E67784" w:rsidR="00196267" w:rsidRPr="0067306F" w:rsidRDefault="00E2702A" w:rsidP="00196267">
      <w:pPr>
        <w:pStyle w:val="Protocolpara12ptsp6"/>
        <w:rPr>
          <w:rFonts w:ascii="Aptos" w:hAnsi="Aptos"/>
          <w:b/>
          <w:bCs/>
          <w:szCs w:val="24"/>
          <w:lang w:val="en-GB"/>
        </w:rPr>
      </w:pPr>
      <w:r w:rsidRPr="0067306F">
        <w:rPr>
          <w:rFonts w:ascii="Aptos" w:hAnsi="Aptos"/>
          <w:szCs w:val="24"/>
          <w:lang w:val="en-GB"/>
        </w:rPr>
        <w:t>KHP-CTO</w:t>
      </w:r>
      <w:r w:rsidR="00196267" w:rsidRPr="0067306F">
        <w:rPr>
          <w:rFonts w:ascii="Aptos" w:hAnsi="Aptos"/>
          <w:szCs w:val="24"/>
          <w:lang w:val="en-GB"/>
        </w:rPr>
        <w:t xml:space="preserve"> will assess all </w:t>
      </w:r>
      <w:r w:rsidRPr="0067306F">
        <w:rPr>
          <w:rFonts w:ascii="Aptos" w:hAnsi="Aptos"/>
          <w:szCs w:val="24"/>
          <w:lang w:val="en-GB"/>
        </w:rPr>
        <w:t>deviations</w:t>
      </w:r>
      <w:r w:rsidR="00196267" w:rsidRPr="0067306F">
        <w:rPr>
          <w:rFonts w:ascii="Aptos" w:hAnsi="Aptos"/>
          <w:szCs w:val="24"/>
          <w:lang w:val="en-GB"/>
        </w:rPr>
        <w:t xml:space="preserve"> </w:t>
      </w:r>
      <w:r w:rsidR="00F00C33" w:rsidRPr="0067306F">
        <w:rPr>
          <w:rFonts w:ascii="Aptos" w:hAnsi="Aptos"/>
          <w:szCs w:val="24"/>
          <w:lang w:val="en-GB"/>
        </w:rPr>
        <w:t xml:space="preserve">and non-compliances </w:t>
      </w:r>
      <w:r w:rsidR="00196267" w:rsidRPr="0067306F">
        <w:rPr>
          <w:rFonts w:ascii="Aptos" w:hAnsi="Aptos"/>
          <w:szCs w:val="24"/>
          <w:lang w:val="en-GB"/>
        </w:rPr>
        <w:t>to see if they meet the definition of a serious breach.</w:t>
      </w:r>
    </w:p>
    <w:p w14:paraId="72449A45" w14:textId="73E29EA4" w:rsidR="00475FDA" w:rsidRPr="0067306F" w:rsidRDefault="003A0B70" w:rsidP="003A0B70">
      <w:pPr>
        <w:autoSpaceDE w:val="0"/>
        <w:autoSpaceDN w:val="0"/>
        <w:adjustRightInd w:val="0"/>
        <w:spacing w:line="240" w:lineRule="auto"/>
        <w:rPr>
          <w:rFonts w:ascii="Aptos" w:hAnsi="Aptos" w:cstheme="minorHAnsi"/>
          <w:color w:val="FF0000"/>
          <w:sz w:val="24"/>
        </w:rPr>
      </w:pPr>
      <w:r w:rsidRPr="0067306F">
        <w:rPr>
          <w:rFonts w:ascii="Aptos" w:hAnsi="Aptos" w:cstheme="minorHAnsi"/>
          <w:sz w:val="24"/>
          <w:lang w:eastAsia="en-GB"/>
        </w:rPr>
        <w:t>D</w:t>
      </w:r>
      <w:r w:rsidR="00475FDA" w:rsidRPr="0067306F">
        <w:rPr>
          <w:rFonts w:ascii="Aptos" w:hAnsi="Aptos" w:cstheme="minorHAnsi"/>
          <w:sz w:val="24"/>
          <w:lang w:eastAsia="en-GB"/>
        </w:rPr>
        <w:t>eviations from the protocol which are found to frequently recur are not acceptable, will require immediate action and could potentially be classified as a serious breach.</w:t>
      </w:r>
      <w:bookmarkStart w:id="181" w:name="_Toc303179291"/>
    </w:p>
    <w:p w14:paraId="6F105CB7" w14:textId="77777777" w:rsidR="007E7E98" w:rsidRPr="0067306F" w:rsidRDefault="007E7E98" w:rsidP="00AD16FA">
      <w:pPr>
        <w:rPr>
          <w:rFonts w:ascii="Aptos" w:hAnsi="Aptos"/>
          <w:sz w:val="24"/>
        </w:rPr>
      </w:pPr>
    </w:p>
    <w:p w14:paraId="2B3BE2B6" w14:textId="02D1E188" w:rsidR="00475FDA" w:rsidRPr="0067306F" w:rsidRDefault="00475FDA" w:rsidP="00ED3CE9">
      <w:pPr>
        <w:pStyle w:val="Heading2"/>
        <w:numPr>
          <w:ilvl w:val="1"/>
          <w:numId w:val="1"/>
        </w:numPr>
        <w:rPr>
          <w:rFonts w:ascii="Aptos" w:hAnsi="Aptos"/>
          <w:szCs w:val="24"/>
        </w:rPr>
      </w:pPr>
      <w:bookmarkStart w:id="182" w:name="_Toc240819241"/>
      <w:bookmarkStart w:id="183" w:name="_Toc240989352"/>
      <w:r w:rsidRPr="0067306F">
        <w:rPr>
          <w:rFonts w:ascii="Aptos" w:hAnsi="Aptos"/>
          <w:szCs w:val="24"/>
        </w:rPr>
        <w:t>Notification of Serious Breaches to GCP and/or the protocol</w:t>
      </w:r>
      <w:bookmarkEnd w:id="182"/>
      <w:bookmarkEnd w:id="183"/>
      <w:r w:rsidRPr="0067306F">
        <w:rPr>
          <w:rFonts w:ascii="Aptos" w:hAnsi="Aptos"/>
          <w:szCs w:val="24"/>
        </w:rPr>
        <w:t xml:space="preserve"> </w:t>
      </w:r>
      <w:bookmarkEnd w:id="181"/>
    </w:p>
    <w:p w14:paraId="3134F516" w14:textId="3A74C795" w:rsidR="00475FDA" w:rsidRPr="0067306F" w:rsidRDefault="00475FDA" w:rsidP="006B6502">
      <w:pPr>
        <w:pStyle w:val="BodyText"/>
        <w:tabs>
          <w:tab w:val="left" w:pos="709"/>
        </w:tabs>
        <w:rPr>
          <w:rFonts w:ascii="Aptos" w:hAnsi="Aptos" w:cstheme="minorHAnsi"/>
          <w:i w:val="0"/>
          <w:color w:val="0000FF"/>
          <w:sz w:val="24"/>
          <w:szCs w:val="24"/>
        </w:rPr>
      </w:pPr>
      <w:r w:rsidRPr="0067306F">
        <w:rPr>
          <w:rFonts w:ascii="Aptos" w:hAnsi="Aptos" w:cstheme="minorHAnsi"/>
          <w:i w:val="0"/>
          <w:color w:val="0000FF"/>
          <w:sz w:val="24"/>
          <w:szCs w:val="24"/>
        </w:rPr>
        <w:t>Aim: to demonstrate how serious breaches will be managed</w:t>
      </w:r>
    </w:p>
    <w:p w14:paraId="5BC2BF64" w14:textId="6F6571EB" w:rsidR="00A61310" w:rsidRPr="0067306F" w:rsidRDefault="00A36B94" w:rsidP="00893E33">
      <w:pPr>
        <w:pStyle w:val="ListParagraph"/>
        <w:spacing w:line="240" w:lineRule="auto"/>
        <w:ind w:left="0"/>
        <w:rPr>
          <w:rFonts w:ascii="Aptos" w:hAnsi="Aptos"/>
          <w:sz w:val="24"/>
          <w:szCs w:val="24"/>
        </w:rPr>
      </w:pPr>
      <w:r w:rsidRPr="0067306F">
        <w:rPr>
          <w:rFonts w:ascii="Aptos" w:hAnsi="Aptos"/>
          <w:sz w:val="24"/>
          <w:szCs w:val="24"/>
        </w:rPr>
        <w:t>A “serious breach” is defined as a breach of the protocol or of the conditions or principles of Good Clinical Practice which is likely to affect to a significant degree the safety or physical or mental integrity of the trial participants, or the scientific value of the trial</w:t>
      </w:r>
      <w:r w:rsidR="008564AC" w:rsidRPr="0067306F">
        <w:rPr>
          <w:rFonts w:ascii="Aptos" w:hAnsi="Aptos"/>
          <w:sz w:val="24"/>
          <w:szCs w:val="24"/>
        </w:rPr>
        <w:t>.</w:t>
      </w:r>
    </w:p>
    <w:p w14:paraId="21EC3CC5" w14:textId="77777777" w:rsidR="00DE60A0" w:rsidRPr="0067306F" w:rsidRDefault="00DE60A0" w:rsidP="00DE60A0">
      <w:pPr>
        <w:pStyle w:val="Protocolpara12ptsp6"/>
        <w:jc w:val="left"/>
        <w:rPr>
          <w:rFonts w:ascii="Aptos" w:hAnsi="Aptos"/>
          <w:szCs w:val="24"/>
          <w:lang w:val="en-GB"/>
        </w:rPr>
      </w:pPr>
      <w:r w:rsidRPr="0067306F">
        <w:rPr>
          <w:rFonts w:ascii="Aptos" w:hAnsi="Aptos"/>
          <w:szCs w:val="24"/>
          <w:lang w:val="en-GB"/>
        </w:rPr>
        <w:lastRenderedPageBreak/>
        <w:t>Systematic or persistent non-compliance by a site with GCP and/or the protocol, including failure to report SAEs occurring on trial within the specified timeframe, may be deemed a serious breach.</w:t>
      </w:r>
    </w:p>
    <w:p w14:paraId="7BCB76CE" w14:textId="6CAA479B" w:rsidR="00864F75" w:rsidRPr="0067306F" w:rsidRDefault="00DE60A0" w:rsidP="004E0C72">
      <w:pPr>
        <w:pStyle w:val="Protocolpara12ptsp6"/>
        <w:rPr>
          <w:rFonts w:ascii="Aptos" w:hAnsi="Aptos"/>
          <w:szCs w:val="24"/>
          <w:lang w:val="en-GB"/>
        </w:rPr>
      </w:pPr>
      <w:r w:rsidRPr="0067306F">
        <w:rPr>
          <w:rFonts w:ascii="Aptos" w:hAnsi="Aptos"/>
          <w:szCs w:val="24"/>
          <w:lang w:val="en-GB"/>
        </w:rPr>
        <w:t xml:space="preserve">In cases where a serious breach has been identified, </w:t>
      </w:r>
      <w:r w:rsidR="00821489" w:rsidRPr="0067306F">
        <w:rPr>
          <w:rFonts w:ascii="Aptos" w:hAnsi="Aptos"/>
          <w:szCs w:val="24"/>
          <w:lang w:val="en-GB"/>
        </w:rPr>
        <w:t>KHP-CTO</w:t>
      </w:r>
      <w:r w:rsidRPr="0067306F">
        <w:rPr>
          <w:rFonts w:ascii="Aptos" w:hAnsi="Aptos"/>
          <w:szCs w:val="24"/>
          <w:lang w:val="en-GB"/>
        </w:rPr>
        <w:t xml:space="preserve"> will inform the MHRA and REC within 7 calendar days of becoming aware of the breach</w:t>
      </w:r>
      <w:r w:rsidR="00821489" w:rsidRPr="0067306F">
        <w:rPr>
          <w:rFonts w:ascii="Aptos" w:hAnsi="Aptos"/>
          <w:szCs w:val="24"/>
          <w:lang w:val="en-GB"/>
        </w:rPr>
        <w:t>.</w:t>
      </w:r>
    </w:p>
    <w:p w14:paraId="073AAA62" w14:textId="77777777" w:rsidR="008564AC" w:rsidRPr="0067306F" w:rsidRDefault="008564AC" w:rsidP="004E0C72">
      <w:pPr>
        <w:pStyle w:val="Protocolpara12ptsp6"/>
        <w:rPr>
          <w:rFonts w:ascii="Aptos" w:hAnsi="Aptos"/>
          <w:szCs w:val="24"/>
          <w:lang w:val="en-GB"/>
        </w:rPr>
      </w:pPr>
    </w:p>
    <w:p w14:paraId="03D72EE1" w14:textId="3C2DFD29" w:rsidR="00475FDA" w:rsidRPr="0067306F" w:rsidRDefault="00475FDA" w:rsidP="00ED3CE9">
      <w:pPr>
        <w:pStyle w:val="Heading2"/>
        <w:numPr>
          <w:ilvl w:val="1"/>
          <w:numId w:val="1"/>
        </w:numPr>
        <w:rPr>
          <w:rFonts w:ascii="Aptos" w:hAnsi="Aptos"/>
          <w:szCs w:val="24"/>
          <w:lang w:eastAsia="en-GB"/>
        </w:rPr>
      </w:pPr>
      <w:bookmarkStart w:id="184" w:name="_Toc240819242"/>
      <w:bookmarkStart w:id="185" w:name="_Toc240989353"/>
      <w:r w:rsidRPr="0067306F">
        <w:rPr>
          <w:rFonts w:ascii="Aptos" w:hAnsi="Aptos"/>
          <w:szCs w:val="24"/>
          <w:lang w:eastAsia="en-GB"/>
        </w:rPr>
        <w:t>Data protection and pa</w:t>
      </w:r>
      <w:r w:rsidR="00831C59">
        <w:rPr>
          <w:rFonts w:ascii="Aptos" w:hAnsi="Aptos"/>
          <w:szCs w:val="24"/>
          <w:lang w:eastAsia="en-GB"/>
        </w:rPr>
        <w:t xml:space="preserve">rticipant </w:t>
      </w:r>
      <w:r w:rsidRPr="0067306F">
        <w:rPr>
          <w:rFonts w:ascii="Aptos" w:hAnsi="Aptos"/>
          <w:szCs w:val="24"/>
          <w:lang w:eastAsia="en-GB"/>
        </w:rPr>
        <w:t>confidentiality</w:t>
      </w:r>
      <w:bookmarkEnd w:id="184"/>
      <w:bookmarkEnd w:id="185"/>
      <w:r w:rsidRPr="0067306F">
        <w:rPr>
          <w:rFonts w:ascii="Aptos" w:hAnsi="Aptos"/>
          <w:szCs w:val="24"/>
          <w:lang w:eastAsia="en-GB"/>
        </w:rPr>
        <w:t xml:space="preserve"> </w:t>
      </w:r>
    </w:p>
    <w:p w14:paraId="6253FB2D" w14:textId="77777777" w:rsidR="009D6625" w:rsidRPr="0067306F" w:rsidRDefault="009D6625" w:rsidP="003802A1">
      <w:pPr>
        <w:autoSpaceDE w:val="0"/>
        <w:autoSpaceDN w:val="0"/>
        <w:adjustRightInd w:val="0"/>
        <w:spacing w:line="240" w:lineRule="auto"/>
        <w:rPr>
          <w:rFonts w:ascii="Aptos" w:hAnsi="Aptos" w:cstheme="minorHAnsi"/>
          <w:color w:val="0000FF"/>
          <w:sz w:val="24"/>
        </w:rPr>
      </w:pPr>
    </w:p>
    <w:p w14:paraId="118C2EDB" w14:textId="1448233F" w:rsidR="00475FDA" w:rsidRPr="0067306F" w:rsidRDefault="00475FDA" w:rsidP="003802A1">
      <w:pPr>
        <w:autoSpaceDE w:val="0"/>
        <w:autoSpaceDN w:val="0"/>
        <w:adjustRightInd w:val="0"/>
        <w:spacing w:line="240" w:lineRule="auto"/>
        <w:rPr>
          <w:rFonts w:ascii="Aptos" w:hAnsi="Aptos" w:cstheme="minorHAnsi"/>
          <w:color w:val="0000FF"/>
          <w:sz w:val="24"/>
        </w:rPr>
      </w:pPr>
      <w:r w:rsidRPr="0067306F">
        <w:rPr>
          <w:rFonts w:ascii="Aptos" w:hAnsi="Aptos" w:cstheme="minorHAnsi"/>
          <w:color w:val="0000FF"/>
          <w:sz w:val="24"/>
        </w:rPr>
        <w:t>A</w:t>
      </w:r>
      <w:r w:rsidR="008564AC" w:rsidRPr="0067306F">
        <w:rPr>
          <w:rFonts w:ascii="Aptos" w:hAnsi="Aptos" w:cstheme="minorHAnsi"/>
          <w:color w:val="0000FF"/>
          <w:sz w:val="24"/>
        </w:rPr>
        <w:t>im</w:t>
      </w:r>
      <w:r w:rsidRPr="0067306F">
        <w:rPr>
          <w:rFonts w:ascii="Aptos" w:hAnsi="Aptos" w:cstheme="minorHAnsi"/>
          <w:color w:val="0000FF"/>
          <w:sz w:val="24"/>
        </w:rPr>
        <w:t>;</w:t>
      </w:r>
      <w:r w:rsidRPr="0067306F">
        <w:rPr>
          <w:rFonts w:ascii="Aptos" w:hAnsi="Aptos" w:cstheme="minorHAnsi"/>
          <w:bCs/>
          <w:color w:val="0000FF"/>
          <w:sz w:val="24"/>
        </w:rPr>
        <w:t xml:space="preserve"> To describe how </w:t>
      </w:r>
      <w:r w:rsidR="00C01A01">
        <w:rPr>
          <w:rFonts w:ascii="Aptos" w:hAnsi="Aptos" w:cstheme="minorHAnsi"/>
          <w:bCs/>
          <w:color w:val="0000FF"/>
          <w:sz w:val="24"/>
        </w:rPr>
        <w:t>participant</w:t>
      </w:r>
      <w:r w:rsidRPr="0067306F">
        <w:rPr>
          <w:rFonts w:ascii="Aptos" w:hAnsi="Aptos" w:cstheme="minorHAnsi"/>
          <w:bCs/>
          <w:color w:val="0000FF"/>
          <w:sz w:val="24"/>
        </w:rPr>
        <w:t xml:space="preserve"> confidentiality will be maintained and how the trial is compliant with</w:t>
      </w:r>
      <w:r w:rsidRPr="0067306F">
        <w:rPr>
          <w:rFonts w:ascii="Aptos" w:hAnsi="Aptos" w:cstheme="minorHAnsi"/>
          <w:color w:val="0000FF"/>
          <w:sz w:val="24"/>
        </w:rPr>
        <w:t xml:space="preserve"> the requirements of the Data Protection Act </w:t>
      </w:r>
      <w:r w:rsidR="00521281" w:rsidRPr="0067306F">
        <w:rPr>
          <w:rFonts w:ascii="Aptos" w:hAnsi="Aptos" w:cstheme="minorHAnsi"/>
          <w:color w:val="0000FF"/>
          <w:sz w:val="24"/>
        </w:rPr>
        <w:t xml:space="preserve">2018 and the UK GDPR. </w:t>
      </w:r>
    </w:p>
    <w:p w14:paraId="072B87BC" w14:textId="0AB3950F" w:rsidR="009E402C" w:rsidRPr="0067306F" w:rsidRDefault="00D17B0D" w:rsidP="00A5468E">
      <w:pPr>
        <w:spacing w:after="160" w:line="278" w:lineRule="auto"/>
        <w:rPr>
          <w:rFonts w:ascii="Aptos" w:hAnsi="Aptos" w:cstheme="minorHAnsi"/>
          <w:sz w:val="24"/>
        </w:rPr>
      </w:pPr>
      <w:r w:rsidRPr="0067306F">
        <w:rPr>
          <w:rFonts w:ascii="Aptos" w:hAnsi="Aptos" w:cstheme="minorHAnsi"/>
          <w:sz w:val="24"/>
        </w:rPr>
        <w:t>Pseudonymised participant data</w:t>
      </w:r>
      <w:r w:rsidR="00CE60CD" w:rsidRPr="0067306F">
        <w:rPr>
          <w:rFonts w:ascii="Aptos" w:hAnsi="Aptos" w:cstheme="minorHAnsi"/>
          <w:sz w:val="24"/>
        </w:rPr>
        <w:t xml:space="preserve">, including </w:t>
      </w:r>
      <w:r w:rsidRPr="0067306F">
        <w:rPr>
          <w:rFonts w:ascii="Aptos" w:hAnsi="Aptos" w:cstheme="minorHAnsi"/>
          <w:color w:val="FF0000"/>
          <w:sz w:val="24"/>
        </w:rPr>
        <w:t>participant ID, initials, age and sex</w:t>
      </w:r>
      <w:r w:rsidR="00336067" w:rsidRPr="0067306F">
        <w:rPr>
          <w:rFonts w:ascii="Aptos" w:hAnsi="Aptos"/>
          <w:color w:val="FF0000"/>
          <w:sz w:val="24"/>
        </w:rPr>
        <w:t xml:space="preserve">, </w:t>
      </w:r>
      <w:r w:rsidR="00CE60CD" w:rsidRPr="0067306F">
        <w:rPr>
          <w:rFonts w:ascii="Aptos" w:hAnsi="Aptos"/>
          <w:color w:val="0000FF"/>
          <w:sz w:val="24"/>
        </w:rPr>
        <w:t>(amend/delete as required and cross check with the information in IRAS, PIS and consent</w:t>
      </w:r>
      <w:r w:rsidR="00AD201E" w:rsidRPr="0067306F">
        <w:rPr>
          <w:rFonts w:ascii="Aptos" w:hAnsi="Aptos"/>
          <w:color w:val="0000FF"/>
          <w:sz w:val="24"/>
        </w:rPr>
        <w:t xml:space="preserve"> form) </w:t>
      </w:r>
      <w:r w:rsidR="00CE60CD" w:rsidRPr="0067306F">
        <w:rPr>
          <w:rFonts w:ascii="Aptos" w:hAnsi="Aptos"/>
          <w:sz w:val="24"/>
        </w:rPr>
        <w:t xml:space="preserve">will be collected by </w:t>
      </w:r>
      <w:r w:rsidR="00AD201E" w:rsidRPr="0067306F">
        <w:rPr>
          <w:rFonts w:ascii="Aptos" w:hAnsi="Aptos"/>
          <w:color w:val="FF0000"/>
          <w:sz w:val="24"/>
        </w:rPr>
        <w:t>[Insert sponsor]</w:t>
      </w:r>
      <w:r w:rsidR="00336067" w:rsidRPr="0067306F">
        <w:rPr>
          <w:rFonts w:ascii="Aptos" w:hAnsi="Aptos"/>
          <w:color w:val="FF0000"/>
          <w:sz w:val="24"/>
        </w:rPr>
        <w:t xml:space="preserve"> via [insert name of eCRF </w:t>
      </w:r>
      <w:r w:rsidR="00336067" w:rsidRPr="0067306F">
        <w:rPr>
          <w:rFonts w:ascii="Aptos" w:hAnsi="Aptos"/>
          <w:sz w:val="24"/>
        </w:rPr>
        <w:t>and SAE Dundee</w:t>
      </w:r>
      <w:r w:rsidR="00A5468E" w:rsidRPr="0067306F">
        <w:rPr>
          <w:rFonts w:ascii="Aptos" w:hAnsi="Aptos"/>
          <w:sz w:val="24"/>
        </w:rPr>
        <w:t xml:space="preserve"> </w:t>
      </w:r>
      <w:r w:rsidR="00336067" w:rsidRPr="0067306F">
        <w:rPr>
          <w:rFonts w:ascii="Aptos" w:hAnsi="Aptos"/>
          <w:color w:val="FF0000"/>
          <w:sz w:val="24"/>
        </w:rPr>
        <w:t>]</w:t>
      </w:r>
      <w:r w:rsidR="007A0FB3" w:rsidRPr="0067306F">
        <w:rPr>
          <w:rFonts w:ascii="Aptos" w:hAnsi="Aptos" w:cstheme="minorHAnsi"/>
          <w:color w:val="FF0000"/>
          <w:sz w:val="24"/>
        </w:rPr>
        <w:t xml:space="preserve">. </w:t>
      </w:r>
      <w:r w:rsidR="00285BDA" w:rsidRPr="0067306F">
        <w:rPr>
          <w:rFonts w:ascii="Aptos" w:hAnsi="Aptos" w:cstheme="minorHAnsi"/>
          <w:sz w:val="24"/>
        </w:rPr>
        <w:t>I</w:t>
      </w:r>
      <w:r w:rsidR="00475FDA" w:rsidRPr="0067306F">
        <w:rPr>
          <w:rFonts w:ascii="Aptos" w:hAnsi="Aptos" w:cstheme="minorHAnsi"/>
          <w:sz w:val="24"/>
        </w:rPr>
        <w:t xml:space="preserve">nvestigators and trial </w:t>
      </w:r>
      <w:r w:rsidR="00C5603B" w:rsidRPr="0067306F">
        <w:rPr>
          <w:rFonts w:ascii="Aptos" w:hAnsi="Aptos" w:cstheme="minorHAnsi"/>
          <w:sz w:val="24"/>
        </w:rPr>
        <w:t>trial location</w:t>
      </w:r>
      <w:r w:rsidR="00475FDA" w:rsidRPr="0067306F">
        <w:rPr>
          <w:rFonts w:ascii="Aptos" w:hAnsi="Aptos" w:cstheme="minorHAnsi"/>
          <w:sz w:val="24"/>
        </w:rPr>
        <w:t xml:space="preserve"> staff must comply with the requirements of the Data Protection Act </w:t>
      </w:r>
      <w:r w:rsidR="00B82A3F" w:rsidRPr="0067306F">
        <w:rPr>
          <w:rFonts w:ascii="Aptos" w:hAnsi="Aptos" w:cstheme="minorHAnsi"/>
          <w:sz w:val="24"/>
        </w:rPr>
        <w:t xml:space="preserve">2018 and </w:t>
      </w:r>
      <w:r w:rsidR="009106FF" w:rsidRPr="0067306F">
        <w:rPr>
          <w:rFonts w:ascii="Aptos" w:hAnsi="Aptos" w:cstheme="minorHAnsi"/>
          <w:sz w:val="24"/>
        </w:rPr>
        <w:t>the UK GDPR</w:t>
      </w:r>
      <w:r w:rsidR="00475FDA" w:rsidRPr="0067306F">
        <w:rPr>
          <w:rFonts w:ascii="Aptos" w:hAnsi="Aptos" w:cstheme="minorHAnsi"/>
          <w:sz w:val="24"/>
        </w:rPr>
        <w:t xml:space="preserve"> with regards to the collection, storage, processing and disclosure of personal information and will uphold the Act’s core principles. </w:t>
      </w:r>
      <w:r w:rsidR="00A5468E" w:rsidRPr="0067306F">
        <w:rPr>
          <w:rFonts w:ascii="Aptos" w:hAnsi="Aptos" w:cstheme="minorHAnsi"/>
          <w:sz w:val="24"/>
        </w:rPr>
        <w:t xml:space="preserve"> </w:t>
      </w:r>
    </w:p>
    <w:p w14:paraId="4D2EA47C" w14:textId="638636AB" w:rsidR="00A5468E" w:rsidRPr="0067306F" w:rsidRDefault="00A5468E" w:rsidP="00A5468E">
      <w:pPr>
        <w:spacing w:after="160" w:line="278" w:lineRule="auto"/>
        <w:rPr>
          <w:rFonts w:ascii="Aptos" w:hAnsi="Aptos"/>
          <w:sz w:val="24"/>
        </w:rPr>
      </w:pPr>
      <w:r w:rsidRPr="0067306F">
        <w:rPr>
          <w:rFonts w:ascii="Aptos" w:hAnsi="Aptos"/>
          <w:sz w:val="24"/>
        </w:rPr>
        <w:t>Confidentiality</w:t>
      </w:r>
      <w:r w:rsidR="00B91C9A" w:rsidRPr="0067306F">
        <w:rPr>
          <w:rFonts w:ascii="Aptos" w:hAnsi="Aptos"/>
          <w:sz w:val="24"/>
        </w:rPr>
        <w:t xml:space="preserve"> of data </w:t>
      </w:r>
      <w:r w:rsidR="00D53E9C" w:rsidRPr="0067306F">
        <w:rPr>
          <w:rFonts w:ascii="Aptos" w:hAnsi="Aptos"/>
          <w:sz w:val="24"/>
        </w:rPr>
        <w:t>entered</w:t>
      </w:r>
      <w:r w:rsidR="00B91C9A" w:rsidRPr="0067306F">
        <w:rPr>
          <w:rFonts w:ascii="Aptos" w:hAnsi="Aptos"/>
          <w:sz w:val="24"/>
        </w:rPr>
        <w:t xml:space="preserve"> </w:t>
      </w:r>
      <w:r w:rsidR="00D53E9C" w:rsidRPr="0067306F">
        <w:rPr>
          <w:rFonts w:ascii="Aptos" w:hAnsi="Aptos"/>
          <w:sz w:val="24"/>
        </w:rPr>
        <w:t xml:space="preserve">in </w:t>
      </w:r>
      <w:r w:rsidR="00CC712A" w:rsidRPr="0067306F">
        <w:rPr>
          <w:rFonts w:ascii="Aptos" w:hAnsi="Aptos"/>
          <w:color w:val="FF0000"/>
          <w:sz w:val="24"/>
        </w:rPr>
        <w:t xml:space="preserve">[insert name of eCRF </w:t>
      </w:r>
      <w:r w:rsidR="00CC712A" w:rsidRPr="0067306F">
        <w:rPr>
          <w:rFonts w:ascii="Aptos" w:hAnsi="Aptos"/>
          <w:sz w:val="24"/>
        </w:rPr>
        <w:t xml:space="preserve">and SAE Dundee </w:t>
      </w:r>
      <w:r w:rsidR="00CC712A" w:rsidRPr="0067306F">
        <w:rPr>
          <w:rFonts w:ascii="Aptos" w:hAnsi="Aptos"/>
          <w:color w:val="FF0000"/>
          <w:sz w:val="24"/>
        </w:rPr>
        <w:t>]</w:t>
      </w:r>
      <w:r w:rsidR="00CC712A" w:rsidRPr="0067306F">
        <w:rPr>
          <w:rFonts w:ascii="Aptos" w:hAnsi="Aptos" w:cstheme="minorHAnsi"/>
          <w:color w:val="FF0000"/>
          <w:sz w:val="24"/>
        </w:rPr>
        <w:t xml:space="preserve">. </w:t>
      </w:r>
      <w:r w:rsidRPr="0067306F">
        <w:rPr>
          <w:rFonts w:ascii="Aptos" w:hAnsi="Aptos"/>
          <w:sz w:val="24"/>
        </w:rPr>
        <w:t xml:space="preserve">will be maintained through role-based access controls, secure storage, audit trails and contractual confidentiality obligations. </w:t>
      </w:r>
    </w:p>
    <w:p w14:paraId="7DA3E630" w14:textId="09067812" w:rsidR="002A18E1" w:rsidRPr="0067306F" w:rsidRDefault="000324AB" w:rsidP="008A5313">
      <w:pPr>
        <w:autoSpaceDE w:val="0"/>
        <w:autoSpaceDN w:val="0"/>
        <w:adjustRightInd w:val="0"/>
        <w:spacing w:before="100" w:beforeAutospacing="1" w:after="100" w:afterAutospacing="1" w:line="240" w:lineRule="auto"/>
        <w:rPr>
          <w:rFonts w:ascii="Aptos" w:hAnsi="Aptos" w:cstheme="minorHAnsi"/>
          <w:color w:val="0000FF"/>
          <w:sz w:val="24"/>
        </w:rPr>
      </w:pPr>
      <w:r w:rsidRPr="0067306F">
        <w:rPr>
          <w:rFonts w:ascii="Aptos" w:hAnsi="Aptos" w:cstheme="minorHAnsi"/>
          <w:color w:val="FF0000"/>
          <w:sz w:val="24"/>
        </w:rPr>
        <w:t>[Insert sponsor]</w:t>
      </w:r>
      <w:r w:rsidR="008A5313" w:rsidRPr="0067306F">
        <w:rPr>
          <w:rFonts w:ascii="Aptos" w:hAnsi="Aptos" w:cstheme="minorHAnsi"/>
          <w:color w:val="FF0000"/>
          <w:sz w:val="24"/>
        </w:rPr>
        <w:t xml:space="preserve"> </w:t>
      </w:r>
      <w:r w:rsidR="008A5313" w:rsidRPr="0067306F">
        <w:rPr>
          <w:rFonts w:ascii="Aptos" w:hAnsi="Aptos" w:cstheme="minorHAnsi"/>
          <w:sz w:val="24"/>
        </w:rPr>
        <w:t xml:space="preserve">will be the Data Controller for the purposes of the </w:t>
      </w:r>
      <w:r w:rsidR="001367B8" w:rsidRPr="0067306F">
        <w:rPr>
          <w:rFonts w:ascii="Aptos" w:hAnsi="Aptos" w:cstheme="minorHAnsi"/>
          <w:sz w:val="24"/>
        </w:rPr>
        <w:t xml:space="preserve">UK </w:t>
      </w:r>
      <w:r w:rsidR="008A5313" w:rsidRPr="0067306F">
        <w:rPr>
          <w:rFonts w:ascii="Aptos" w:hAnsi="Aptos" w:cstheme="minorHAnsi"/>
          <w:sz w:val="24"/>
        </w:rPr>
        <w:t>GDPR</w:t>
      </w:r>
      <w:r w:rsidR="006B4625" w:rsidRPr="0067306F">
        <w:rPr>
          <w:rFonts w:ascii="Aptos" w:hAnsi="Aptos" w:cstheme="minorHAnsi"/>
          <w:sz w:val="24"/>
        </w:rPr>
        <w:t xml:space="preserve"> as regards personal data processing for research purposes</w:t>
      </w:r>
      <w:r w:rsidR="00D65799" w:rsidRPr="0067306F">
        <w:rPr>
          <w:rFonts w:ascii="Aptos" w:hAnsi="Aptos" w:cstheme="minorHAnsi"/>
          <w:sz w:val="24"/>
        </w:rPr>
        <w:t xml:space="preserve"> and will comply with the obligations placed on a Controller by the Data Protection legislation</w:t>
      </w:r>
      <w:r w:rsidR="006B4625" w:rsidRPr="0067306F">
        <w:rPr>
          <w:rFonts w:ascii="Aptos" w:hAnsi="Aptos" w:cstheme="minorHAnsi"/>
          <w:sz w:val="24"/>
        </w:rPr>
        <w:t>.</w:t>
      </w:r>
      <w:r w:rsidR="00D65799" w:rsidRPr="0067306F">
        <w:rPr>
          <w:rFonts w:ascii="Aptos" w:hAnsi="Aptos" w:cstheme="minorHAnsi"/>
          <w:sz w:val="24"/>
        </w:rPr>
        <w:t xml:space="preserve">  This includes being responsible for and able to demonstrate compliance with the principles relating to Processing of Personal Data (article 5 UK GDPR).</w:t>
      </w:r>
      <w:r w:rsidR="002B531D" w:rsidRPr="0067306F">
        <w:rPr>
          <w:rFonts w:ascii="Aptos" w:hAnsi="Aptos" w:cstheme="minorHAnsi"/>
          <w:sz w:val="24"/>
        </w:rPr>
        <w:t xml:space="preserve"> </w:t>
      </w:r>
      <w:r w:rsidR="008A5313" w:rsidRPr="0067306F">
        <w:rPr>
          <w:rFonts w:ascii="Aptos" w:hAnsi="Aptos" w:cstheme="minorHAnsi"/>
          <w:sz w:val="24"/>
        </w:rPr>
        <w:t xml:space="preserve"> </w:t>
      </w:r>
      <w:r w:rsidR="00707E4B" w:rsidRPr="0067306F">
        <w:rPr>
          <w:rFonts w:ascii="Aptos" w:hAnsi="Aptos" w:cstheme="minorHAnsi"/>
          <w:sz w:val="24"/>
        </w:rPr>
        <w:t>P</w:t>
      </w:r>
      <w:r w:rsidR="006B7D47" w:rsidRPr="0067306F">
        <w:rPr>
          <w:rFonts w:ascii="Aptos" w:hAnsi="Aptos" w:cstheme="minorHAnsi"/>
          <w:sz w:val="24"/>
        </w:rPr>
        <w:t>rocessing</w:t>
      </w:r>
      <w:r w:rsidR="00ED562C" w:rsidRPr="0067306F">
        <w:rPr>
          <w:rFonts w:ascii="Aptos" w:hAnsi="Aptos" w:cstheme="minorHAnsi"/>
          <w:sz w:val="24"/>
        </w:rPr>
        <w:t xml:space="preserve"> of data including </w:t>
      </w:r>
      <w:r w:rsidR="00B04DBB" w:rsidRPr="0067306F">
        <w:rPr>
          <w:rFonts w:ascii="Aptos" w:hAnsi="Aptos" w:cstheme="minorHAnsi"/>
          <w:sz w:val="24"/>
        </w:rPr>
        <w:t>health data</w:t>
      </w:r>
      <w:r w:rsidR="00707E4B" w:rsidRPr="0067306F">
        <w:rPr>
          <w:rFonts w:ascii="Aptos" w:hAnsi="Aptos" w:cstheme="minorHAnsi"/>
          <w:sz w:val="24"/>
        </w:rPr>
        <w:t xml:space="preserve"> is lawful</w:t>
      </w:r>
      <w:r w:rsidR="006B7D47" w:rsidRPr="0067306F">
        <w:rPr>
          <w:rFonts w:ascii="Aptos" w:hAnsi="Aptos" w:cstheme="minorHAnsi"/>
          <w:sz w:val="24"/>
        </w:rPr>
        <w:t xml:space="preserve"> </w:t>
      </w:r>
      <w:r w:rsidR="00E37CAC" w:rsidRPr="0067306F">
        <w:rPr>
          <w:rFonts w:ascii="Aptos" w:hAnsi="Aptos" w:cstheme="minorHAnsi"/>
          <w:sz w:val="24"/>
        </w:rPr>
        <w:t xml:space="preserve">per </w:t>
      </w:r>
      <w:r w:rsidR="006B7D47" w:rsidRPr="0067306F">
        <w:rPr>
          <w:rFonts w:ascii="Aptos" w:hAnsi="Aptos" w:cstheme="minorHAnsi"/>
          <w:sz w:val="24"/>
        </w:rPr>
        <w:t>article 6 GDPR</w:t>
      </w:r>
      <w:r w:rsidR="002A18E1" w:rsidRPr="0067306F">
        <w:rPr>
          <w:rFonts w:ascii="Aptos" w:hAnsi="Aptos" w:cstheme="minorHAnsi"/>
          <w:sz w:val="24"/>
        </w:rPr>
        <w:t xml:space="preserve"> under</w:t>
      </w:r>
      <w:r w:rsidR="00E37CAC" w:rsidRPr="0067306F">
        <w:rPr>
          <w:rFonts w:ascii="Aptos" w:hAnsi="Aptos" w:cstheme="minorHAnsi"/>
          <w:sz w:val="24"/>
        </w:rPr>
        <w:t xml:space="preserve"> clause</w:t>
      </w:r>
      <w:r w:rsidR="002A18E1" w:rsidRPr="0067306F">
        <w:rPr>
          <w:rFonts w:ascii="Aptos" w:hAnsi="Aptos" w:cstheme="minorHAnsi"/>
          <w:sz w:val="24"/>
        </w:rPr>
        <w:t xml:space="preserve"> (a) consent of the data subject </w:t>
      </w:r>
      <w:r w:rsidR="00542BBF" w:rsidRPr="0067306F">
        <w:rPr>
          <w:rFonts w:ascii="Aptos" w:hAnsi="Aptos" w:cstheme="minorHAnsi"/>
          <w:sz w:val="24"/>
        </w:rPr>
        <w:t>and</w:t>
      </w:r>
      <w:r w:rsidR="00707E4B" w:rsidRPr="0067306F">
        <w:rPr>
          <w:rFonts w:ascii="Aptos" w:hAnsi="Aptos" w:cstheme="minorHAnsi"/>
          <w:sz w:val="24"/>
        </w:rPr>
        <w:t xml:space="preserve"> </w:t>
      </w:r>
      <w:r w:rsidR="00E37CAC" w:rsidRPr="0067306F">
        <w:rPr>
          <w:rFonts w:ascii="Aptos" w:hAnsi="Aptos" w:cstheme="minorHAnsi"/>
          <w:sz w:val="24"/>
        </w:rPr>
        <w:t xml:space="preserve">clause </w:t>
      </w:r>
      <w:r w:rsidR="00707E4B" w:rsidRPr="0067306F">
        <w:rPr>
          <w:rFonts w:ascii="Aptos" w:hAnsi="Aptos" w:cstheme="minorHAnsi"/>
          <w:sz w:val="24"/>
        </w:rPr>
        <w:t>(e) public interest.</w:t>
      </w:r>
    </w:p>
    <w:p w14:paraId="3BCB31C7" w14:textId="3685A522" w:rsidR="00FD7A72" w:rsidRPr="0067306F" w:rsidRDefault="00F7071A" w:rsidP="00FD7A72">
      <w:pPr>
        <w:pStyle w:val="Protocolpara12ptsp6"/>
        <w:jc w:val="left"/>
        <w:rPr>
          <w:rFonts w:ascii="Aptos" w:hAnsi="Aptos"/>
          <w:szCs w:val="24"/>
          <w:lang w:val="en-GB"/>
        </w:rPr>
      </w:pPr>
      <w:r w:rsidRPr="0067306F">
        <w:rPr>
          <w:rFonts w:ascii="Aptos" w:hAnsi="Aptos"/>
          <w:color w:val="FF0000"/>
          <w:szCs w:val="24"/>
          <w:lang w:val="en-GB"/>
        </w:rPr>
        <w:t>[insert sponsor]</w:t>
      </w:r>
      <w:r w:rsidR="00FD7A72" w:rsidRPr="0067306F">
        <w:rPr>
          <w:rFonts w:ascii="Aptos" w:hAnsi="Aptos"/>
          <w:color w:val="FF0000"/>
          <w:szCs w:val="24"/>
          <w:lang w:val="en-GB"/>
        </w:rPr>
        <w:t xml:space="preserve"> </w:t>
      </w:r>
      <w:r w:rsidR="00FD7A72" w:rsidRPr="0067306F">
        <w:rPr>
          <w:rFonts w:ascii="Aptos" w:hAnsi="Aptos"/>
          <w:szCs w:val="24"/>
          <w:lang w:val="en-GB"/>
        </w:rPr>
        <w:t>will preserve participant confidentiality and will not reproduce or disclose, without prior consent, any information by which participants could be directly identified. Data will be stored in a secure manner</w:t>
      </w:r>
      <w:r w:rsidRPr="0067306F">
        <w:rPr>
          <w:rFonts w:ascii="Aptos" w:hAnsi="Aptos"/>
          <w:szCs w:val="24"/>
          <w:lang w:val="en-GB"/>
        </w:rPr>
        <w:t>.</w:t>
      </w:r>
    </w:p>
    <w:p w14:paraId="0EA0B32B" w14:textId="3B6E1489" w:rsidR="001171BC" w:rsidRPr="0067306F" w:rsidRDefault="001171BC" w:rsidP="001171BC">
      <w:pPr>
        <w:pStyle w:val="Protocolpara12ptsp6"/>
        <w:jc w:val="left"/>
        <w:rPr>
          <w:rFonts w:ascii="Aptos" w:hAnsi="Aptos"/>
          <w:b/>
          <w:bCs/>
          <w:color w:val="0000FF"/>
          <w:szCs w:val="24"/>
          <w:lang w:val="en-GB"/>
        </w:rPr>
      </w:pPr>
      <w:r w:rsidRPr="0067306F">
        <w:rPr>
          <w:rFonts w:ascii="Aptos" w:hAnsi="Aptos"/>
          <w:b/>
          <w:bCs/>
          <w:color w:val="0000FF"/>
          <w:szCs w:val="24"/>
          <w:lang w:val="en-GB"/>
        </w:rPr>
        <w:t xml:space="preserve">The following is only required if </w:t>
      </w:r>
      <w:r w:rsidR="00831C59">
        <w:rPr>
          <w:rFonts w:ascii="Aptos" w:hAnsi="Aptos"/>
          <w:b/>
          <w:bCs/>
          <w:color w:val="0000FF"/>
          <w:szCs w:val="24"/>
          <w:lang w:val="en-GB"/>
        </w:rPr>
        <w:t>participant</w:t>
      </w:r>
      <w:r w:rsidRPr="0067306F">
        <w:rPr>
          <w:rFonts w:ascii="Aptos" w:hAnsi="Aptos"/>
          <w:b/>
          <w:bCs/>
          <w:color w:val="0000FF"/>
          <w:szCs w:val="24"/>
          <w:lang w:val="en-GB"/>
        </w:rPr>
        <w:t xml:space="preserve"> identifiable data is being sent to a central laboratory or other third party. Amend section as required. </w:t>
      </w:r>
    </w:p>
    <w:p w14:paraId="46062847" w14:textId="582BEDAD" w:rsidR="001171BC" w:rsidRPr="0067306F" w:rsidRDefault="00831C59" w:rsidP="001171BC">
      <w:pPr>
        <w:pStyle w:val="Protocolpara12ptsp6"/>
        <w:jc w:val="left"/>
        <w:rPr>
          <w:rFonts w:ascii="Aptos" w:hAnsi="Aptos"/>
          <w:szCs w:val="24"/>
          <w:lang w:val="en-GB"/>
        </w:rPr>
      </w:pPr>
      <w:r>
        <w:rPr>
          <w:rFonts w:ascii="Aptos" w:hAnsi="Aptos"/>
          <w:szCs w:val="24"/>
          <w:lang w:val="en-GB"/>
        </w:rPr>
        <w:t>Participant</w:t>
      </w:r>
      <w:r w:rsidR="001171BC" w:rsidRPr="0067306F">
        <w:rPr>
          <w:rFonts w:ascii="Aptos" w:hAnsi="Aptos"/>
          <w:szCs w:val="24"/>
          <w:lang w:val="en-GB"/>
        </w:rPr>
        <w:t xml:space="preserve"> identifiable data, including </w:t>
      </w:r>
      <w:r w:rsidR="001171BC" w:rsidRPr="0067306F">
        <w:rPr>
          <w:rFonts w:ascii="Aptos" w:hAnsi="Aptos"/>
          <w:color w:val="FF0000"/>
          <w:szCs w:val="24"/>
          <w:lang w:val="en-GB"/>
        </w:rPr>
        <w:t xml:space="preserve">full name/initials, date of birth and NHS number (or equivalent) </w:t>
      </w:r>
      <w:r w:rsidR="001171BC" w:rsidRPr="0067306F">
        <w:rPr>
          <w:rFonts w:ascii="Aptos" w:hAnsi="Aptos"/>
          <w:szCs w:val="24"/>
          <w:lang w:val="en-GB"/>
        </w:rPr>
        <w:t xml:space="preserve">will be provided to the </w:t>
      </w:r>
      <w:r w:rsidR="001171BC" w:rsidRPr="0067306F">
        <w:rPr>
          <w:rFonts w:ascii="Aptos" w:hAnsi="Aptos"/>
          <w:color w:val="FF0000"/>
          <w:szCs w:val="24"/>
          <w:lang w:val="en-GB"/>
        </w:rPr>
        <w:t>[laboratory name]</w:t>
      </w:r>
      <w:r w:rsidR="001171BC" w:rsidRPr="0067306F">
        <w:rPr>
          <w:rFonts w:ascii="Aptos" w:hAnsi="Aptos"/>
          <w:szCs w:val="24"/>
          <w:lang w:val="en-GB"/>
        </w:rPr>
        <w:t xml:space="preserve"> </w:t>
      </w:r>
      <w:r w:rsidR="001171BC" w:rsidRPr="0067306F">
        <w:rPr>
          <w:rFonts w:ascii="Aptos" w:hAnsi="Aptos"/>
          <w:color w:val="FF0000"/>
          <w:szCs w:val="24"/>
          <w:lang w:val="en-GB"/>
        </w:rPr>
        <w:t xml:space="preserve">to process the samples </w:t>
      </w:r>
      <w:r w:rsidR="001171BC" w:rsidRPr="0067306F">
        <w:rPr>
          <w:rFonts w:ascii="Aptos" w:hAnsi="Aptos"/>
          <w:b/>
          <w:bCs/>
          <w:color w:val="0000FF"/>
          <w:szCs w:val="24"/>
          <w:lang w:val="en-GB"/>
        </w:rPr>
        <w:t xml:space="preserve">(or other reason if </w:t>
      </w:r>
      <w:r w:rsidR="001171BC" w:rsidRPr="0067306F">
        <w:rPr>
          <w:rFonts w:ascii="Aptos" w:hAnsi="Aptos"/>
          <w:b/>
          <w:bCs/>
          <w:color w:val="0000FF"/>
          <w:szCs w:val="24"/>
          <w:lang w:val="en-GB"/>
        </w:rPr>
        <w:lastRenderedPageBreak/>
        <w:t>different)</w:t>
      </w:r>
      <w:r w:rsidR="001171BC" w:rsidRPr="0067306F">
        <w:rPr>
          <w:rFonts w:ascii="Aptos" w:hAnsi="Aptos"/>
          <w:szCs w:val="24"/>
          <w:lang w:val="en-GB"/>
        </w:rPr>
        <w:t>.</w:t>
      </w:r>
      <w:r w:rsidR="001171BC" w:rsidRPr="0067306F">
        <w:rPr>
          <w:rFonts w:ascii="Aptos" w:hAnsi="Aptos"/>
          <w:color w:val="FF0000"/>
          <w:szCs w:val="24"/>
          <w:lang w:val="en-GB"/>
        </w:rPr>
        <w:t xml:space="preserve"> [Laboratory name]</w:t>
      </w:r>
      <w:r w:rsidR="001171BC" w:rsidRPr="0067306F">
        <w:rPr>
          <w:rFonts w:ascii="Aptos" w:hAnsi="Aptos"/>
          <w:szCs w:val="24"/>
          <w:lang w:val="en-GB"/>
        </w:rPr>
        <w:t xml:space="preserve"> will preserve </w:t>
      </w:r>
      <w:r>
        <w:rPr>
          <w:rFonts w:ascii="Aptos" w:hAnsi="Aptos"/>
          <w:szCs w:val="24"/>
          <w:lang w:val="en-GB"/>
        </w:rPr>
        <w:t>participant</w:t>
      </w:r>
      <w:r w:rsidR="001171BC" w:rsidRPr="0067306F">
        <w:rPr>
          <w:rFonts w:ascii="Aptos" w:hAnsi="Aptos"/>
          <w:szCs w:val="24"/>
          <w:lang w:val="en-GB"/>
        </w:rPr>
        <w:t xml:space="preserve"> confidentiality and will not disclose or reproduce any information by which </w:t>
      </w:r>
      <w:r>
        <w:rPr>
          <w:rFonts w:ascii="Aptos" w:hAnsi="Aptos"/>
          <w:szCs w:val="24"/>
          <w:lang w:val="en-GB"/>
        </w:rPr>
        <w:t>participant</w:t>
      </w:r>
      <w:r w:rsidR="001171BC" w:rsidRPr="0067306F">
        <w:rPr>
          <w:rFonts w:ascii="Aptos" w:hAnsi="Aptos"/>
          <w:szCs w:val="24"/>
          <w:lang w:val="en-GB"/>
        </w:rPr>
        <w:t>s could be identified.</w:t>
      </w:r>
    </w:p>
    <w:p w14:paraId="19EC4483" w14:textId="4F65B2F1" w:rsidR="00475FDA" w:rsidRPr="0067306F" w:rsidRDefault="00475FDA" w:rsidP="00CA2E66">
      <w:pPr>
        <w:pStyle w:val="Heading2"/>
        <w:numPr>
          <w:ilvl w:val="1"/>
          <w:numId w:val="1"/>
        </w:numPr>
        <w:rPr>
          <w:rFonts w:ascii="Aptos" w:hAnsi="Aptos"/>
          <w:szCs w:val="24"/>
        </w:rPr>
      </w:pPr>
      <w:bookmarkStart w:id="186" w:name="_Toc240819243"/>
      <w:bookmarkStart w:id="187" w:name="_Toc240989354"/>
      <w:r w:rsidRPr="0067306F">
        <w:rPr>
          <w:rFonts w:ascii="Aptos" w:hAnsi="Aptos"/>
          <w:szCs w:val="24"/>
        </w:rPr>
        <w:t xml:space="preserve">Financial and other competing interests for the chief investigator, PIs at each </w:t>
      </w:r>
      <w:r w:rsidR="00C5603B" w:rsidRPr="0067306F">
        <w:rPr>
          <w:rFonts w:ascii="Aptos" w:hAnsi="Aptos"/>
          <w:szCs w:val="24"/>
        </w:rPr>
        <w:t>trial location</w:t>
      </w:r>
      <w:r w:rsidRPr="0067306F">
        <w:rPr>
          <w:rFonts w:ascii="Aptos" w:hAnsi="Aptos"/>
          <w:szCs w:val="24"/>
        </w:rPr>
        <w:t xml:space="preserve"> and committee members for the overall trial management</w:t>
      </w:r>
      <w:bookmarkEnd w:id="186"/>
      <w:bookmarkEnd w:id="187"/>
      <w:r w:rsidRPr="0067306F">
        <w:rPr>
          <w:rFonts w:ascii="Aptos" w:hAnsi="Aptos"/>
          <w:szCs w:val="24"/>
        </w:rPr>
        <w:t xml:space="preserve"> </w:t>
      </w:r>
    </w:p>
    <w:p w14:paraId="4680AA17" w14:textId="2FDA3E94" w:rsidR="00475FDA" w:rsidRPr="0067306F" w:rsidRDefault="00475FDA" w:rsidP="00B71485">
      <w:pPr>
        <w:rPr>
          <w:rFonts w:ascii="Aptos" w:eastAsia="Times New Roman" w:hAnsi="Aptos" w:cs="Arial"/>
          <w:color w:val="0000FF"/>
          <w:sz w:val="24"/>
        </w:rPr>
      </w:pPr>
      <w:r w:rsidRPr="0067306F">
        <w:rPr>
          <w:rFonts w:ascii="Aptos" w:eastAsia="Times New Roman" w:hAnsi="Aptos" w:cs="Arial"/>
          <w:color w:val="0000FF"/>
          <w:sz w:val="24"/>
        </w:rPr>
        <w:t>Aim: to identify and disclose any competing interests that might influence trial design, conduct, or reporting</w:t>
      </w:r>
    </w:p>
    <w:p w14:paraId="510A0E58" w14:textId="77777777" w:rsidR="00475FDA" w:rsidRPr="0067306F" w:rsidRDefault="00475FDA" w:rsidP="00B71485">
      <w:pPr>
        <w:pStyle w:val="Instructions"/>
        <w:rPr>
          <w:rFonts w:ascii="Aptos" w:hAnsi="Aptos"/>
          <w:b w:val="0"/>
          <w:bCs w:val="0"/>
          <w:i w:val="0"/>
          <w:iCs w:val="0"/>
        </w:rPr>
      </w:pPr>
      <w:r w:rsidRPr="0067306F">
        <w:rPr>
          <w:rFonts w:ascii="Aptos" w:hAnsi="Aptos"/>
          <w:b w:val="0"/>
          <w:bCs w:val="0"/>
          <w:i w:val="0"/>
          <w:iCs w:val="0"/>
        </w:rPr>
        <w:t>At a minimum, disclosure should reflect:</w:t>
      </w:r>
    </w:p>
    <w:p w14:paraId="09D52595" w14:textId="77777777" w:rsidR="00475FDA" w:rsidRPr="0067306F" w:rsidRDefault="00475FDA" w:rsidP="00B71485">
      <w:pPr>
        <w:pStyle w:val="Instructions"/>
        <w:rPr>
          <w:rFonts w:ascii="Aptos" w:hAnsi="Aptos"/>
          <w:b w:val="0"/>
          <w:bCs w:val="0"/>
          <w:i w:val="0"/>
          <w:iCs w:val="0"/>
          <w:lang w:eastAsia="en-GB"/>
        </w:rPr>
      </w:pPr>
      <w:r w:rsidRPr="0067306F">
        <w:rPr>
          <w:rFonts w:ascii="Aptos" w:hAnsi="Aptos"/>
          <w:b w:val="0"/>
          <w:bCs w:val="0"/>
          <w:i w:val="0"/>
          <w:iCs w:val="0"/>
        </w:rPr>
        <w:t xml:space="preserve">ownership interests that may be related to products, services, or interventions considered for </w:t>
      </w:r>
      <w:r w:rsidRPr="0067306F">
        <w:rPr>
          <w:rFonts w:ascii="Aptos" w:hAnsi="Aptos"/>
          <w:b w:val="0"/>
          <w:bCs w:val="0"/>
          <w:i w:val="0"/>
          <w:iCs w:val="0"/>
          <w:lang w:eastAsia="en-GB"/>
        </w:rPr>
        <w:t>use in the trial or that may be significantly affected by the trial</w:t>
      </w:r>
    </w:p>
    <w:p w14:paraId="510F6FEA" w14:textId="77777777" w:rsidR="00475FDA" w:rsidRPr="0067306F" w:rsidRDefault="00475FDA" w:rsidP="0088641E">
      <w:pPr>
        <w:pStyle w:val="Instructions"/>
        <w:spacing w:before="0" w:after="0"/>
        <w:rPr>
          <w:rFonts w:ascii="Aptos" w:hAnsi="Aptos"/>
          <w:b w:val="0"/>
          <w:bCs w:val="0"/>
          <w:i w:val="0"/>
          <w:iCs w:val="0"/>
          <w:lang w:eastAsia="en-GB"/>
        </w:rPr>
      </w:pPr>
      <w:r w:rsidRPr="0067306F">
        <w:rPr>
          <w:rFonts w:ascii="Aptos" w:hAnsi="Aptos"/>
          <w:b w:val="0"/>
          <w:bCs w:val="0"/>
          <w:i w:val="0"/>
          <w:iCs w:val="0"/>
          <w:lang w:eastAsia="en-GB"/>
        </w:rPr>
        <w:t>commercial ties requiring disclosure include, but are not restricted to, any pharmaceutical, behaviour modification, and/or technology company</w:t>
      </w:r>
    </w:p>
    <w:p w14:paraId="584532FB" w14:textId="4140B5B0" w:rsidR="00475FDA" w:rsidRPr="0067306F" w:rsidRDefault="00475FDA" w:rsidP="0088641E">
      <w:pPr>
        <w:pStyle w:val="Instructions"/>
        <w:spacing w:before="0" w:after="0"/>
        <w:rPr>
          <w:rFonts w:ascii="Aptos" w:hAnsi="Aptos"/>
          <w:b w:val="0"/>
          <w:bCs w:val="0"/>
          <w:i w:val="0"/>
          <w:iCs w:val="0"/>
        </w:rPr>
      </w:pPr>
      <w:r w:rsidRPr="0067306F">
        <w:rPr>
          <w:rFonts w:ascii="Aptos" w:hAnsi="Aptos"/>
          <w:b w:val="0"/>
          <w:bCs w:val="0"/>
          <w:i w:val="0"/>
          <w:iCs w:val="0"/>
          <w:lang w:eastAsia="en-GB"/>
        </w:rPr>
        <w:t xml:space="preserve">any non-commercial potential conflicts </w:t>
      </w:r>
      <w:r w:rsidR="00345B0F">
        <w:rPr>
          <w:rFonts w:ascii="Aptos" w:hAnsi="Aptos"/>
          <w:b w:val="0"/>
          <w:bCs w:val="0"/>
          <w:i w:val="0"/>
          <w:iCs w:val="0"/>
          <w:lang w:eastAsia="en-GB"/>
        </w:rPr>
        <w:t>e.g.</w:t>
      </w:r>
      <w:r w:rsidRPr="0067306F">
        <w:rPr>
          <w:rFonts w:ascii="Aptos" w:hAnsi="Aptos"/>
          <w:b w:val="0"/>
          <w:bCs w:val="0"/>
          <w:i w:val="0"/>
          <w:iCs w:val="0"/>
          <w:lang w:eastAsia="en-GB"/>
        </w:rPr>
        <w:t>. professional collaborations that may impact on academic</w:t>
      </w:r>
      <w:r w:rsidRPr="0067306F">
        <w:rPr>
          <w:rFonts w:ascii="Aptos" w:hAnsi="Aptos"/>
          <w:b w:val="0"/>
          <w:bCs w:val="0"/>
          <w:i w:val="0"/>
          <w:iCs w:val="0"/>
        </w:rPr>
        <w:t xml:space="preserve"> promotion.</w:t>
      </w:r>
    </w:p>
    <w:p w14:paraId="6F7A8B6F" w14:textId="235DDCCC" w:rsidR="00475FDA" w:rsidRPr="0067306F" w:rsidRDefault="00475FDA" w:rsidP="0088641E">
      <w:pPr>
        <w:pStyle w:val="Instructions"/>
        <w:spacing w:before="0" w:after="0"/>
        <w:rPr>
          <w:rFonts w:ascii="Aptos" w:hAnsi="Aptos"/>
          <w:b w:val="0"/>
          <w:bCs w:val="0"/>
          <w:i w:val="0"/>
          <w:iCs w:val="0"/>
        </w:rPr>
      </w:pPr>
      <w:r w:rsidRPr="0067306F">
        <w:rPr>
          <w:rFonts w:ascii="Aptos" w:hAnsi="Aptos"/>
          <w:b w:val="0"/>
          <w:bCs w:val="0"/>
          <w:i w:val="0"/>
          <w:iCs w:val="0"/>
        </w:rPr>
        <w:t>However the oversight groups should determine what it is appropriate to report.</w:t>
      </w:r>
    </w:p>
    <w:p w14:paraId="4B441F5A" w14:textId="5D6C6426" w:rsidR="00475FDA" w:rsidRPr="0067306F" w:rsidRDefault="00475FDA" w:rsidP="0088641E">
      <w:pPr>
        <w:pStyle w:val="Instructions"/>
        <w:spacing w:before="0" w:after="0"/>
        <w:rPr>
          <w:rFonts w:ascii="Aptos" w:hAnsi="Aptos"/>
        </w:rPr>
      </w:pPr>
      <w:r w:rsidRPr="0067306F">
        <w:rPr>
          <w:rFonts w:ascii="Aptos" w:hAnsi="Aptos"/>
          <w:b w:val="0"/>
          <w:bCs w:val="0"/>
          <w:i w:val="0"/>
          <w:iCs w:val="0"/>
        </w:rPr>
        <w:t xml:space="preserve">At the time of writing the protocol not all </w:t>
      </w:r>
      <w:r w:rsidR="00C5603B" w:rsidRPr="0067306F">
        <w:rPr>
          <w:rFonts w:ascii="Aptos" w:hAnsi="Aptos"/>
          <w:b w:val="0"/>
          <w:bCs w:val="0"/>
          <w:i w:val="0"/>
          <w:iCs w:val="0"/>
        </w:rPr>
        <w:t>trial location</w:t>
      </w:r>
      <w:r w:rsidRPr="0067306F">
        <w:rPr>
          <w:rFonts w:ascii="Aptos" w:hAnsi="Aptos"/>
          <w:b w:val="0"/>
          <w:bCs w:val="0"/>
          <w:i w:val="0"/>
          <w:iCs w:val="0"/>
        </w:rPr>
        <w:t>s/personnel may have been identified. When this is the case then the protocol should state that this information will be collected and where it will be documented</w:t>
      </w:r>
      <w:r w:rsidRPr="0067306F">
        <w:rPr>
          <w:rFonts w:ascii="Aptos" w:hAnsi="Aptos"/>
        </w:rPr>
        <w:t>.</w:t>
      </w:r>
    </w:p>
    <w:p w14:paraId="5B0CFD32" w14:textId="77777777" w:rsidR="002C08D0" w:rsidRPr="0067306F" w:rsidRDefault="002C08D0" w:rsidP="002C08D0">
      <w:pPr>
        <w:rPr>
          <w:rFonts w:ascii="Aptos" w:hAnsi="Aptos"/>
          <w:color w:val="EE0000"/>
        </w:rPr>
      </w:pPr>
      <w:r w:rsidRPr="0067306F">
        <w:rPr>
          <w:rFonts w:ascii="Aptos" w:hAnsi="Aptos"/>
          <w:color w:val="FF0000"/>
        </w:rPr>
        <w:t>Describe the process for management of any declared interest.</w:t>
      </w:r>
    </w:p>
    <w:p w14:paraId="577F0924" w14:textId="77777777" w:rsidR="00817D50" w:rsidRPr="0067306F" w:rsidRDefault="00817D50" w:rsidP="00187A54">
      <w:pPr>
        <w:pStyle w:val="Protocolpara12ptsp6"/>
        <w:jc w:val="left"/>
        <w:rPr>
          <w:rFonts w:ascii="Aptos" w:hAnsi="Aptos"/>
          <w:color w:val="FF0000"/>
          <w:szCs w:val="24"/>
          <w:lang w:val="en-GB"/>
        </w:rPr>
      </w:pPr>
    </w:p>
    <w:p w14:paraId="3E554586" w14:textId="6750598C" w:rsidR="00817D50" w:rsidRPr="0067306F" w:rsidRDefault="00817D50" w:rsidP="004E0C72">
      <w:pPr>
        <w:pStyle w:val="Heading2"/>
        <w:numPr>
          <w:ilvl w:val="1"/>
          <w:numId w:val="1"/>
        </w:numPr>
        <w:rPr>
          <w:rFonts w:ascii="Aptos" w:hAnsi="Aptos"/>
          <w:szCs w:val="24"/>
        </w:rPr>
      </w:pPr>
      <w:bookmarkStart w:id="188" w:name="_Toc240819244"/>
      <w:bookmarkStart w:id="189" w:name="_Toc240989355"/>
      <w:r w:rsidRPr="0067306F">
        <w:rPr>
          <w:rFonts w:ascii="Aptos" w:hAnsi="Aptos"/>
          <w:szCs w:val="24"/>
        </w:rPr>
        <w:t>Funding</w:t>
      </w:r>
      <w:bookmarkEnd w:id="188"/>
      <w:bookmarkEnd w:id="189"/>
    </w:p>
    <w:p w14:paraId="12C6E356" w14:textId="0AA45062" w:rsidR="00C11C0B" w:rsidRPr="0067306F" w:rsidRDefault="00C11C0B" w:rsidP="004E0C72">
      <w:pPr>
        <w:pStyle w:val="Protocolpara12ptsp6"/>
        <w:jc w:val="left"/>
        <w:rPr>
          <w:rFonts w:ascii="Aptos" w:hAnsi="Aptos"/>
        </w:rPr>
      </w:pPr>
      <w:r w:rsidRPr="0067306F">
        <w:rPr>
          <w:rFonts w:ascii="Aptos" w:hAnsi="Aptos"/>
          <w:color w:val="FF0000"/>
          <w:szCs w:val="24"/>
          <w:lang w:val="en-GB"/>
        </w:rPr>
        <w:t>[Trial funder(s)]</w:t>
      </w:r>
      <w:r w:rsidRPr="0067306F">
        <w:rPr>
          <w:rFonts w:ascii="Aptos" w:hAnsi="Aptos"/>
          <w:szCs w:val="24"/>
          <w:lang w:val="en-GB"/>
        </w:rPr>
        <w:t xml:space="preserve"> </w:t>
      </w:r>
      <w:r w:rsidRPr="0067306F">
        <w:rPr>
          <w:rFonts w:ascii="Aptos" w:hAnsi="Aptos"/>
          <w:color w:val="FF0000"/>
          <w:szCs w:val="24"/>
          <w:lang w:val="en-GB"/>
        </w:rPr>
        <w:t>is/</w:t>
      </w:r>
      <w:r w:rsidRPr="0067306F">
        <w:rPr>
          <w:rFonts w:ascii="Aptos" w:hAnsi="Aptos"/>
          <w:szCs w:val="24"/>
          <w:lang w:val="en-GB"/>
        </w:rPr>
        <w:t xml:space="preserve">are </w:t>
      </w:r>
      <w:r w:rsidRPr="0067306F">
        <w:rPr>
          <w:rFonts w:ascii="Aptos" w:hAnsi="Aptos" w:cstheme="minorHAnsi"/>
          <w:szCs w:val="24"/>
        </w:rPr>
        <w:t>supporting the central coordination of the trial</w:t>
      </w:r>
      <w:r w:rsidR="00187A54" w:rsidRPr="0067306F">
        <w:rPr>
          <w:rFonts w:ascii="Aptos" w:hAnsi="Aptos" w:cstheme="minorHAnsi"/>
          <w:szCs w:val="24"/>
        </w:rPr>
        <w:t xml:space="preserve"> </w:t>
      </w:r>
      <w:r w:rsidR="00187A54" w:rsidRPr="0067306F">
        <w:rPr>
          <w:rFonts w:ascii="Aptos" w:hAnsi="Aptos" w:cstheme="minorHAnsi"/>
          <w:color w:val="0000FF"/>
          <w:szCs w:val="24"/>
        </w:rPr>
        <w:t xml:space="preserve">also add any details of funding for other aspects of the trial and </w:t>
      </w:r>
      <w:r w:rsidRPr="0067306F">
        <w:rPr>
          <w:rFonts w:ascii="Aptos" w:hAnsi="Aptos" w:cstheme="minorHAnsi"/>
          <w:color w:val="0000FF"/>
          <w:szCs w:val="24"/>
        </w:rPr>
        <w:t xml:space="preserve">include details on any funding provided to </w:t>
      </w:r>
      <w:r w:rsidR="00C5603B" w:rsidRPr="0067306F">
        <w:rPr>
          <w:rFonts w:ascii="Aptos" w:hAnsi="Aptos" w:cstheme="minorHAnsi"/>
          <w:color w:val="0000FF"/>
          <w:szCs w:val="24"/>
        </w:rPr>
        <w:t>trial location</w:t>
      </w:r>
      <w:r w:rsidRPr="0067306F">
        <w:rPr>
          <w:rFonts w:ascii="Aptos" w:hAnsi="Aptos" w:cstheme="minorHAnsi"/>
          <w:color w:val="0000FF"/>
          <w:szCs w:val="24"/>
        </w:rPr>
        <w:t xml:space="preserve">s and details of any free/discounted drug supply and details of any payments to </w:t>
      </w:r>
      <w:r w:rsidR="00C5603B" w:rsidRPr="0067306F">
        <w:rPr>
          <w:rFonts w:ascii="Aptos" w:hAnsi="Aptos" w:cstheme="minorHAnsi"/>
          <w:color w:val="0000FF"/>
          <w:szCs w:val="24"/>
        </w:rPr>
        <w:t>trial location</w:t>
      </w:r>
      <w:r w:rsidRPr="0067306F">
        <w:rPr>
          <w:rFonts w:ascii="Aptos" w:hAnsi="Aptos" w:cstheme="minorHAnsi"/>
          <w:color w:val="0000FF"/>
          <w:szCs w:val="24"/>
        </w:rPr>
        <w:t>s</w:t>
      </w:r>
      <w:r w:rsidRPr="0067306F">
        <w:rPr>
          <w:rFonts w:ascii="Aptos" w:hAnsi="Aptos"/>
        </w:rPr>
        <w:t>.</w:t>
      </w:r>
    </w:p>
    <w:p w14:paraId="0F73AD9E" w14:textId="471145AF" w:rsidR="00475FDA" w:rsidRPr="0067306F" w:rsidRDefault="00475FDA" w:rsidP="003802A1">
      <w:pPr>
        <w:pStyle w:val="BodyText"/>
        <w:tabs>
          <w:tab w:val="left" w:pos="0"/>
        </w:tabs>
        <w:rPr>
          <w:rFonts w:ascii="Aptos" w:hAnsi="Aptos" w:cstheme="minorHAnsi"/>
          <w:b/>
          <w:i w:val="0"/>
          <w:szCs w:val="24"/>
        </w:rPr>
      </w:pPr>
    </w:p>
    <w:p w14:paraId="7BE01922" w14:textId="67864B87" w:rsidR="00475FDA" w:rsidRPr="0067306F" w:rsidRDefault="00475FDA" w:rsidP="00CA2E66">
      <w:pPr>
        <w:pStyle w:val="Heading2"/>
        <w:numPr>
          <w:ilvl w:val="1"/>
          <w:numId w:val="1"/>
        </w:numPr>
        <w:rPr>
          <w:rFonts w:ascii="Aptos" w:hAnsi="Aptos"/>
          <w:szCs w:val="24"/>
        </w:rPr>
      </w:pPr>
      <w:bookmarkStart w:id="190" w:name="_Toc240819245"/>
      <w:bookmarkStart w:id="191" w:name="_Toc240989356"/>
      <w:r w:rsidRPr="0067306F">
        <w:rPr>
          <w:rFonts w:ascii="Aptos" w:hAnsi="Aptos"/>
          <w:szCs w:val="24"/>
        </w:rPr>
        <w:t>Indemnity</w:t>
      </w:r>
      <w:bookmarkEnd w:id="190"/>
      <w:bookmarkEnd w:id="191"/>
    </w:p>
    <w:p w14:paraId="5F31399E" w14:textId="03112266" w:rsidR="00475FDA" w:rsidRPr="0067306F" w:rsidRDefault="00475FDA" w:rsidP="003802A1">
      <w:pPr>
        <w:pStyle w:val="BodyText"/>
        <w:tabs>
          <w:tab w:val="left" w:pos="0"/>
        </w:tabs>
        <w:rPr>
          <w:rFonts w:ascii="Aptos" w:hAnsi="Aptos" w:cstheme="minorHAnsi"/>
          <w:i w:val="0"/>
          <w:color w:val="0000FF"/>
          <w:sz w:val="24"/>
          <w:szCs w:val="24"/>
        </w:rPr>
      </w:pPr>
      <w:r w:rsidRPr="0067306F">
        <w:rPr>
          <w:rFonts w:ascii="Aptos" w:hAnsi="Aptos" w:cstheme="minorHAnsi"/>
          <w:i w:val="0"/>
          <w:color w:val="0000FF"/>
          <w:sz w:val="24"/>
          <w:szCs w:val="24"/>
        </w:rPr>
        <w:t>Aim: to fully describe indemnity arrangements for the trial</w:t>
      </w:r>
    </w:p>
    <w:p w14:paraId="1C55BE47" w14:textId="5954DEAF" w:rsidR="00475FDA" w:rsidRPr="0067306F" w:rsidRDefault="00EC73ED" w:rsidP="00BA0C64">
      <w:pPr>
        <w:pStyle w:val="BodyText"/>
        <w:tabs>
          <w:tab w:val="left" w:pos="0"/>
        </w:tabs>
        <w:rPr>
          <w:rFonts w:ascii="Aptos" w:hAnsi="Aptos" w:cstheme="minorHAnsi"/>
          <w:i w:val="0"/>
          <w:color w:val="0000FF"/>
          <w:sz w:val="24"/>
          <w:szCs w:val="24"/>
        </w:rPr>
      </w:pPr>
      <w:r w:rsidRPr="0067306F">
        <w:rPr>
          <w:rFonts w:ascii="Aptos" w:hAnsi="Aptos" w:cstheme="minorHAnsi"/>
          <w:i w:val="0"/>
          <w:color w:val="0000FF"/>
          <w:sz w:val="24"/>
          <w:szCs w:val="24"/>
        </w:rPr>
        <w:t>I</w:t>
      </w:r>
      <w:r w:rsidR="00475FDA" w:rsidRPr="0067306F">
        <w:rPr>
          <w:rFonts w:ascii="Aptos" w:hAnsi="Aptos" w:cstheme="minorHAnsi"/>
          <w:i w:val="0"/>
          <w:color w:val="0000FF"/>
          <w:sz w:val="24"/>
          <w:szCs w:val="24"/>
        </w:rPr>
        <w:t xml:space="preserve">f equipment is to be provided to </w:t>
      </w:r>
      <w:r w:rsidR="00C5603B" w:rsidRPr="0067306F">
        <w:rPr>
          <w:rFonts w:ascii="Aptos" w:hAnsi="Aptos" w:cstheme="minorHAnsi"/>
          <w:i w:val="0"/>
          <w:color w:val="0000FF"/>
          <w:sz w:val="24"/>
          <w:szCs w:val="24"/>
        </w:rPr>
        <w:t>trial location</w:t>
      </w:r>
      <w:r w:rsidR="00475FDA" w:rsidRPr="0067306F">
        <w:rPr>
          <w:rFonts w:ascii="Aptos" w:hAnsi="Aptos" w:cstheme="minorHAnsi"/>
          <w:i w:val="0"/>
          <w:color w:val="0000FF"/>
          <w:sz w:val="24"/>
          <w:szCs w:val="24"/>
        </w:rPr>
        <w:t xml:space="preserve">(s) for the purposes of the </w:t>
      </w:r>
      <w:r w:rsidR="005A6ABC" w:rsidRPr="0067306F">
        <w:rPr>
          <w:rFonts w:ascii="Aptos" w:hAnsi="Aptos" w:cstheme="minorHAnsi"/>
          <w:i w:val="0"/>
          <w:color w:val="0000FF"/>
          <w:sz w:val="24"/>
          <w:szCs w:val="24"/>
        </w:rPr>
        <w:t>trial</w:t>
      </w:r>
      <w:r w:rsidR="00475FDA" w:rsidRPr="0067306F">
        <w:rPr>
          <w:rFonts w:ascii="Aptos" w:hAnsi="Aptos" w:cstheme="minorHAnsi"/>
          <w:i w:val="0"/>
          <w:color w:val="0000FF"/>
          <w:sz w:val="24"/>
          <w:szCs w:val="24"/>
        </w:rPr>
        <w:t>, the protocol should describe what arrangements will be made for insurance and/ or indemnity to meet the potential legal liability arising in relation to the equipment (</w:t>
      </w:r>
      <w:r w:rsidR="00345B0F">
        <w:rPr>
          <w:rFonts w:ascii="Aptos" w:hAnsi="Aptos" w:cstheme="minorHAnsi"/>
          <w:i w:val="0"/>
          <w:color w:val="0000FF"/>
          <w:sz w:val="24"/>
          <w:szCs w:val="24"/>
        </w:rPr>
        <w:t>e.g.</w:t>
      </w:r>
      <w:r w:rsidR="00475FDA" w:rsidRPr="0067306F">
        <w:rPr>
          <w:rFonts w:ascii="Aptos" w:hAnsi="Aptos" w:cstheme="minorHAnsi"/>
          <w:i w:val="0"/>
          <w:color w:val="0000FF"/>
          <w:sz w:val="24"/>
          <w:szCs w:val="24"/>
        </w:rPr>
        <w:t xml:space="preserve">. loss, damage, maintenance responsibilities for the equipment itself, harm to participants or </w:t>
      </w:r>
      <w:r w:rsidR="00C5603B" w:rsidRPr="0067306F">
        <w:rPr>
          <w:rFonts w:ascii="Aptos" w:hAnsi="Aptos" w:cstheme="minorHAnsi"/>
          <w:i w:val="0"/>
          <w:color w:val="0000FF"/>
          <w:sz w:val="24"/>
          <w:szCs w:val="24"/>
        </w:rPr>
        <w:t>trial location</w:t>
      </w:r>
      <w:r w:rsidR="00475FDA" w:rsidRPr="0067306F">
        <w:rPr>
          <w:rFonts w:ascii="Aptos" w:hAnsi="Aptos" w:cstheme="minorHAnsi"/>
          <w:i w:val="0"/>
          <w:color w:val="0000FF"/>
          <w:sz w:val="24"/>
          <w:szCs w:val="24"/>
        </w:rPr>
        <w:t xml:space="preserve"> staff arising from the use of the equipment) </w:t>
      </w:r>
    </w:p>
    <w:p w14:paraId="66746EF6" w14:textId="7763668B" w:rsidR="00043F2D" w:rsidRPr="0067306F" w:rsidRDefault="00935C4F" w:rsidP="00BA0C64">
      <w:pPr>
        <w:pStyle w:val="BodyText"/>
        <w:tabs>
          <w:tab w:val="left" w:pos="0"/>
        </w:tabs>
        <w:rPr>
          <w:rFonts w:ascii="Aptos" w:hAnsi="Aptos" w:cstheme="minorHAnsi"/>
          <w:i w:val="0"/>
          <w:color w:val="0000FF"/>
          <w:sz w:val="24"/>
          <w:szCs w:val="24"/>
        </w:rPr>
      </w:pPr>
      <w:r w:rsidRPr="0067306F">
        <w:rPr>
          <w:rFonts w:ascii="Aptos" w:hAnsi="Aptos" w:cstheme="minorHAnsi"/>
          <w:i w:val="0"/>
          <w:color w:val="0000FF"/>
          <w:sz w:val="24"/>
          <w:szCs w:val="24"/>
        </w:rPr>
        <w:t>Select t text as appropriate:</w:t>
      </w:r>
    </w:p>
    <w:p w14:paraId="0C8C6D53" w14:textId="77777777" w:rsidR="005F6C8A" w:rsidRPr="0067306F" w:rsidRDefault="00935C4F" w:rsidP="004E0C72">
      <w:pPr>
        <w:spacing w:after="0"/>
        <w:rPr>
          <w:rFonts w:ascii="Aptos" w:hAnsi="Aptos"/>
          <w:color w:val="EE0000"/>
          <w:sz w:val="24"/>
        </w:rPr>
      </w:pPr>
      <w:r w:rsidRPr="0067306F">
        <w:rPr>
          <w:rFonts w:ascii="Aptos" w:hAnsi="Aptos"/>
          <w:color w:val="FF0000"/>
          <w:sz w:val="24"/>
        </w:rPr>
        <w:t xml:space="preserve">KCL sponsored: </w:t>
      </w:r>
      <w:r w:rsidR="005F6C8A" w:rsidRPr="0067306F">
        <w:rPr>
          <w:rFonts w:ascii="Aptos" w:hAnsi="Aptos"/>
          <w:color w:val="FF0000"/>
          <w:sz w:val="24"/>
        </w:rPr>
        <w:t>King’s College London provides no fault liability insurance in the event of harm</w:t>
      </w:r>
    </w:p>
    <w:p w14:paraId="024AD057" w14:textId="20B43FBF" w:rsidR="005F6C8A" w:rsidRPr="0067306F" w:rsidRDefault="005F6C8A" w:rsidP="004E0C72">
      <w:pPr>
        <w:spacing w:after="0"/>
        <w:rPr>
          <w:rFonts w:ascii="Aptos" w:hAnsi="Aptos"/>
          <w:color w:val="EE0000"/>
          <w:sz w:val="24"/>
        </w:rPr>
      </w:pPr>
      <w:r w:rsidRPr="0067306F">
        <w:rPr>
          <w:rFonts w:ascii="Aptos" w:hAnsi="Aptos"/>
          <w:color w:val="FF0000"/>
          <w:sz w:val="24"/>
        </w:rPr>
        <w:lastRenderedPageBreak/>
        <w:t xml:space="preserve">arising from the study design. UK NHS recruiting </w:t>
      </w:r>
      <w:r w:rsidR="00C5603B" w:rsidRPr="0067306F">
        <w:rPr>
          <w:rFonts w:ascii="Aptos" w:hAnsi="Aptos"/>
          <w:color w:val="FF0000"/>
          <w:sz w:val="24"/>
        </w:rPr>
        <w:t>trial location</w:t>
      </w:r>
      <w:r w:rsidRPr="0067306F">
        <w:rPr>
          <w:rFonts w:ascii="Aptos" w:hAnsi="Aptos"/>
          <w:color w:val="FF0000"/>
          <w:sz w:val="24"/>
        </w:rPr>
        <w:t>s provide indemnity in the event</w:t>
      </w:r>
    </w:p>
    <w:p w14:paraId="2E806FA9" w14:textId="73F9AB2A" w:rsidR="00935C4F" w:rsidRPr="0067306F" w:rsidRDefault="005F6C8A" w:rsidP="004E0C72">
      <w:pPr>
        <w:spacing w:after="0"/>
        <w:rPr>
          <w:rFonts w:ascii="Aptos" w:hAnsi="Aptos"/>
          <w:color w:val="EE0000"/>
          <w:sz w:val="24"/>
        </w:rPr>
      </w:pPr>
      <w:r w:rsidRPr="0067306F">
        <w:rPr>
          <w:rFonts w:ascii="Aptos" w:hAnsi="Aptos"/>
          <w:color w:val="FF0000"/>
          <w:sz w:val="24"/>
        </w:rPr>
        <w:t>of clinical negligence.</w:t>
      </w:r>
    </w:p>
    <w:p w14:paraId="1048790B" w14:textId="77777777" w:rsidR="00935C4F" w:rsidRPr="0067306F" w:rsidRDefault="00935C4F" w:rsidP="004E0C72">
      <w:pPr>
        <w:spacing w:after="0"/>
        <w:rPr>
          <w:rFonts w:ascii="Aptos" w:hAnsi="Aptos"/>
          <w:color w:val="EE0000"/>
          <w:sz w:val="24"/>
        </w:rPr>
      </w:pPr>
      <w:r w:rsidRPr="0067306F">
        <w:rPr>
          <w:rFonts w:ascii="Aptos" w:hAnsi="Aptos"/>
          <w:color w:val="FF0000"/>
          <w:sz w:val="24"/>
        </w:rPr>
        <w:t xml:space="preserve">Trust sponsored: NHS Resolution cover applies in </w:t>
      </w:r>
      <w:r w:rsidRPr="0067306F">
        <w:rPr>
          <w:rFonts w:ascii="Aptos" w:hAnsi="Aptos" w:cs="Arial"/>
          <w:color w:val="FF0000"/>
          <w:sz w:val="24"/>
        </w:rPr>
        <w:t>respect of any claims arising as a result of negligence by its employees, brought by or on behalf of a trial participant</w:t>
      </w:r>
      <w:r w:rsidRPr="0067306F">
        <w:rPr>
          <w:rFonts w:ascii="Aptos" w:hAnsi="Aptos"/>
          <w:color w:val="FF0000"/>
          <w:sz w:val="24"/>
        </w:rPr>
        <w:t>.</w:t>
      </w:r>
    </w:p>
    <w:p w14:paraId="65933EC4" w14:textId="11BF0A74" w:rsidR="00475FDA" w:rsidRPr="0067306F" w:rsidRDefault="00475FDA" w:rsidP="003802A1">
      <w:pPr>
        <w:spacing w:line="240" w:lineRule="auto"/>
        <w:rPr>
          <w:rFonts w:ascii="Aptos" w:hAnsi="Aptos" w:cstheme="minorHAnsi"/>
          <w:b/>
          <w:iCs/>
          <w:sz w:val="24"/>
        </w:rPr>
      </w:pPr>
    </w:p>
    <w:p w14:paraId="1E64DD6B" w14:textId="051E4911" w:rsidR="00475FDA" w:rsidRPr="0067306F" w:rsidRDefault="00475FDA" w:rsidP="00CA2E66">
      <w:pPr>
        <w:pStyle w:val="Heading2"/>
        <w:numPr>
          <w:ilvl w:val="1"/>
          <w:numId w:val="1"/>
        </w:numPr>
        <w:rPr>
          <w:rFonts w:ascii="Aptos" w:hAnsi="Aptos"/>
          <w:szCs w:val="24"/>
        </w:rPr>
      </w:pPr>
      <w:bookmarkStart w:id="192" w:name="_Toc240819246"/>
      <w:bookmarkStart w:id="193" w:name="_Toc240989357"/>
      <w:r w:rsidRPr="0067306F">
        <w:rPr>
          <w:rFonts w:ascii="Aptos" w:hAnsi="Aptos"/>
          <w:szCs w:val="24"/>
        </w:rPr>
        <w:t>Post trial care</w:t>
      </w:r>
      <w:bookmarkEnd w:id="192"/>
      <w:bookmarkEnd w:id="193"/>
    </w:p>
    <w:p w14:paraId="742566F4" w14:textId="06B9C615" w:rsidR="00475FDA" w:rsidRPr="0067306F" w:rsidRDefault="00475FDA" w:rsidP="006B6502">
      <w:pPr>
        <w:spacing w:line="240" w:lineRule="auto"/>
        <w:rPr>
          <w:rFonts w:ascii="Aptos" w:hAnsi="Aptos" w:cstheme="minorHAnsi"/>
          <w:iCs/>
          <w:color w:val="0000FF"/>
          <w:sz w:val="24"/>
        </w:rPr>
      </w:pPr>
      <w:r w:rsidRPr="0067306F">
        <w:rPr>
          <w:rFonts w:ascii="Aptos" w:hAnsi="Aptos" w:cstheme="minorHAnsi"/>
          <w:color w:val="0000FF"/>
          <w:sz w:val="24"/>
        </w:rPr>
        <w:t xml:space="preserve">Aim: to </w:t>
      </w:r>
      <w:r w:rsidRPr="0067306F">
        <w:rPr>
          <w:rFonts w:ascii="Aptos" w:hAnsi="Aptos" w:cstheme="minorHAnsi"/>
          <w:iCs/>
          <w:color w:val="0000FF"/>
          <w:sz w:val="24"/>
        </w:rPr>
        <w:t xml:space="preserve">describe what care the </w:t>
      </w:r>
      <w:r w:rsidRPr="0067306F">
        <w:rPr>
          <w:rFonts w:ascii="Aptos" w:hAnsi="Aptos" w:cstheme="minorHAnsi"/>
          <w:color w:val="0000FF"/>
          <w:sz w:val="24"/>
        </w:rPr>
        <w:t>sponsor will continue to provide to participants after the trial is completed, including whether funding arrangements are in place.</w:t>
      </w:r>
    </w:p>
    <w:p w14:paraId="3BDE1CCF" w14:textId="7E45C6C9" w:rsidR="00475FDA" w:rsidRPr="0067306F" w:rsidRDefault="00AB34A2" w:rsidP="003802A1">
      <w:pPr>
        <w:pStyle w:val="BodyText"/>
        <w:tabs>
          <w:tab w:val="left" w:pos="709"/>
        </w:tabs>
        <w:rPr>
          <w:rFonts w:ascii="Aptos" w:eastAsiaTheme="minorEastAsia" w:hAnsi="Aptos" w:cstheme="minorHAnsi"/>
          <w:i w:val="0"/>
          <w:color w:val="0000FF"/>
          <w:spacing w:val="0"/>
          <w:sz w:val="24"/>
          <w:szCs w:val="24"/>
        </w:rPr>
      </w:pPr>
      <w:r w:rsidRPr="0067306F">
        <w:rPr>
          <w:rFonts w:ascii="Aptos" w:eastAsiaTheme="minorEastAsia" w:hAnsi="Aptos" w:cstheme="minorHAnsi"/>
          <w:i w:val="0"/>
          <w:color w:val="0000FF"/>
          <w:spacing w:val="0"/>
          <w:sz w:val="24"/>
          <w:szCs w:val="24"/>
        </w:rPr>
        <w:t>The Declaration of Helsinki</w:t>
      </w:r>
      <w:r w:rsidR="00475FDA" w:rsidRPr="0067306F">
        <w:rPr>
          <w:rFonts w:ascii="Aptos" w:eastAsiaTheme="minorEastAsia" w:hAnsi="Aptos" w:cstheme="minorHAnsi"/>
          <w:i w:val="0"/>
          <w:color w:val="0000FF"/>
          <w:spacing w:val="0"/>
          <w:sz w:val="24"/>
          <w:szCs w:val="24"/>
        </w:rPr>
        <w:t xml:space="preserve"> states that “In advance of a clinical trial, sponsors, researchers and host country governments should make provisions for post-trial access for all participants who still need an intervention identified as beneficial in the trial. This information must also be disclosed to participants during the informed consent process” and that “in clinical trials, the protocol must also describe appropriate arrangements for post-trial provisions.”</w:t>
      </w:r>
    </w:p>
    <w:p w14:paraId="53040F29" w14:textId="15E3C735" w:rsidR="00475FDA" w:rsidRPr="0067306F" w:rsidRDefault="00475FDA" w:rsidP="003802A1">
      <w:pPr>
        <w:pStyle w:val="BodyText"/>
        <w:tabs>
          <w:tab w:val="left" w:pos="709"/>
        </w:tabs>
        <w:rPr>
          <w:rFonts w:ascii="Aptos" w:hAnsi="Aptos" w:cstheme="minorHAnsi"/>
          <w:i w:val="0"/>
          <w:color w:val="0000FF"/>
          <w:szCs w:val="24"/>
        </w:rPr>
      </w:pPr>
      <w:r w:rsidRPr="0067306F">
        <w:rPr>
          <w:rFonts w:ascii="Aptos" w:eastAsiaTheme="minorEastAsia" w:hAnsi="Aptos" w:cstheme="minorHAnsi"/>
          <w:i w:val="0"/>
          <w:color w:val="0000FF"/>
          <w:spacing w:val="0"/>
          <w:sz w:val="24"/>
          <w:szCs w:val="24"/>
        </w:rPr>
        <w:t xml:space="preserve">The protocol should describe any interventions, benefits, or other care that the sponsor will continue to provide to participants after the trial is completed, and provide justification if continued access to the trial treatment(s) will not be funded. See the link for guidance </w:t>
      </w:r>
      <w:hyperlink r:id="rId38" w:history="1">
        <w:r w:rsidRPr="0067306F">
          <w:rPr>
            <w:rFonts w:ascii="Aptos" w:eastAsiaTheme="minorEastAsia" w:hAnsi="Aptos"/>
            <w:i w:val="0"/>
            <w:color w:val="0000FF"/>
            <w:spacing w:val="0"/>
            <w:sz w:val="24"/>
          </w:rPr>
          <w:t>https://www.gov.uk/government/publications/guidance-on-attributing-the-costs-of-health-and-social-care-research</w:t>
        </w:r>
      </w:hyperlink>
      <w:r w:rsidR="005F6886" w:rsidRPr="0067306F">
        <w:rPr>
          <w:rFonts w:ascii="Aptos" w:hAnsi="Aptos" w:cstheme="minorHAnsi"/>
          <w:i w:val="0"/>
          <w:color w:val="0000FF"/>
          <w:szCs w:val="24"/>
        </w:rPr>
        <w:t>.</w:t>
      </w:r>
    </w:p>
    <w:p w14:paraId="64847DF2" w14:textId="0F6E3596" w:rsidR="00475FDA" w:rsidRPr="0067306F" w:rsidRDefault="00475FDA" w:rsidP="00CA2E66">
      <w:pPr>
        <w:pStyle w:val="Heading2"/>
        <w:numPr>
          <w:ilvl w:val="1"/>
          <w:numId w:val="1"/>
        </w:numPr>
        <w:rPr>
          <w:rFonts w:ascii="Aptos" w:hAnsi="Aptos"/>
          <w:szCs w:val="24"/>
        </w:rPr>
      </w:pPr>
      <w:bookmarkStart w:id="194" w:name="_Toc240819247"/>
      <w:bookmarkStart w:id="195" w:name="_Toc240989358"/>
      <w:r w:rsidRPr="0067306F">
        <w:rPr>
          <w:rFonts w:ascii="Aptos" w:hAnsi="Aptos"/>
          <w:szCs w:val="24"/>
        </w:rPr>
        <w:t>Access to the final trial dataset</w:t>
      </w:r>
      <w:bookmarkEnd w:id="194"/>
      <w:bookmarkEnd w:id="195"/>
    </w:p>
    <w:p w14:paraId="48F9E51E" w14:textId="7D14C278" w:rsidR="00475FDA" w:rsidRPr="0067306F" w:rsidRDefault="00475FDA" w:rsidP="006B6502">
      <w:pPr>
        <w:spacing w:line="240" w:lineRule="auto"/>
        <w:rPr>
          <w:rFonts w:ascii="Aptos" w:hAnsi="Aptos" w:cstheme="minorHAnsi"/>
          <w:b/>
          <w:color w:val="0000FF"/>
          <w:sz w:val="24"/>
        </w:rPr>
      </w:pPr>
      <w:r w:rsidRPr="0067306F">
        <w:rPr>
          <w:rFonts w:ascii="Aptos" w:hAnsi="Aptos" w:cstheme="minorHAnsi"/>
          <w:color w:val="0000FF"/>
          <w:sz w:val="24"/>
        </w:rPr>
        <w:t>Aim: to describe who will have access to the final dataset</w:t>
      </w:r>
    </w:p>
    <w:p w14:paraId="5738114F" w14:textId="0C409BAB" w:rsidR="001168D5" w:rsidRPr="0067306F" w:rsidRDefault="001168D5" w:rsidP="008B213D">
      <w:pPr>
        <w:pStyle w:val="BodyText"/>
        <w:tabs>
          <w:tab w:val="left" w:pos="0"/>
        </w:tabs>
        <w:spacing w:after="0"/>
        <w:rPr>
          <w:rFonts w:ascii="Aptos" w:hAnsi="Aptos" w:cstheme="minorHAnsi"/>
          <w:i w:val="0"/>
          <w:color w:val="0000FF"/>
          <w:sz w:val="24"/>
          <w:szCs w:val="24"/>
        </w:rPr>
      </w:pPr>
      <w:r w:rsidRPr="0067306F">
        <w:rPr>
          <w:rFonts w:ascii="Aptos" w:hAnsi="Aptos" w:cstheme="minorHAnsi"/>
          <w:i w:val="0"/>
          <w:color w:val="0000FF"/>
          <w:sz w:val="24"/>
          <w:szCs w:val="24"/>
        </w:rPr>
        <w:t>The Chief Investigator will act as custodian for the trial data</w:t>
      </w:r>
      <w:r w:rsidR="00271597" w:rsidRPr="0067306F">
        <w:rPr>
          <w:rFonts w:ascii="Aptos" w:hAnsi="Aptos" w:cstheme="minorHAnsi"/>
          <w:i w:val="0"/>
          <w:color w:val="0000FF"/>
          <w:sz w:val="24"/>
          <w:szCs w:val="24"/>
        </w:rPr>
        <w:t xml:space="preserve"> on behalf of sponsor</w:t>
      </w:r>
      <w:r w:rsidRPr="0067306F">
        <w:rPr>
          <w:rFonts w:ascii="Aptos" w:hAnsi="Aptos" w:cstheme="minorHAnsi"/>
          <w:i w:val="0"/>
          <w:color w:val="0000FF"/>
          <w:sz w:val="24"/>
          <w:szCs w:val="24"/>
        </w:rPr>
        <w:t>.  The following guidelines will be strictly adhered to:</w:t>
      </w:r>
    </w:p>
    <w:p w14:paraId="4D12A6A0" w14:textId="46F18121" w:rsidR="001168D5" w:rsidRPr="0067306F" w:rsidRDefault="001168D5" w:rsidP="008B213D">
      <w:pPr>
        <w:pStyle w:val="BodyText"/>
        <w:numPr>
          <w:ilvl w:val="0"/>
          <w:numId w:val="42"/>
        </w:numPr>
        <w:tabs>
          <w:tab w:val="left" w:pos="0"/>
        </w:tabs>
        <w:spacing w:after="0"/>
        <w:rPr>
          <w:rFonts w:ascii="Aptos" w:hAnsi="Aptos" w:cstheme="minorHAnsi"/>
          <w:i w:val="0"/>
          <w:color w:val="0000FF"/>
          <w:sz w:val="24"/>
          <w:szCs w:val="24"/>
        </w:rPr>
      </w:pPr>
      <w:r w:rsidRPr="0067306F">
        <w:rPr>
          <w:rFonts w:ascii="Aptos" w:hAnsi="Aptos" w:cstheme="minorHAnsi"/>
          <w:i w:val="0"/>
          <w:color w:val="0000FF"/>
          <w:sz w:val="24"/>
          <w:szCs w:val="24"/>
        </w:rPr>
        <w:t>Participant data will be pseudonymised</w:t>
      </w:r>
    </w:p>
    <w:p w14:paraId="05BBF3B9" w14:textId="71E0001F" w:rsidR="00A240BF" w:rsidRPr="0067306F" w:rsidRDefault="00A240BF" w:rsidP="008B213D">
      <w:pPr>
        <w:pStyle w:val="BodyText"/>
        <w:numPr>
          <w:ilvl w:val="0"/>
          <w:numId w:val="42"/>
        </w:numPr>
        <w:tabs>
          <w:tab w:val="left" w:pos="0"/>
        </w:tabs>
        <w:spacing w:after="0"/>
        <w:rPr>
          <w:rFonts w:ascii="Aptos" w:hAnsi="Aptos" w:cstheme="minorHAnsi"/>
          <w:i w:val="0"/>
          <w:color w:val="0000FF"/>
          <w:sz w:val="24"/>
          <w:szCs w:val="24"/>
        </w:rPr>
      </w:pPr>
      <w:r w:rsidRPr="0067306F">
        <w:rPr>
          <w:rFonts w:ascii="Aptos" w:hAnsi="Aptos" w:cstheme="minorHAnsi"/>
          <w:i w:val="0"/>
          <w:color w:val="0000FF"/>
          <w:sz w:val="24"/>
          <w:szCs w:val="24"/>
        </w:rPr>
        <w:t>All</w:t>
      </w:r>
      <w:r w:rsidR="00C0578A" w:rsidRPr="0067306F">
        <w:rPr>
          <w:rFonts w:ascii="Aptos" w:hAnsi="Aptos" w:cstheme="minorHAnsi"/>
          <w:i w:val="0"/>
          <w:color w:val="0000FF"/>
          <w:sz w:val="24"/>
          <w:szCs w:val="24"/>
        </w:rPr>
        <w:t xml:space="preserve"> data will be handled in accordance with the Data Protection Act (2018). All trial data will be stored in line with the Medicines for Human Use (Clinical Trials) Amended Regulations 2004 as amended and the Data Protection Act</w:t>
      </w:r>
      <w:r w:rsidR="00CA09ED" w:rsidRPr="0067306F">
        <w:rPr>
          <w:rFonts w:ascii="Aptos" w:hAnsi="Aptos" w:cstheme="minorHAnsi"/>
          <w:i w:val="0"/>
          <w:color w:val="0000FF"/>
          <w:sz w:val="24"/>
          <w:szCs w:val="24"/>
        </w:rPr>
        <w:t>.</w:t>
      </w:r>
    </w:p>
    <w:p w14:paraId="5E8FD7FF" w14:textId="01F6F733" w:rsidR="00C67A10" w:rsidRPr="0067306F" w:rsidRDefault="00086B93" w:rsidP="00C67A10">
      <w:pPr>
        <w:pStyle w:val="Heading1"/>
        <w:numPr>
          <w:ilvl w:val="0"/>
          <w:numId w:val="1"/>
        </w:numPr>
        <w:rPr>
          <w:rFonts w:ascii="Aptos" w:hAnsi="Aptos"/>
          <w:sz w:val="24"/>
          <w:szCs w:val="24"/>
        </w:rPr>
      </w:pPr>
      <w:bookmarkStart w:id="196" w:name="_Toc240819248"/>
      <w:bookmarkStart w:id="197" w:name="_Toc240989359"/>
      <w:r w:rsidRPr="0067306F">
        <w:rPr>
          <w:rFonts w:ascii="Aptos" w:hAnsi="Aptos"/>
          <w:sz w:val="24"/>
          <w:szCs w:val="24"/>
        </w:rPr>
        <w:t>Trial Closure</w:t>
      </w:r>
      <w:bookmarkEnd w:id="196"/>
      <w:bookmarkEnd w:id="197"/>
    </w:p>
    <w:p w14:paraId="02436EB4" w14:textId="01D4645D" w:rsidR="007371F0" w:rsidRPr="0067306F" w:rsidRDefault="00A873A6" w:rsidP="00D55016">
      <w:pPr>
        <w:pStyle w:val="Heading2"/>
        <w:numPr>
          <w:ilvl w:val="1"/>
          <w:numId w:val="1"/>
        </w:numPr>
        <w:rPr>
          <w:rFonts w:ascii="Aptos" w:hAnsi="Aptos"/>
          <w:szCs w:val="24"/>
        </w:rPr>
      </w:pPr>
      <w:bookmarkStart w:id="198" w:name="_Toc240819249"/>
      <w:bookmarkStart w:id="199" w:name="_Toc240989360"/>
      <w:r w:rsidRPr="0067306F">
        <w:rPr>
          <w:rFonts w:ascii="Aptos" w:hAnsi="Aptos"/>
          <w:szCs w:val="24"/>
        </w:rPr>
        <w:t>End of trial</w:t>
      </w:r>
      <w:bookmarkEnd w:id="198"/>
      <w:bookmarkEnd w:id="199"/>
    </w:p>
    <w:p w14:paraId="6F068754" w14:textId="386A0E54" w:rsidR="00C67A10" w:rsidRPr="0067306F" w:rsidRDefault="00C67A10" w:rsidP="008B213D">
      <w:pPr>
        <w:pStyle w:val="BodyText"/>
        <w:spacing w:after="0"/>
        <w:rPr>
          <w:rFonts w:ascii="Aptos" w:hAnsi="Aptos" w:cstheme="minorHAnsi"/>
          <w:i w:val="0"/>
          <w:iCs/>
          <w:color w:val="0000FF"/>
          <w:sz w:val="24"/>
          <w:szCs w:val="24"/>
        </w:rPr>
      </w:pPr>
      <w:r w:rsidRPr="0067306F">
        <w:rPr>
          <w:rFonts w:ascii="Aptos" w:hAnsi="Aptos" w:cstheme="minorHAnsi"/>
          <w:i w:val="0"/>
          <w:iCs/>
          <w:color w:val="0000FF"/>
          <w:sz w:val="24"/>
          <w:szCs w:val="24"/>
        </w:rPr>
        <w:t xml:space="preserve">The end of the trial should be clearly defined in the protocol. The sponsor must notify the MHRA of the end of a clinical trial within 90 days of its completion. It is usually the date of the last visit/data item of the last </w:t>
      </w:r>
      <w:r w:rsidR="00831C59">
        <w:rPr>
          <w:rFonts w:ascii="Aptos" w:hAnsi="Aptos" w:cstheme="minorHAnsi"/>
          <w:i w:val="0"/>
          <w:iCs/>
          <w:color w:val="0000FF"/>
          <w:sz w:val="24"/>
          <w:szCs w:val="24"/>
        </w:rPr>
        <w:t>participant</w:t>
      </w:r>
      <w:r w:rsidRPr="0067306F">
        <w:rPr>
          <w:rFonts w:ascii="Aptos" w:hAnsi="Aptos" w:cstheme="minorHAnsi"/>
          <w:i w:val="0"/>
          <w:iCs/>
          <w:color w:val="0000FF"/>
          <w:sz w:val="24"/>
          <w:szCs w:val="24"/>
        </w:rPr>
        <w:t xml:space="preserve"> undergoing the trial or completion of data analysis.</w:t>
      </w:r>
    </w:p>
    <w:p w14:paraId="287C1429" w14:textId="7FE3C8D3" w:rsidR="00086B93" w:rsidRPr="0067306F" w:rsidRDefault="002A1005" w:rsidP="008B213D">
      <w:pPr>
        <w:pStyle w:val="Instructions"/>
        <w:spacing w:after="0"/>
        <w:jc w:val="left"/>
        <w:rPr>
          <w:rFonts w:ascii="Aptos" w:hAnsi="Aptos"/>
          <w:b w:val="0"/>
          <w:bCs w:val="0"/>
          <w:i w:val="0"/>
        </w:rPr>
      </w:pPr>
      <w:r w:rsidRPr="0067306F">
        <w:rPr>
          <w:rFonts w:ascii="Aptos" w:hAnsi="Aptos"/>
          <w:b w:val="0"/>
          <w:bCs w:val="0"/>
          <w:i w:val="0"/>
        </w:rPr>
        <w:lastRenderedPageBreak/>
        <w:t>When determining the end of trial definition ensure</w:t>
      </w:r>
      <w:r w:rsidR="00086B93" w:rsidRPr="0067306F">
        <w:rPr>
          <w:rFonts w:ascii="Aptos" w:hAnsi="Aptos"/>
          <w:b w:val="0"/>
          <w:bCs w:val="0"/>
          <w:i w:val="0"/>
        </w:rPr>
        <w:t xml:space="preserve"> it aligns with</w:t>
      </w:r>
      <w:r w:rsidRPr="0067306F">
        <w:rPr>
          <w:rFonts w:ascii="Aptos" w:hAnsi="Aptos"/>
          <w:b w:val="0"/>
          <w:bCs w:val="0"/>
          <w:i w:val="0"/>
        </w:rPr>
        <w:t xml:space="preserve"> tria</w:t>
      </w:r>
      <w:r w:rsidR="00A454AE" w:rsidRPr="0067306F">
        <w:rPr>
          <w:rFonts w:ascii="Aptos" w:hAnsi="Aptos"/>
          <w:b w:val="0"/>
          <w:bCs w:val="0"/>
          <w:i w:val="0"/>
        </w:rPr>
        <w:t>l</w:t>
      </w:r>
      <w:r w:rsidR="00086B93" w:rsidRPr="0067306F">
        <w:rPr>
          <w:rFonts w:ascii="Aptos" w:hAnsi="Aptos"/>
          <w:b w:val="0"/>
          <w:bCs w:val="0"/>
          <w:i w:val="0"/>
        </w:rPr>
        <w:t xml:space="preserve"> endpoints.  Also ensure that the agreed EOT definition is easily trackable to facilitate meeting regulatory reporting timelines.  </w:t>
      </w:r>
    </w:p>
    <w:p w14:paraId="3B1E34F3" w14:textId="77777777" w:rsidR="00086B93" w:rsidRPr="0067306F" w:rsidRDefault="00086B93" w:rsidP="008B213D">
      <w:pPr>
        <w:pStyle w:val="Instructions"/>
        <w:spacing w:after="0"/>
        <w:jc w:val="left"/>
        <w:rPr>
          <w:rFonts w:ascii="Aptos" w:hAnsi="Aptos"/>
          <w:b w:val="0"/>
          <w:bCs w:val="0"/>
          <w:i w:val="0"/>
        </w:rPr>
      </w:pPr>
      <w:r w:rsidRPr="0067306F">
        <w:rPr>
          <w:rFonts w:ascii="Aptos" w:hAnsi="Aptos"/>
          <w:b w:val="0"/>
          <w:bCs w:val="0"/>
          <w:i w:val="0"/>
        </w:rPr>
        <w:t>Examples:</w:t>
      </w:r>
    </w:p>
    <w:p w14:paraId="10E20FC5" w14:textId="3B9BB1DD" w:rsidR="00086B93" w:rsidRPr="0067306F" w:rsidRDefault="00086B93" w:rsidP="008B213D">
      <w:pPr>
        <w:pStyle w:val="Instructions"/>
        <w:numPr>
          <w:ilvl w:val="0"/>
          <w:numId w:val="43"/>
        </w:numPr>
        <w:spacing w:before="0" w:after="0"/>
        <w:jc w:val="left"/>
        <w:rPr>
          <w:rFonts w:ascii="Aptos" w:hAnsi="Aptos"/>
          <w:b w:val="0"/>
          <w:bCs w:val="0"/>
          <w:i w:val="0"/>
        </w:rPr>
      </w:pPr>
      <w:r w:rsidRPr="0067306F">
        <w:rPr>
          <w:rFonts w:ascii="Aptos" w:hAnsi="Aptos"/>
          <w:b w:val="0"/>
          <w:bCs w:val="0"/>
          <w:i w:val="0"/>
        </w:rPr>
        <w:t>Linked to trial endpoints</w:t>
      </w:r>
      <w:r w:rsidR="008B213D" w:rsidRPr="0067306F">
        <w:rPr>
          <w:rFonts w:ascii="Aptos" w:hAnsi="Aptos"/>
          <w:b w:val="0"/>
          <w:bCs w:val="0"/>
          <w:i w:val="0"/>
        </w:rPr>
        <w:t>.</w:t>
      </w:r>
    </w:p>
    <w:p w14:paraId="4CF4B4B6" w14:textId="21B39C79" w:rsidR="00A454AE" w:rsidRPr="0067306F" w:rsidRDefault="00086B93" w:rsidP="008B213D">
      <w:pPr>
        <w:pStyle w:val="Instructions"/>
        <w:numPr>
          <w:ilvl w:val="0"/>
          <w:numId w:val="43"/>
        </w:numPr>
        <w:autoSpaceDE w:val="0"/>
        <w:autoSpaceDN w:val="0"/>
        <w:adjustRightInd w:val="0"/>
        <w:spacing w:before="0" w:after="0"/>
        <w:jc w:val="left"/>
        <w:rPr>
          <w:rFonts w:ascii="Aptos" w:hAnsi="Aptos" w:cstheme="minorHAnsi"/>
          <w:b w:val="0"/>
          <w:bCs w:val="0"/>
          <w:i w:val="0"/>
        </w:rPr>
      </w:pPr>
      <w:r w:rsidRPr="0067306F">
        <w:rPr>
          <w:rFonts w:ascii="Aptos" w:hAnsi="Aptos"/>
          <w:b w:val="0"/>
          <w:bCs w:val="0"/>
          <w:i w:val="0"/>
        </w:rPr>
        <w:t>Date of the last participant last visit or upon completion of data collection following last participant last visit</w:t>
      </w:r>
      <w:r w:rsidR="008B213D" w:rsidRPr="0067306F">
        <w:rPr>
          <w:rFonts w:ascii="Aptos" w:hAnsi="Aptos"/>
          <w:b w:val="0"/>
          <w:bCs w:val="0"/>
          <w:i w:val="0"/>
        </w:rPr>
        <w:t>.</w:t>
      </w:r>
    </w:p>
    <w:p w14:paraId="6E402EFC" w14:textId="7D9ECB4D" w:rsidR="00C2612C" w:rsidRPr="0067306F" w:rsidRDefault="00086B93" w:rsidP="008B213D">
      <w:pPr>
        <w:pStyle w:val="Instructions"/>
        <w:numPr>
          <w:ilvl w:val="0"/>
          <w:numId w:val="43"/>
        </w:numPr>
        <w:autoSpaceDE w:val="0"/>
        <w:autoSpaceDN w:val="0"/>
        <w:adjustRightInd w:val="0"/>
        <w:spacing w:before="0" w:after="0"/>
        <w:jc w:val="left"/>
        <w:rPr>
          <w:rFonts w:ascii="Aptos" w:hAnsi="Aptos"/>
          <w:b w:val="0"/>
          <w:bCs w:val="0"/>
          <w:i w:val="0"/>
        </w:rPr>
      </w:pPr>
      <w:r w:rsidRPr="0067306F">
        <w:rPr>
          <w:rFonts w:ascii="Aptos" w:hAnsi="Aptos"/>
          <w:b w:val="0"/>
          <w:bCs w:val="0"/>
          <w:i w:val="0"/>
        </w:rPr>
        <w:t>Upon completion of all data collection and sample analysis</w:t>
      </w:r>
      <w:r w:rsidR="008B213D" w:rsidRPr="0067306F">
        <w:rPr>
          <w:rFonts w:ascii="Aptos" w:hAnsi="Aptos"/>
          <w:b w:val="0"/>
          <w:bCs w:val="0"/>
          <w:i w:val="0"/>
        </w:rPr>
        <w:t>.</w:t>
      </w:r>
    </w:p>
    <w:p w14:paraId="2C33B7C8" w14:textId="28C88D1C" w:rsidR="008D2E69" w:rsidRPr="0067306F" w:rsidRDefault="00BB5ADC" w:rsidP="002C711A">
      <w:pPr>
        <w:pStyle w:val="Instructions"/>
        <w:autoSpaceDE w:val="0"/>
        <w:autoSpaceDN w:val="0"/>
        <w:adjustRightInd w:val="0"/>
        <w:spacing w:after="0"/>
        <w:jc w:val="left"/>
        <w:rPr>
          <w:rFonts w:ascii="Aptos" w:hAnsi="Aptos"/>
          <w:b w:val="0"/>
          <w:bCs w:val="0"/>
          <w:i w:val="0"/>
        </w:rPr>
      </w:pPr>
      <w:r w:rsidRPr="0067306F">
        <w:rPr>
          <w:rFonts w:ascii="Aptos" w:hAnsi="Aptos"/>
          <w:b w:val="0"/>
          <w:bCs w:val="0"/>
          <w:i w:val="0"/>
        </w:rPr>
        <w:t xml:space="preserve">Note: In the UK all human tissue/biological sample movement and analysis covered by REC approval for a trial must be completed before the end of trial is declared. After this point, samples can only be kept for data verification purposes (for a maximum of 12 months) and this should be detailed in the protocol. Any retained human tissue/biological samples for possible future evaluation after the end of study has been declared should be with the appropriate licence and should be undertaken as described in the protocol and within the terms of consent from the donors. To ensure storage of human tissue/biological samples after the end of the trial is lawful, either: </w:t>
      </w:r>
    </w:p>
    <w:p w14:paraId="67F5F260" w14:textId="30BDF8B9" w:rsidR="008B213D" w:rsidRPr="0067306F" w:rsidRDefault="002C711A" w:rsidP="002C711A">
      <w:pPr>
        <w:pStyle w:val="Instructions"/>
        <w:numPr>
          <w:ilvl w:val="0"/>
          <w:numId w:val="73"/>
        </w:numPr>
        <w:autoSpaceDE w:val="0"/>
        <w:autoSpaceDN w:val="0"/>
        <w:adjustRightInd w:val="0"/>
        <w:spacing w:before="0" w:after="0"/>
        <w:ind w:left="1434" w:hanging="357"/>
        <w:jc w:val="left"/>
        <w:rPr>
          <w:rFonts w:ascii="Aptos" w:hAnsi="Aptos"/>
          <w:b w:val="0"/>
          <w:bCs w:val="0"/>
          <w:i w:val="0"/>
        </w:rPr>
      </w:pPr>
      <w:r w:rsidRPr="0067306F">
        <w:rPr>
          <w:rFonts w:ascii="Aptos" w:hAnsi="Aptos"/>
          <w:b w:val="0"/>
          <w:bCs w:val="0"/>
          <w:i w:val="0"/>
        </w:rPr>
        <w:t>S</w:t>
      </w:r>
      <w:r w:rsidR="00BB5ADC" w:rsidRPr="0067306F">
        <w:rPr>
          <w:rFonts w:ascii="Aptos" w:hAnsi="Aptos"/>
          <w:b w:val="0"/>
          <w:bCs w:val="0"/>
          <w:i w:val="0"/>
        </w:rPr>
        <w:t xml:space="preserve">tore the samples in an establishment with a HTA licence </w:t>
      </w:r>
    </w:p>
    <w:p w14:paraId="4357CE05" w14:textId="09A496A4" w:rsidR="008B213D" w:rsidRPr="0067306F" w:rsidRDefault="002C711A" w:rsidP="002C711A">
      <w:pPr>
        <w:pStyle w:val="Instructions"/>
        <w:numPr>
          <w:ilvl w:val="0"/>
          <w:numId w:val="73"/>
        </w:numPr>
        <w:autoSpaceDE w:val="0"/>
        <w:autoSpaceDN w:val="0"/>
        <w:adjustRightInd w:val="0"/>
        <w:spacing w:before="0" w:after="0"/>
        <w:ind w:left="1434" w:hanging="357"/>
        <w:jc w:val="left"/>
        <w:rPr>
          <w:rFonts w:ascii="Aptos" w:hAnsi="Aptos"/>
          <w:b w:val="0"/>
          <w:bCs w:val="0"/>
          <w:i w:val="0"/>
        </w:rPr>
      </w:pPr>
      <w:r w:rsidRPr="0067306F">
        <w:rPr>
          <w:rFonts w:ascii="Aptos" w:hAnsi="Aptos"/>
          <w:b w:val="0"/>
          <w:bCs w:val="0"/>
          <w:i w:val="0"/>
        </w:rPr>
        <w:t>A</w:t>
      </w:r>
      <w:r w:rsidR="00BB5ADC" w:rsidRPr="0067306F">
        <w:rPr>
          <w:rFonts w:ascii="Aptos" w:hAnsi="Aptos"/>
          <w:b w:val="0"/>
          <w:bCs w:val="0"/>
          <w:i w:val="0"/>
        </w:rPr>
        <w:t xml:space="preserve">pply for ethical approval of a new project </w:t>
      </w:r>
    </w:p>
    <w:p w14:paraId="16E4FB2E" w14:textId="6160382C" w:rsidR="00BB5ADC" w:rsidRPr="0067306F" w:rsidRDefault="00BB5ADC" w:rsidP="002C711A">
      <w:pPr>
        <w:pStyle w:val="Instructions"/>
        <w:autoSpaceDE w:val="0"/>
        <w:autoSpaceDN w:val="0"/>
        <w:adjustRightInd w:val="0"/>
        <w:spacing w:after="0"/>
        <w:jc w:val="left"/>
        <w:rPr>
          <w:rFonts w:ascii="Aptos" w:hAnsi="Aptos"/>
          <w:b w:val="0"/>
          <w:bCs w:val="0"/>
        </w:rPr>
      </w:pPr>
      <w:r w:rsidRPr="0067306F">
        <w:rPr>
          <w:rFonts w:ascii="Aptos" w:hAnsi="Aptos"/>
          <w:b w:val="0"/>
          <w:bCs w:val="0"/>
          <w:i w:val="0"/>
        </w:rPr>
        <w:t>Otherwise, the samples must be destroyed</w:t>
      </w:r>
      <w:r w:rsidRPr="0067306F">
        <w:rPr>
          <w:rFonts w:ascii="Aptos" w:hAnsi="Aptos"/>
          <w:b w:val="0"/>
          <w:bCs w:val="0"/>
        </w:rPr>
        <w:t xml:space="preserve">. </w:t>
      </w:r>
    </w:p>
    <w:p w14:paraId="626CC9F7" w14:textId="77777777" w:rsidR="00BB5ADC" w:rsidRPr="0067306F" w:rsidRDefault="00BB5ADC" w:rsidP="004E0C72">
      <w:pPr>
        <w:pStyle w:val="Instructions"/>
        <w:autoSpaceDE w:val="0"/>
        <w:autoSpaceDN w:val="0"/>
        <w:adjustRightInd w:val="0"/>
        <w:ind w:left="720"/>
        <w:jc w:val="left"/>
        <w:rPr>
          <w:rFonts w:ascii="Aptos" w:hAnsi="Aptos"/>
        </w:rPr>
      </w:pPr>
    </w:p>
    <w:p w14:paraId="18F6742F" w14:textId="77777777" w:rsidR="004B0EAE" w:rsidRPr="004B0EAE" w:rsidRDefault="004B0EAE" w:rsidP="004B0EAE">
      <w:pPr>
        <w:pStyle w:val="StyleHeading2JustifiedLinespacing15lines"/>
        <w:numPr>
          <w:ilvl w:val="1"/>
          <w:numId w:val="76"/>
        </w:numPr>
        <w:rPr>
          <w:rFonts w:ascii="Aptos" w:hAnsi="Aptos"/>
          <w:szCs w:val="24"/>
        </w:rPr>
      </w:pPr>
      <w:bookmarkStart w:id="200" w:name="_Toc240819250"/>
      <w:bookmarkStart w:id="201" w:name="_Toc240989361"/>
      <w:r w:rsidRPr="004B0EAE">
        <w:rPr>
          <w:rFonts w:ascii="Aptos" w:hAnsi="Aptos"/>
          <w:szCs w:val="24"/>
        </w:rPr>
        <w:t>Early Discontinuation of the Trial</w:t>
      </w:r>
      <w:bookmarkEnd w:id="201"/>
    </w:p>
    <w:p w14:paraId="41D3F356" w14:textId="617DAF97" w:rsidR="004B0EAE" w:rsidRPr="00D354DF" w:rsidRDefault="004B0EAE" w:rsidP="004B0EAE">
      <w:pPr>
        <w:pStyle w:val="Protocolpara12ptsp6"/>
        <w:jc w:val="left"/>
        <w:rPr>
          <w:rFonts w:ascii="Aptos" w:hAnsi="Aptos" w:cs="Arial"/>
          <w:iCs/>
          <w:color w:val="0000FF"/>
          <w:szCs w:val="24"/>
          <w:lang w:val="en-GB"/>
        </w:rPr>
      </w:pPr>
      <w:r w:rsidRPr="0067306F">
        <w:rPr>
          <w:rFonts w:ascii="Aptos" w:hAnsi="Aptos"/>
          <w:szCs w:val="24"/>
          <w:lang w:val="en-GB"/>
        </w:rPr>
        <w:t>The trial may be stopped before completion, for example due to an Urgent Safety Measure (USM) on the recommendation of the TSC or IDMC</w:t>
      </w:r>
      <w:r>
        <w:rPr>
          <w:rFonts w:ascii="Aptos" w:hAnsi="Aptos"/>
          <w:szCs w:val="24"/>
          <w:lang w:val="en-GB"/>
        </w:rPr>
        <w:t xml:space="preserve">. </w:t>
      </w:r>
      <w:r w:rsidRPr="00D354DF">
        <w:rPr>
          <w:rFonts w:ascii="Aptos" w:hAnsi="Aptos" w:cs="Arial"/>
          <w:iCs/>
          <w:color w:val="0000FF"/>
          <w:szCs w:val="24"/>
          <w:lang w:val="en-GB"/>
        </w:rPr>
        <w:t>Adapt and list other reasons trial may be terminated early as applicable to trial</w:t>
      </w:r>
      <w:r w:rsidR="00D354DF">
        <w:rPr>
          <w:rFonts w:ascii="Aptos" w:hAnsi="Aptos" w:cs="Arial"/>
          <w:iCs/>
          <w:color w:val="0000FF"/>
          <w:szCs w:val="24"/>
          <w:lang w:val="en-GB"/>
        </w:rPr>
        <w:t>.</w:t>
      </w:r>
      <w:r w:rsidRPr="00D354DF">
        <w:rPr>
          <w:rFonts w:ascii="Aptos" w:hAnsi="Aptos" w:cs="Arial"/>
          <w:iCs/>
          <w:color w:val="0000FF"/>
          <w:szCs w:val="24"/>
          <w:lang w:val="en-GB"/>
        </w:rPr>
        <w:t xml:space="preserve"> </w:t>
      </w:r>
    </w:p>
    <w:p w14:paraId="616C06CF" w14:textId="77777777" w:rsidR="00C2612C" w:rsidRPr="0067306F" w:rsidRDefault="00C2612C" w:rsidP="00C2612C">
      <w:pPr>
        <w:pStyle w:val="Heading2"/>
        <w:numPr>
          <w:ilvl w:val="1"/>
          <w:numId w:val="1"/>
        </w:numPr>
        <w:rPr>
          <w:rFonts w:ascii="Aptos" w:hAnsi="Aptos"/>
          <w:szCs w:val="24"/>
        </w:rPr>
      </w:pPr>
      <w:bookmarkStart w:id="202" w:name="_Toc240989362"/>
      <w:r w:rsidRPr="0067306F">
        <w:rPr>
          <w:rFonts w:ascii="Aptos" w:hAnsi="Aptos"/>
          <w:szCs w:val="24"/>
        </w:rPr>
        <w:t>Archiving</w:t>
      </w:r>
      <w:bookmarkEnd w:id="200"/>
      <w:bookmarkEnd w:id="202"/>
    </w:p>
    <w:p w14:paraId="35C72543" w14:textId="31B1846D" w:rsidR="00C2612C" w:rsidRDefault="00C2612C" w:rsidP="004B0EAE">
      <w:pPr>
        <w:pStyle w:val="Instructions"/>
        <w:autoSpaceDE w:val="0"/>
        <w:autoSpaceDN w:val="0"/>
        <w:adjustRightInd w:val="0"/>
        <w:spacing w:after="0"/>
        <w:jc w:val="left"/>
        <w:rPr>
          <w:rFonts w:ascii="Aptos" w:hAnsi="Aptos"/>
          <w:b w:val="0"/>
          <w:bCs w:val="0"/>
          <w:i w:val="0"/>
        </w:rPr>
      </w:pPr>
      <w:r w:rsidRPr="004B0EAE">
        <w:rPr>
          <w:rFonts w:ascii="Aptos" w:hAnsi="Aptos"/>
          <w:b w:val="0"/>
          <w:bCs w:val="0"/>
          <w:i w:val="0"/>
        </w:rPr>
        <w:t>Aim: to describe the process for archiving the trial documentation at the end of the trial</w:t>
      </w:r>
      <w:r w:rsidR="004B0EAE">
        <w:rPr>
          <w:rFonts w:ascii="Aptos" w:hAnsi="Aptos"/>
          <w:b w:val="0"/>
          <w:bCs w:val="0"/>
          <w:i w:val="0"/>
        </w:rPr>
        <w:t>.</w:t>
      </w:r>
    </w:p>
    <w:p w14:paraId="572A8102" w14:textId="77777777" w:rsidR="004B0EAE" w:rsidRPr="0067306F" w:rsidRDefault="004B0EAE" w:rsidP="004B0EAE">
      <w:pPr>
        <w:pStyle w:val="Instructions"/>
        <w:autoSpaceDE w:val="0"/>
        <w:autoSpaceDN w:val="0"/>
        <w:adjustRightInd w:val="0"/>
        <w:spacing w:after="0"/>
        <w:jc w:val="left"/>
        <w:rPr>
          <w:rFonts w:ascii="Aptos" w:hAnsi="Aptos"/>
          <w:b w:val="0"/>
        </w:rPr>
      </w:pPr>
    </w:p>
    <w:p w14:paraId="33ED4D76" w14:textId="7D313D98" w:rsidR="00C2612C" w:rsidRPr="0067306F" w:rsidRDefault="00AE58CE" w:rsidP="00C2612C">
      <w:pPr>
        <w:spacing w:line="240" w:lineRule="auto"/>
        <w:rPr>
          <w:rFonts w:ascii="Aptos" w:hAnsi="Aptos" w:cstheme="minorHAnsi"/>
          <w:sz w:val="24"/>
        </w:rPr>
      </w:pPr>
      <w:r w:rsidRPr="0067306F">
        <w:rPr>
          <w:rFonts w:ascii="Aptos" w:hAnsi="Aptos" w:cstheme="minorHAnsi"/>
          <w:sz w:val="24"/>
        </w:rPr>
        <w:t>At the end of the trial KHP-CTO will securely archive e</w:t>
      </w:r>
      <w:r w:rsidR="00C2612C" w:rsidRPr="0067306F">
        <w:rPr>
          <w:rFonts w:ascii="Aptos" w:hAnsi="Aptos" w:cstheme="minorHAnsi"/>
          <w:sz w:val="24"/>
        </w:rPr>
        <w:t xml:space="preserve">ssential documents and records for the trial for a minimum of 25 years after completion of the trial in accordance with the regulatory requirements and the </w:t>
      </w:r>
      <w:r w:rsidR="00B32AFD">
        <w:rPr>
          <w:rFonts w:ascii="Aptos" w:hAnsi="Aptos" w:cstheme="minorHAnsi"/>
          <w:sz w:val="24"/>
        </w:rPr>
        <w:t>KHP-CTO</w:t>
      </w:r>
      <w:r w:rsidR="00C2612C" w:rsidRPr="0067306F">
        <w:rPr>
          <w:rFonts w:ascii="Aptos" w:hAnsi="Aptos" w:cstheme="minorHAnsi"/>
          <w:sz w:val="24"/>
        </w:rPr>
        <w:t xml:space="preserve"> Archiving Essential Records SOP.  </w:t>
      </w:r>
      <w:r w:rsidR="00B45DC3" w:rsidRPr="0067306F">
        <w:rPr>
          <w:rFonts w:ascii="Aptos" w:hAnsi="Aptos" w:cstheme="minorHAnsi"/>
          <w:sz w:val="24"/>
        </w:rPr>
        <w:t>Arrangement for confidential destruction will then be made.</w:t>
      </w:r>
    </w:p>
    <w:p w14:paraId="1122C3FC" w14:textId="5C4E31FD" w:rsidR="001E51A7" w:rsidRPr="0067306F" w:rsidRDefault="001E51A7" w:rsidP="00C2612C">
      <w:pPr>
        <w:spacing w:line="240" w:lineRule="auto"/>
        <w:rPr>
          <w:rFonts w:ascii="Aptos" w:hAnsi="Aptos" w:cstheme="minorHAnsi"/>
          <w:sz w:val="24"/>
        </w:rPr>
      </w:pPr>
      <w:r w:rsidRPr="0067306F">
        <w:rPr>
          <w:rFonts w:ascii="Aptos" w:hAnsi="Aptos" w:cstheme="minorHAnsi"/>
          <w:sz w:val="24"/>
        </w:rPr>
        <w:t xml:space="preserve">It is the responsibility of PIs to ensure data and all essential records relating to the trial held at </w:t>
      </w:r>
      <w:r w:rsidR="00C5603B" w:rsidRPr="0067306F">
        <w:rPr>
          <w:rFonts w:ascii="Aptos" w:hAnsi="Aptos" w:cstheme="minorHAnsi"/>
          <w:sz w:val="24"/>
        </w:rPr>
        <w:t>trial location</w:t>
      </w:r>
      <w:r w:rsidRPr="0067306F">
        <w:rPr>
          <w:rFonts w:ascii="Aptos" w:hAnsi="Aptos" w:cstheme="minorHAnsi"/>
          <w:sz w:val="24"/>
        </w:rPr>
        <w:t xml:space="preserve"> are retained securely for </w:t>
      </w:r>
      <w:r w:rsidR="00087FC7" w:rsidRPr="0067306F">
        <w:rPr>
          <w:rFonts w:ascii="Aptos" w:hAnsi="Aptos" w:cstheme="minorHAnsi"/>
          <w:sz w:val="24"/>
        </w:rPr>
        <w:t xml:space="preserve">a minimum of 25 years after the completion of the trial in accordance with </w:t>
      </w:r>
      <w:r w:rsidR="00A81D12" w:rsidRPr="0067306F">
        <w:rPr>
          <w:rFonts w:ascii="Aptos" w:hAnsi="Aptos" w:cstheme="minorHAnsi"/>
          <w:sz w:val="24"/>
        </w:rPr>
        <w:t>regulatory requirements.</w:t>
      </w:r>
    </w:p>
    <w:p w14:paraId="4B56C05F" w14:textId="258C443E" w:rsidR="003463C4" w:rsidRPr="0067306F" w:rsidRDefault="00C2612C" w:rsidP="004E0C72">
      <w:pPr>
        <w:pStyle w:val="Instructions"/>
        <w:rPr>
          <w:rFonts w:ascii="Aptos" w:hAnsi="Aptos" w:cs="Calibri"/>
          <w:b w:val="0"/>
          <w:bCs w:val="0"/>
          <w:i w:val="0"/>
          <w:iCs w:val="0"/>
        </w:rPr>
      </w:pPr>
      <w:r w:rsidRPr="0067306F">
        <w:rPr>
          <w:rFonts w:ascii="Aptos" w:hAnsi="Aptos" w:cs="Calibri"/>
          <w:b w:val="0"/>
          <w:bCs w:val="0"/>
          <w:i w:val="0"/>
          <w:iCs w:val="0"/>
        </w:rPr>
        <w:lastRenderedPageBreak/>
        <w:t xml:space="preserve">For trials with Advanced Therapy Investigational </w:t>
      </w:r>
      <w:r w:rsidR="008E3B91" w:rsidRPr="0067306F">
        <w:rPr>
          <w:rFonts w:ascii="Aptos" w:hAnsi="Aptos" w:cs="Calibri"/>
          <w:b w:val="0"/>
          <w:bCs w:val="0"/>
          <w:i w:val="0"/>
          <w:iCs w:val="0"/>
        </w:rPr>
        <w:t>Medicinal</w:t>
      </w:r>
      <w:r w:rsidRPr="0067306F">
        <w:rPr>
          <w:rFonts w:ascii="Aptos" w:hAnsi="Aptos" w:cs="Calibri"/>
          <w:b w:val="0"/>
          <w:bCs w:val="0"/>
          <w:i w:val="0"/>
          <w:iCs w:val="0"/>
        </w:rPr>
        <w:t xml:space="preserve"> Products (ATIMPs</w:t>
      </w:r>
      <w:r w:rsidR="003463C4" w:rsidRPr="0067306F">
        <w:rPr>
          <w:rFonts w:ascii="Aptos" w:hAnsi="Aptos" w:cs="Calibri"/>
          <w:b w:val="0"/>
          <w:bCs w:val="0"/>
          <w:i w:val="0"/>
          <w:iCs w:val="0"/>
        </w:rPr>
        <w:t>) the following must be included:</w:t>
      </w:r>
    </w:p>
    <w:p w14:paraId="2C0AC296" w14:textId="3B17BF8F" w:rsidR="00D13754" w:rsidRPr="0067306F" w:rsidRDefault="00D13754" w:rsidP="00D13754">
      <w:pPr>
        <w:pStyle w:val="Protocolpara12ptsp6"/>
        <w:rPr>
          <w:rFonts w:ascii="Aptos" w:hAnsi="Aptos"/>
        </w:rPr>
      </w:pPr>
      <w:r w:rsidRPr="0067306F">
        <w:rPr>
          <w:rFonts w:ascii="Aptos" w:hAnsi="Aptos"/>
        </w:rPr>
        <w:t>For clinical trials involving an Advanced Therapy Investigational Medicinal Product, ATIMP traceability records must be retained for a minimum of 30 years after the expiry date of the ATIMP, or for a longer period where required by the clinical trial authorisation.</w:t>
      </w:r>
    </w:p>
    <w:p w14:paraId="0809BE93" w14:textId="27134F3F" w:rsidR="003463C4" w:rsidRPr="0067306F" w:rsidRDefault="003463C4" w:rsidP="003463C4">
      <w:pPr>
        <w:pStyle w:val="Protocolpara12ptsp6"/>
        <w:jc w:val="left"/>
        <w:rPr>
          <w:rFonts w:ascii="Aptos" w:hAnsi="Aptos"/>
          <w:szCs w:val="24"/>
          <w:lang w:val="en-GB"/>
        </w:rPr>
      </w:pPr>
      <w:r w:rsidRPr="0067306F">
        <w:rPr>
          <w:rFonts w:ascii="Aptos" w:hAnsi="Aptos"/>
          <w:szCs w:val="24"/>
          <w:lang w:val="en-GB"/>
        </w:rPr>
        <w:t xml:space="preserve">To comply with the regulatory requirements, each responsible party </w:t>
      </w:r>
      <w:r w:rsidR="00420E42" w:rsidRPr="0067306F">
        <w:rPr>
          <w:rFonts w:ascii="Aptos" w:hAnsi="Aptos"/>
          <w:szCs w:val="24"/>
          <w:lang w:val="en-GB"/>
        </w:rPr>
        <w:t xml:space="preserve">(the Sponsor of the trial, </w:t>
      </w:r>
      <w:r w:rsidR="00420E42" w:rsidRPr="0067306F">
        <w:rPr>
          <w:rFonts w:ascii="Aptos" w:hAnsi="Aptos"/>
          <w:color w:val="FF0000"/>
          <w:szCs w:val="24"/>
          <w:lang w:val="en-GB"/>
        </w:rPr>
        <w:t xml:space="preserve">the </w:t>
      </w:r>
      <w:r w:rsidR="00420E42" w:rsidRPr="0067306F">
        <w:rPr>
          <w:rFonts w:ascii="Aptos" w:hAnsi="Aptos"/>
          <w:color w:val="FF0000"/>
          <w:szCs w:val="24"/>
          <w:lang w:val="en-GB" w:eastAsia="en-GB"/>
        </w:rPr>
        <w:t>tissue establishments/procurement organisation,</w:t>
      </w:r>
      <w:r w:rsidR="00420E42" w:rsidRPr="0067306F">
        <w:rPr>
          <w:rFonts w:ascii="Aptos" w:hAnsi="Aptos"/>
          <w:szCs w:val="24"/>
          <w:lang w:val="en-GB"/>
        </w:rPr>
        <w:t xml:space="preserve"> the manufacturer and the investigator/institution where the ATIMP is used) </w:t>
      </w:r>
      <w:r w:rsidRPr="0067306F">
        <w:rPr>
          <w:rFonts w:ascii="Aptos" w:hAnsi="Aptos"/>
          <w:szCs w:val="24"/>
          <w:lang w:val="en-GB"/>
        </w:rPr>
        <w:t xml:space="preserve">must ensure that the </w:t>
      </w:r>
      <w:r w:rsidR="00B7463A" w:rsidRPr="0067306F">
        <w:rPr>
          <w:rFonts w:ascii="Aptos" w:hAnsi="Aptos"/>
          <w:szCs w:val="24"/>
          <w:lang w:val="en-GB"/>
        </w:rPr>
        <w:t>documents in an</w:t>
      </w:r>
      <w:r w:rsidRPr="0067306F">
        <w:rPr>
          <w:rFonts w:ascii="Aptos" w:hAnsi="Aptos"/>
          <w:szCs w:val="24"/>
          <w:lang w:val="en-GB"/>
        </w:rPr>
        <w:t xml:space="preserve"> ATIMPs, are archived for a minimum 30 years after the expiry date of the ATIMP.</w:t>
      </w:r>
    </w:p>
    <w:p w14:paraId="46858B10" w14:textId="6BC101CA" w:rsidR="00475FDA" w:rsidRPr="0067306F" w:rsidRDefault="00BB5ADC" w:rsidP="004E0C72">
      <w:pPr>
        <w:pStyle w:val="Heading1"/>
        <w:numPr>
          <w:ilvl w:val="0"/>
          <w:numId w:val="1"/>
        </w:numPr>
        <w:rPr>
          <w:rFonts w:ascii="Aptos" w:hAnsi="Aptos"/>
          <w:sz w:val="24"/>
          <w:szCs w:val="24"/>
        </w:rPr>
      </w:pPr>
      <w:bookmarkStart w:id="203" w:name="_Toc240819251"/>
      <w:bookmarkStart w:id="204" w:name="_Toc240989363"/>
      <w:r w:rsidRPr="0067306F">
        <w:rPr>
          <w:rFonts w:ascii="Aptos" w:hAnsi="Aptos"/>
          <w:sz w:val="24"/>
          <w:szCs w:val="24"/>
        </w:rPr>
        <w:t>DISSEMINATION POLICY</w:t>
      </w:r>
      <w:bookmarkEnd w:id="203"/>
      <w:bookmarkEnd w:id="204"/>
    </w:p>
    <w:p w14:paraId="0C34B7D7" w14:textId="0671FF97" w:rsidR="00475FDA" w:rsidRPr="0067306F" w:rsidRDefault="00475FDA" w:rsidP="00CA2E66">
      <w:pPr>
        <w:pStyle w:val="Heading2"/>
        <w:numPr>
          <w:ilvl w:val="1"/>
          <w:numId w:val="1"/>
        </w:numPr>
        <w:rPr>
          <w:rFonts w:ascii="Aptos" w:hAnsi="Aptos"/>
          <w:szCs w:val="24"/>
        </w:rPr>
      </w:pPr>
      <w:bookmarkStart w:id="205" w:name="_Toc240819252"/>
      <w:bookmarkStart w:id="206" w:name="_Toc240989364"/>
      <w:r w:rsidRPr="0067306F">
        <w:rPr>
          <w:rFonts w:ascii="Aptos" w:hAnsi="Aptos"/>
          <w:szCs w:val="24"/>
        </w:rPr>
        <w:t>Dissemination policy</w:t>
      </w:r>
      <w:bookmarkEnd w:id="205"/>
      <w:bookmarkEnd w:id="206"/>
    </w:p>
    <w:p w14:paraId="2E035D3E" w14:textId="348D49AD" w:rsidR="00475FDA" w:rsidRPr="0067306F" w:rsidRDefault="00475FDA" w:rsidP="006B6502">
      <w:pPr>
        <w:pStyle w:val="BodyText"/>
        <w:tabs>
          <w:tab w:val="left" w:pos="0"/>
        </w:tabs>
        <w:rPr>
          <w:rFonts w:ascii="Aptos" w:hAnsi="Aptos" w:cstheme="minorHAnsi"/>
          <w:i w:val="0"/>
          <w:color w:val="0000FF"/>
          <w:sz w:val="24"/>
          <w:szCs w:val="24"/>
        </w:rPr>
      </w:pPr>
      <w:r w:rsidRPr="0067306F">
        <w:rPr>
          <w:rFonts w:ascii="Aptos" w:hAnsi="Aptos" w:cstheme="minorHAnsi"/>
          <w:i w:val="0"/>
          <w:color w:val="0000FF"/>
          <w:sz w:val="24"/>
          <w:szCs w:val="24"/>
        </w:rPr>
        <w:t>Aim: to describe the dissemination policy for the tria</w:t>
      </w:r>
      <w:r w:rsidR="001120CE" w:rsidRPr="0067306F">
        <w:rPr>
          <w:rFonts w:ascii="Aptos" w:hAnsi="Aptos" w:cstheme="minorHAnsi"/>
          <w:i w:val="0"/>
          <w:color w:val="0000FF"/>
          <w:sz w:val="24"/>
          <w:szCs w:val="24"/>
        </w:rPr>
        <w:t>l.</w:t>
      </w:r>
    </w:p>
    <w:p w14:paraId="43312D08" w14:textId="2CDDAAF3" w:rsidR="008940D4" w:rsidRPr="0067306F" w:rsidRDefault="008940D4" w:rsidP="008940D4">
      <w:pPr>
        <w:rPr>
          <w:rFonts w:ascii="Aptos" w:hAnsi="Aptos"/>
          <w:sz w:val="24"/>
        </w:rPr>
      </w:pPr>
      <w:r w:rsidRPr="0067306F">
        <w:rPr>
          <w:rFonts w:ascii="Aptos" w:hAnsi="Aptos"/>
          <w:sz w:val="24"/>
        </w:rPr>
        <w:t>It is intended that the results of the study will be reported and disseminated at international conferences and in peer-reviewed scientific journals.</w:t>
      </w:r>
      <w:r w:rsidR="00EC1715" w:rsidRPr="0067306F">
        <w:rPr>
          <w:rFonts w:ascii="Aptos" w:hAnsi="Aptos"/>
          <w:sz w:val="24"/>
        </w:rPr>
        <w:t xml:space="preserve"> </w:t>
      </w:r>
      <w:r w:rsidR="00EC1715" w:rsidRPr="0067306F">
        <w:rPr>
          <w:rFonts w:ascii="Aptos" w:eastAsia="Times New Roman" w:hAnsi="Aptos" w:cstheme="minorHAnsi"/>
          <w:color w:val="0000FF"/>
          <w:spacing w:val="-3"/>
          <w:sz w:val="24"/>
        </w:rPr>
        <w:t>Add additional details as appropriate</w:t>
      </w:r>
    </w:p>
    <w:p w14:paraId="284B7D46" w14:textId="48FC191E" w:rsidR="008940D4" w:rsidRPr="0067306F" w:rsidRDefault="00415588" w:rsidP="008844A7">
      <w:pPr>
        <w:rPr>
          <w:rFonts w:ascii="Aptos" w:hAnsi="Aptos"/>
          <w:sz w:val="24"/>
        </w:rPr>
      </w:pPr>
      <w:r w:rsidRPr="0067306F">
        <w:rPr>
          <w:rFonts w:ascii="Aptos" w:hAnsi="Aptos"/>
          <w:sz w:val="24"/>
        </w:rPr>
        <w:t>A summary of t</w:t>
      </w:r>
      <w:r w:rsidR="008940D4" w:rsidRPr="0067306F">
        <w:rPr>
          <w:rFonts w:ascii="Aptos" w:hAnsi="Aptos"/>
          <w:sz w:val="24"/>
        </w:rPr>
        <w:t xml:space="preserve">rial results including a lay summary will be posted on ISRCTN </w:t>
      </w:r>
      <w:r w:rsidR="008940D4" w:rsidRPr="0067306F">
        <w:rPr>
          <w:rStyle w:val="InstructionsChar"/>
          <w:rFonts w:ascii="Aptos" w:eastAsiaTheme="minorEastAsia" w:hAnsi="Aptos"/>
          <w:b w:val="0"/>
          <w:bCs w:val="0"/>
          <w:i w:val="0"/>
          <w:iCs w:val="0"/>
          <w:sz w:val="24"/>
        </w:rPr>
        <w:t>(and other registry if applicable)</w:t>
      </w:r>
      <w:r w:rsidRPr="0067306F">
        <w:rPr>
          <w:rFonts w:ascii="Aptos" w:hAnsi="Aptos"/>
          <w:sz w:val="24"/>
        </w:rPr>
        <w:t xml:space="preserve"> within 12 months of the conclusion of the trial.</w:t>
      </w:r>
    </w:p>
    <w:p w14:paraId="7311C0CA" w14:textId="2BF1EAD6" w:rsidR="008940D4" w:rsidRPr="0067306F" w:rsidRDefault="006A7C99" w:rsidP="008940D4">
      <w:pPr>
        <w:rPr>
          <w:rFonts w:ascii="Aptos" w:eastAsia="Times New Roman" w:hAnsi="Aptos" w:cstheme="minorHAnsi"/>
          <w:color w:val="0000FF"/>
          <w:spacing w:val="-3"/>
          <w:sz w:val="24"/>
        </w:rPr>
      </w:pPr>
      <w:r w:rsidRPr="0067306F">
        <w:rPr>
          <w:rFonts w:ascii="Aptos" w:hAnsi="Aptos"/>
          <w:sz w:val="24"/>
        </w:rPr>
        <w:t>Trial</w:t>
      </w:r>
      <w:r w:rsidR="008940D4" w:rsidRPr="0067306F">
        <w:rPr>
          <w:rFonts w:ascii="Aptos" w:hAnsi="Aptos"/>
          <w:sz w:val="24"/>
        </w:rPr>
        <w:t xml:space="preserve"> participants </w:t>
      </w:r>
      <w:r w:rsidRPr="0067306F">
        <w:rPr>
          <w:rFonts w:ascii="Aptos" w:hAnsi="Aptos"/>
          <w:sz w:val="24"/>
        </w:rPr>
        <w:t xml:space="preserve">will be offered a summary of the trial results within 12 months </w:t>
      </w:r>
      <w:r w:rsidR="00F3336E" w:rsidRPr="0067306F">
        <w:rPr>
          <w:rFonts w:ascii="Aptos" w:hAnsi="Aptos"/>
          <w:sz w:val="24"/>
        </w:rPr>
        <w:t xml:space="preserve">of the conclusion of </w:t>
      </w:r>
      <w:r w:rsidR="00EC1715" w:rsidRPr="0067306F">
        <w:rPr>
          <w:rFonts w:ascii="Aptos" w:hAnsi="Aptos"/>
          <w:sz w:val="24"/>
        </w:rPr>
        <w:t>the</w:t>
      </w:r>
      <w:r w:rsidR="00F3336E" w:rsidRPr="0067306F">
        <w:rPr>
          <w:rFonts w:ascii="Aptos" w:hAnsi="Aptos"/>
          <w:sz w:val="24"/>
        </w:rPr>
        <w:t xml:space="preserve"> trial. </w:t>
      </w:r>
      <w:r w:rsidR="00F3336E" w:rsidRPr="0067306F">
        <w:rPr>
          <w:rFonts w:ascii="Aptos" w:eastAsia="Times New Roman" w:hAnsi="Aptos" w:cstheme="minorHAnsi"/>
          <w:color w:val="0000FF"/>
          <w:spacing w:val="-3"/>
          <w:sz w:val="24"/>
        </w:rPr>
        <w:t>Add additional detail</w:t>
      </w:r>
      <w:r w:rsidR="00C730E8" w:rsidRPr="0067306F">
        <w:rPr>
          <w:rFonts w:ascii="Aptos" w:eastAsia="Times New Roman" w:hAnsi="Aptos" w:cstheme="minorHAnsi"/>
          <w:color w:val="0000FF"/>
          <w:spacing w:val="-3"/>
          <w:sz w:val="24"/>
        </w:rPr>
        <w:t xml:space="preserve">s regarding sharing results with </w:t>
      </w:r>
      <w:r w:rsidR="00EC1715" w:rsidRPr="0067306F">
        <w:rPr>
          <w:rFonts w:ascii="Aptos" w:eastAsia="Times New Roman" w:hAnsi="Aptos" w:cstheme="minorHAnsi"/>
          <w:color w:val="0000FF"/>
          <w:spacing w:val="-3"/>
          <w:sz w:val="24"/>
        </w:rPr>
        <w:t>participants as appropriate, ensure the information in the protocol is consistent with the Participant information sheet and IRAS application.</w:t>
      </w:r>
    </w:p>
    <w:p w14:paraId="4B1364CC" w14:textId="74B837F2" w:rsidR="00475FDA" w:rsidRPr="0067306F" w:rsidRDefault="00475FDA" w:rsidP="0049089E">
      <w:pPr>
        <w:autoSpaceDE w:val="0"/>
        <w:autoSpaceDN w:val="0"/>
        <w:adjustRightInd w:val="0"/>
        <w:spacing w:line="240" w:lineRule="auto"/>
        <w:ind w:left="535" w:hanging="535"/>
        <w:rPr>
          <w:rFonts w:ascii="Aptos" w:hAnsi="Aptos" w:cstheme="minorHAnsi"/>
          <w:color w:val="0000FF"/>
          <w:sz w:val="24"/>
          <w:lang w:eastAsia="en-GB"/>
        </w:rPr>
      </w:pPr>
    </w:p>
    <w:p w14:paraId="53547BE6" w14:textId="4DE6719E" w:rsidR="00475FDA" w:rsidRPr="0067306F" w:rsidRDefault="00475FDA" w:rsidP="00CA2E66">
      <w:pPr>
        <w:pStyle w:val="Heading2"/>
        <w:numPr>
          <w:ilvl w:val="1"/>
          <w:numId w:val="1"/>
        </w:numPr>
        <w:rPr>
          <w:rFonts w:ascii="Aptos" w:hAnsi="Aptos"/>
          <w:szCs w:val="24"/>
        </w:rPr>
      </w:pPr>
      <w:bookmarkStart w:id="207" w:name="_Toc240819253"/>
      <w:bookmarkStart w:id="208" w:name="_Toc240989365"/>
      <w:r w:rsidRPr="0067306F">
        <w:rPr>
          <w:rFonts w:ascii="Aptos" w:hAnsi="Aptos"/>
          <w:szCs w:val="24"/>
        </w:rPr>
        <w:t>Authorship eligibility guidelines and any intended use of professional writers</w:t>
      </w:r>
      <w:bookmarkEnd w:id="207"/>
      <w:bookmarkEnd w:id="208"/>
    </w:p>
    <w:p w14:paraId="3BFADF65" w14:textId="77777777" w:rsidR="005604B1" w:rsidRPr="0067306F" w:rsidRDefault="005604B1" w:rsidP="003802A1">
      <w:pPr>
        <w:pStyle w:val="BodyText"/>
        <w:tabs>
          <w:tab w:val="left" w:pos="0"/>
        </w:tabs>
        <w:rPr>
          <w:rFonts w:ascii="Aptos" w:hAnsi="Aptos" w:cstheme="minorHAnsi"/>
          <w:i w:val="0"/>
          <w:color w:val="0000FF"/>
          <w:spacing w:val="0"/>
          <w:szCs w:val="24"/>
          <w:lang w:eastAsia="en-GB"/>
        </w:rPr>
      </w:pPr>
    </w:p>
    <w:p w14:paraId="14086243" w14:textId="350FD8BF" w:rsidR="00475FDA" w:rsidRDefault="00475FDA" w:rsidP="001B07CF">
      <w:pPr>
        <w:pStyle w:val="BodyText"/>
        <w:tabs>
          <w:tab w:val="left" w:pos="0"/>
        </w:tabs>
        <w:spacing w:after="0"/>
        <w:rPr>
          <w:rFonts w:ascii="Aptos" w:hAnsi="Aptos" w:cstheme="minorHAnsi"/>
          <w:i w:val="0"/>
          <w:color w:val="0000FF"/>
          <w:sz w:val="24"/>
          <w:szCs w:val="24"/>
        </w:rPr>
      </w:pPr>
      <w:r w:rsidRPr="0067306F">
        <w:rPr>
          <w:rFonts w:ascii="Aptos" w:hAnsi="Aptos" w:cstheme="minorHAnsi"/>
          <w:i w:val="0"/>
          <w:color w:val="0000FF"/>
          <w:spacing w:val="0"/>
          <w:sz w:val="24"/>
          <w:szCs w:val="24"/>
          <w:lang w:eastAsia="en-GB"/>
        </w:rPr>
        <w:t>Aim: to describe who will be granted</w:t>
      </w:r>
      <w:r w:rsidRPr="0067306F">
        <w:rPr>
          <w:rFonts w:ascii="Aptos" w:hAnsi="Aptos" w:cstheme="minorHAnsi"/>
          <w:i w:val="0"/>
          <w:color w:val="0000FF"/>
          <w:sz w:val="24"/>
          <w:szCs w:val="24"/>
        </w:rPr>
        <w:t xml:space="preserve"> authorship on the final trial report</w:t>
      </w:r>
    </w:p>
    <w:p w14:paraId="615A6476" w14:textId="77777777" w:rsidR="000527C9" w:rsidRPr="0067306F" w:rsidRDefault="000527C9" w:rsidP="001B07CF">
      <w:pPr>
        <w:pStyle w:val="BodyText"/>
        <w:tabs>
          <w:tab w:val="left" w:pos="0"/>
        </w:tabs>
        <w:spacing w:after="0"/>
        <w:rPr>
          <w:rFonts w:ascii="Aptos" w:hAnsi="Aptos" w:cstheme="minorHAnsi"/>
          <w:i w:val="0"/>
          <w:color w:val="0000FF"/>
          <w:spacing w:val="0"/>
          <w:sz w:val="24"/>
          <w:szCs w:val="24"/>
          <w:lang w:eastAsia="en-GB"/>
        </w:rPr>
      </w:pPr>
    </w:p>
    <w:p w14:paraId="1EB877BE" w14:textId="5FDF63AD" w:rsidR="00475FDA" w:rsidRPr="000527C9" w:rsidRDefault="003E6640" w:rsidP="000527C9">
      <w:pPr>
        <w:pStyle w:val="BodyText"/>
        <w:tabs>
          <w:tab w:val="left" w:pos="0"/>
        </w:tabs>
        <w:spacing w:after="0"/>
        <w:rPr>
          <w:rFonts w:ascii="Aptos" w:hAnsi="Aptos" w:cstheme="minorHAnsi"/>
          <w:i w:val="0"/>
          <w:color w:val="FF0000"/>
          <w:sz w:val="24"/>
          <w:szCs w:val="24"/>
        </w:rPr>
      </w:pPr>
      <w:r w:rsidRPr="000527C9">
        <w:rPr>
          <w:rFonts w:ascii="Aptos" w:hAnsi="Aptos" w:cstheme="minorHAnsi"/>
          <w:i w:val="0"/>
          <w:color w:val="FF0000"/>
          <w:sz w:val="24"/>
          <w:szCs w:val="24"/>
        </w:rPr>
        <w:t xml:space="preserve">The final report will be written by the Chief Investigator with </w:t>
      </w:r>
      <w:r w:rsidR="008D1182" w:rsidRPr="000527C9">
        <w:rPr>
          <w:rFonts w:ascii="Aptos" w:hAnsi="Aptos" w:cstheme="minorHAnsi"/>
          <w:i w:val="0"/>
          <w:color w:val="FF0000"/>
          <w:sz w:val="24"/>
          <w:szCs w:val="24"/>
        </w:rPr>
        <w:t>appropriate support from the TMG members such as the statistician.</w:t>
      </w:r>
      <w:r w:rsidR="000527C9">
        <w:rPr>
          <w:rFonts w:ascii="Aptos" w:hAnsi="Aptos" w:cstheme="minorHAnsi"/>
          <w:i w:val="0"/>
          <w:color w:val="FF0000"/>
          <w:sz w:val="24"/>
          <w:szCs w:val="24"/>
        </w:rPr>
        <w:t xml:space="preserve"> </w:t>
      </w:r>
      <w:r w:rsidR="000527C9" w:rsidRPr="000527C9">
        <w:rPr>
          <w:rFonts w:ascii="Aptos" w:hAnsi="Aptos" w:cstheme="minorHAnsi"/>
          <w:i w:val="0"/>
          <w:color w:val="0000FF"/>
          <w:spacing w:val="0"/>
          <w:sz w:val="24"/>
          <w:szCs w:val="24"/>
          <w:lang w:eastAsia="en-GB"/>
        </w:rPr>
        <w:t>Adapt / add to text as applicable</w:t>
      </w:r>
    </w:p>
    <w:p w14:paraId="2D5EAA66" w14:textId="7E9036F1" w:rsidR="00475FDA" w:rsidRPr="0067306F" w:rsidRDefault="00475FDA" w:rsidP="001B07CF">
      <w:pPr>
        <w:pStyle w:val="Heading1"/>
        <w:numPr>
          <w:ilvl w:val="0"/>
          <w:numId w:val="1"/>
        </w:numPr>
        <w:spacing w:after="0"/>
        <w:rPr>
          <w:rFonts w:ascii="Aptos" w:hAnsi="Aptos"/>
          <w:sz w:val="24"/>
          <w:szCs w:val="24"/>
        </w:rPr>
      </w:pPr>
      <w:bookmarkStart w:id="209" w:name="_Toc240819254"/>
      <w:bookmarkStart w:id="210" w:name="_Toc240989366"/>
      <w:r w:rsidRPr="0067306F">
        <w:rPr>
          <w:rFonts w:ascii="Aptos" w:hAnsi="Aptos"/>
          <w:sz w:val="24"/>
          <w:szCs w:val="24"/>
        </w:rPr>
        <w:t>REFERENCES</w:t>
      </w:r>
      <w:bookmarkEnd w:id="209"/>
      <w:bookmarkEnd w:id="210"/>
    </w:p>
    <w:p w14:paraId="272483EF" w14:textId="77777777" w:rsidR="00E73AE7" w:rsidRPr="0067306F" w:rsidRDefault="00E73AE7" w:rsidP="001B07CF">
      <w:pPr>
        <w:spacing w:after="0" w:line="240" w:lineRule="auto"/>
        <w:rPr>
          <w:rFonts w:ascii="Aptos" w:hAnsi="Aptos" w:cstheme="minorHAnsi"/>
          <w:color w:val="0000FF"/>
          <w:sz w:val="24"/>
        </w:rPr>
      </w:pPr>
    </w:p>
    <w:p w14:paraId="23BBCBB8" w14:textId="4D8CA1B5" w:rsidR="00475FDA" w:rsidRPr="0067306F" w:rsidRDefault="00475FDA" w:rsidP="001B07CF">
      <w:pPr>
        <w:spacing w:after="0" w:line="240" w:lineRule="auto"/>
        <w:rPr>
          <w:rFonts w:ascii="Aptos" w:hAnsi="Aptos" w:cstheme="minorHAnsi"/>
          <w:color w:val="0000FF"/>
          <w:sz w:val="24"/>
        </w:rPr>
      </w:pPr>
      <w:r w:rsidRPr="0067306F">
        <w:rPr>
          <w:rFonts w:ascii="Aptos" w:hAnsi="Aptos" w:cstheme="minorHAnsi"/>
          <w:color w:val="0000FF"/>
          <w:sz w:val="24"/>
        </w:rPr>
        <w:t>List the literature and data that are relevant to the trial, and that provide background for the trial. Please ensure the text contains appropriate cross references to this list</w:t>
      </w:r>
    </w:p>
    <w:p w14:paraId="1FC85A6A" w14:textId="77777777" w:rsidR="00475FDA" w:rsidRPr="0067306F" w:rsidRDefault="00475FDA" w:rsidP="003802A1">
      <w:pPr>
        <w:spacing w:line="240" w:lineRule="auto"/>
        <w:rPr>
          <w:rFonts w:ascii="Aptos" w:hAnsi="Aptos" w:cstheme="minorHAnsi"/>
          <w:sz w:val="24"/>
        </w:rPr>
      </w:pPr>
    </w:p>
    <w:p w14:paraId="431BDBB5" w14:textId="77777777" w:rsidR="00093582" w:rsidRPr="0067306F" w:rsidRDefault="00093582" w:rsidP="00D741BF">
      <w:pPr>
        <w:spacing w:after="0" w:line="240" w:lineRule="auto"/>
        <w:rPr>
          <w:rFonts w:ascii="Aptos" w:eastAsiaTheme="majorEastAsia" w:hAnsi="Aptos" w:cstheme="minorHAnsi"/>
          <w:b/>
          <w:bCs/>
          <w:spacing w:val="-3"/>
          <w:sz w:val="24"/>
        </w:rPr>
      </w:pPr>
      <w:r w:rsidRPr="0067306F">
        <w:rPr>
          <w:rFonts w:ascii="Aptos" w:hAnsi="Aptos" w:cstheme="minorHAnsi"/>
          <w:spacing w:val="-3"/>
          <w:sz w:val="24"/>
        </w:rPr>
        <w:lastRenderedPageBreak/>
        <w:br w:type="page"/>
      </w:r>
    </w:p>
    <w:p w14:paraId="16D4053D" w14:textId="77777777" w:rsidR="00090A97" w:rsidRPr="0067306F" w:rsidRDefault="00475FDA" w:rsidP="00493DA7">
      <w:pPr>
        <w:pStyle w:val="Heading1"/>
        <w:numPr>
          <w:ilvl w:val="0"/>
          <w:numId w:val="1"/>
        </w:numPr>
        <w:spacing w:after="0"/>
        <w:rPr>
          <w:rFonts w:ascii="Aptos" w:hAnsi="Aptos"/>
          <w:szCs w:val="24"/>
          <w:lang w:eastAsia="en-GB"/>
        </w:rPr>
      </w:pPr>
      <w:bookmarkStart w:id="211" w:name="_Toc240819255"/>
      <w:bookmarkStart w:id="212" w:name="_Toc240989367"/>
      <w:r w:rsidRPr="0067306F">
        <w:rPr>
          <w:rFonts w:ascii="Aptos" w:hAnsi="Aptos"/>
          <w:sz w:val="24"/>
          <w:szCs w:val="24"/>
        </w:rPr>
        <w:lastRenderedPageBreak/>
        <w:t>APPENDICES</w:t>
      </w:r>
      <w:bookmarkStart w:id="213" w:name="_Toc240819256"/>
      <w:bookmarkEnd w:id="211"/>
      <w:bookmarkEnd w:id="212"/>
    </w:p>
    <w:p w14:paraId="09E6141A" w14:textId="41A25B87" w:rsidR="00475FDA" w:rsidRPr="0067306F" w:rsidRDefault="00475FDA" w:rsidP="00BD2637">
      <w:pPr>
        <w:pStyle w:val="Heading2"/>
        <w:numPr>
          <w:ilvl w:val="1"/>
          <w:numId w:val="1"/>
        </w:numPr>
        <w:rPr>
          <w:rFonts w:ascii="Aptos" w:hAnsi="Aptos"/>
          <w:szCs w:val="24"/>
          <w:lang w:eastAsia="en-GB"/>
        </w:rPr>
      </w:pPr>
      <w:bookmarkStart w:id="214" w:name="_Toc240989368"/>
      <w:r w:rsidRPr="0067306F">
        <w:rPr>
          <w:rFonts w:ascii="Aptos" w:hAnsi="Aptos"/>
          <w:szCs w:val="24"/>
        </w:rPr>
        <w:t xml:space="preserve">Appendix </w:t>
      </w:r>
      <w:r w:rsidR="005D4A2C" w:rsidRPr="0067306F">
        <w:rPr>
          <w:rFonts w:ascii="Aptos" w:hAnsi="Aptos"/>
          <w:szCs w:val="24"/>
        </w:rPr>
        <w:t>X</w:t>
      </w:r>
      <w:r w:rsidR="00090A97" w:rsidRPr="0067306F">
        <w:rPr>
          <w:rFonts w:ascii="Aptos" w:hAnsi="Aptos"/>
          <w:szCs w:val="24"/>
        </w:rPr>
        <w:t xml:space="preserve"> </w:t>
      </w:r>
      <w:r w:rsidRPr="0067306F">
        <w:rPr>
          <w:rFonts w:ascii="Aptos" w:hAnsi="Aptos"/>
          <w:szCs w:val="24"/>
        </w:rPr>
        <w:t xml:space="preserve">– </w:t>
      </w:r>
      <w:bookmarkEnd w:id="213"/>
      <w:r w:rsidR="005D4A2C" w:rsidRPr="0067306F">
        <w:rPr>
          <w:rFonts w:ascii="Aptos" w:hAnsi="Aptos"/>
          <w:szCs w:val="24"/>
        </w:rPr>
        <w:t>Protocol vers</w:t>
      </w:r>
      <w:r w:rsidR="00BD2637" w:rsidRPr="0067306F">
        <w:rPr>
          <w:rFonts w:ascii="Aptos" w:hAnsi="Aptos"/>
          <w:szCs w:val="24"/>
        </w:rPr>
        <w:t>ion history</w:t>
      </w:r>
      <w:bookmarkEnd w:id="214"/>
    </w:p>
    <w:p w14:paraId="5D932174" w14:textId="77777777" w:rsidR="008762CB" w:rsidRPr="0067306F" w:rsidRDefault="008762CB" w:rsidP="002F3C25">
      <w:pPr>
        <w:rPr>
          <w:rFonts w:ascii="Aptos" w:hAnsi="Aptos"/>
          <w:sz w:val="24"/>
          <w:lang w:eastAsia="en-GB"/>
        </w:rPr>
      </w:pPr>
    </w:p>
    <w:tbl>
      <w:tblPr>
        <w:tblW w:w="9380" w:type="dxa"/>
        <w:tblInd w:w="108" w:type="dxa"/>
        <w:tblBorders>
          <w:top w:val="single" w:sz="8" w:space="0" w:color="auto"/>
          <w:left w:val="single" w:sz="8" w:space="0" w:color="auto"/>
          <w:bottom w:val="single" w:sz="8" w:space="0" w:color="auto"/>
          <w:right w:val="single" w:sz="8" w:space="0" w:color="auto"/>
          <w:insideH w:val="single" w:sz="8" w:space="0" w:color="auto"/>
        </w:tblBorders>
        <w:tblLayout w:type="fixed"/>
        <w:tblLook w:val="0000" w:firstRow="0" w:lastRow="0" w:firstColumn="0" w:lastColumn="0" w:noHBand="0" w:noVBand="0"/>
      </w:tblPr>
      <w:tblGrid>
        <w:gridCol w:w="1316"/>
        <w:gridCol w:w="1024"/>
        <w:gridCol w:w="1682"/>
        <w:gridCol w:w="1672"/>
        <w:gridCol w:w="3686"/>
      </w:tblGrid>
      <w:tr w:rsidR="005D4A2C" w:rsidRPr="0067306F" w14:paraId="21CE2526" w14:textId="77777777" w:rsidTr="00BF1C83">
        <w:trPr>
          <w:cantSplit/>
        </w:trPr>
        <w:tc>
          <w:tcPr>
            <w:tcW w:w="1316" w:type="dxa"/>
            <w:tcBorders>
              <w:bottom w:val="single" w:sz="4" w:space="0" w:color="auto"/>
            </w:tcBorders>
          </w:tcPr>
          <w:p w14:paraId="012A3726" w14:textId="77777777" w:rsidR="005D4A2C" w:rsidRPr="0067306F" w:rsidRDefault="005D4A2C" w:rsidP="00BF1C83">
            <w:pPr>
              <w:pStyle w:val="Protocolpara12ptsp0ind0"/>
              <w:jc w:val="left"/>
              <w:rPr>
                <w:rFonts w:ascii="Aptos" w:hAnsi="Aptos"/>
                <w:b/>
              </w:rPr>
            </w:pPr>
            <w:r w:rsidRPr="0067306F">
              <w:rPr>
                <w:rFonts w:ascii="Aptos" w:hAnsi="Aptos"/>
                <w:b/>
              </w:rPr>
              <w:t>Protocol:</w:t>
            </w:r>
          </w:p>
        </w:tc>
        <w:tc>
          <w:tcPr>
            <w:tcW w:w="1024" w:type="dxa"/>
            <w:tcBorders>
              <w:bottom w:val="single" w:sz="4" w:space="0" w:color="auto"/>
              <w:right w:val="single" w:sz="4" w:space="0" w:color="auto"/>
            </w:tcBorders>
          </w:tcPr>
          <w:p w14:paraId="4B9258DD" w14:textId="77777777" w:rsidR="005D4A2C" w:rsidRPr="0067306F" w:rsidRDefault="005D4A2C" w:rsidP="00BF1C83">
            <w:pPr>
              <w:pStyle w:val="Protocolpara12ptsp0ind0"/>
              <w:jc w:val="left"/>
              <w:rPr>
                <w:rFonts w:ascii="Aptos" w:hAnsi="Aptos"/>
                <w:b/>
              </w:rPr>
            </w:pPr>
          </w:p>
        </w:tc>
        <w:tc>
          <w:tcPr>
            <w:tcW w:w="3354" w:type="dxa"/>
            <w:gridSpan w:val="2"/>
            <w:tcBorders>
              <w:left w:val="single" w:sz="4" w:space="0" w:color="auto"/>
              <w:bottom w:val="single" w:sz="4" w:space="0" w:color="auto"/>
            </w:tcBorders>
          </w:tcPr>
          <w:p w14:paraId="4867E8A2" w14:textId="77777777" w:rsidR="005D4A2C" w:rsidRPr="0067306F" w:rsidRDefault="005D4A2C" w:rsidP="00BF1C83">
            <w:pPr>
              <w:pStyle w:val="Protocolpara12ptsp0ind0"/>
              <w:jc w:val="left"/>
              <w:rPr>
                <w:rFonts w:ascii="Aptos" w:hAnsi="Aptos"/>
                <w:b/>
              </w:rPr>
            </w:pPr>
            <w:r w:rsidRPr="0067306F">
              <w:rPr>
                <w:rFonts w:ascii="Aptos" w:hAnsi="Aptos"/>
                <w:b/>
              </w:rPr>
              <w:t>Modifications:</w:t>
            </w:r>
          </w:p>
        </w:tc>
        <w:tc>
          <w:tcPr>
            <w:tcW w:w="3686" w:type="dxa"/>
            <w:tcBorders>
              <w:bottom w:val="single" w:sz="4" w:space="0" w:color="auto"/>
            </w:tcBorders>
          </w:tcPr>
          <w:p w14:paraId="555465B1" w14:textId="77777777" w:rsidR="005D4A2C" w:rsidRPr="0067306F" w:rsidRDefault="005D4A2C" w:rsidP="00BF1C83">
            <w:pPr>
              <w:pStyle w:val="Protocolpara12ptsp0ind0"/>
              <w:jc w:val="left"/>
              <w:rPr>
                <w:rFonts w:ascii="Aptos" w:hAnsi="Aptos"/>
                <w:b/>
              </w:rPr>
            </w:pPr>
          </w:p>
        </w:tc>
      </w:tr>
      <w:tr w:rsidR="005D4A2C" w:rsidRPr="0067306F" w14:paraId="5D385E00" w14:textId="77777777" w:rsidTr="00BF1C83">
        <w:trPr>
          <w:cantSplit/>
        </w:trPr>
        <w:tc>
          <w:tcPr>
            <w:tcW w:w="1316" w:type="dxa"/>
            <w:tcBorders>
              <w:top w:val="single" w:sz="4" w:space="0" w:color="auto"/>
              <w:left w:val="single" w:sz="4" w:space="0" w:color="auto"/>
              <w:bottom w:val="single" w:sz="4" w:space="0" w:color="auto"/>
              <w:right w:val="single" w:sz="4" w:space="0" w:color="auto"/>
            </w:tcBorders>
          </w:tcPr>
          <w:p w14:paraId="7C73E137" w14:textId="77777777" w:rsidR="005D4A2C" w:rsidRPr="0067306F" w:rsidRDefault="005D4A2C" w:rsidP="00BF1C83">
            <w:pPr>
              <w:pStyle w:val="Protocolpara12ptsp0ind0"/>
              <w:jc w:val="left"/>
              <w:rPr>
                <w:rFonts w:ascii="Aptos" w:hAnsi="Aptos"/>
                <w:b/>
              </w:rPr>
            </w:pPr>
            <w:r w:rsidRPr="0067306F">
              <w:rPr>
                <w:rFonts w:ascii="Aptos" w:hAnsi="Aptos"/>
                <w:b/>
              </w:rPr>
              <w:t>Version no.</w:t>
            </w:r>
          </w:p>
        </w:tc>
        <w:tc>
          <w:tcPr>
            <w:tcW w:w="1024" w:type="dxa"/>
            <w:tcBorders>
              <w:top w:val="single" w:sz="4" w:space="0" w:color="auto"/>
              <w:left w:val="single" w:sz="4" w:space="0" w:color="auto"/>
              <w:bottom w:val="single" w:sz="4" w:space="0" w:color="auto"/>
              <w:right w:val="single" w:sz="4" w:space="0" w:color="auto"/>
            </w:tcBorders>
          </w:tcPr>
          <w:p w14:paraId="049406F3" w14:textId="4B97C335" w:rsidR="005D4A2C" w:rsidRPr="0067306F" w:rsidRDefault="005D4A2C" w:rsidP="00BF1C83">
            <w:pPr>
              <w:pStyle w:val="Protocolpara12ptsp0ind0"/>
              <w:jc w:val="left"/>
              <w:rPr>
                <w:rFonts w:ascii="Aptos" w:hAnsi="Aptos"/>
                <w:b/>
              </w:rPr>
            </w:pPr>
            <w:r w:rsidRPr="0067306F">
              <w:rPr>
                <w:rFonts w:ascii="Aptos" w:hAnsi="Aptos"/>
                <w:b/>
              </w:rPr>
              <w:t>Date</w:t>
            </w:r>
          </w:p>
        </w:tc>
        <w:tc>
          <w:tcPr>
            <w:tcW w:w="1682" w:type="dxa"/>
            <w:tcBorders>
              <w:top w:val="single" w:sz="4" w:space="0" w:color="auto"/>
              <w:left w:val="single" w:sz="4" w:space="0" w:color="auto"/>
              <w:bottom w:val="single" w:sz="4" w:space="0" w:color="auto"/>
              <w:right w:val="single" w:sz="4" w:space="0" w:color="auto"/>
            </w:tcBorders>
          </w:tcPr>
          <w:p w14:paraId="3DDB5771" w14:textId="77777777" w:rsidR="005D4A2C" w:rsidRPr="0067306F" w:rsidRDefault="005D4A2C" w:rsidP="00BF1C83">
            <w:pPr>
              <w:pStyle w:val="Protocolpara12ptsp0ind0"/>
              <w:jc w:val="left"/>
              <w:rPr>
                <w:rFonts w:ascii="Aptos" w:hAnsi="Aptos"/>
                <w:b/>
              </w:rPr>
            </w:pPr>
            <w:r w:rsidRPr="0067306F">
              <w:rPr>
                <w:rFonts w:ascii="Aptos" w:hAnsi="Aptos"/>
                <w:b/>
              </w:rPr>
              <w:t>Modifications</w:t>
            </w:r>
            <w:r w:rsidRPr="0067306F" w:rsidDel="00361D92">
              <w:rPr>
                <w:rFonts w:ascii="Aptos" w:hAnsi="Aptos"/>
                <w:b/>
              </w:rPr>
              <w:t xml:space="preserve"> </w:t>
            </w:r>
            <w:r w:rsidRPr="0067306F">
              <w:rPr>
                <w:rFonts w:ascii="Aptos" w:hAnsi="Aptos"/>
                <w:b/>
              </w:rPr>
              <w:t xml:space="preserve">no. </w:t>
            </w:r>
          </w:p>
        </w:tc>
        <w:tc>
          <w:tcPr>
            <w:tcW w:w="1672" w:type="dxa"/>
            <w:tcBorders>
              <w:top w:val="single" w:sz="4" w:space="0" w:color="auto"/>
              <w:left w:val="single" w:sz="4" w:space="0" w:color="auto"/>
              <w:bottom w:val="single" w:sz="4" w:space="0" w:color="auto"/>
              <w:right w:val="single" w:sz="4" w:space="0" w:color="auto"/>
            </w:tcBorders>
          </w:tcPr>
          <w:p w14:paraId="22B6689D" w14:textId="77777777" w:rsidR="005D4A2C" w:rsidRPr="0067306F" w:rsidRDefault="005D4A2C" w:rsidP="00BF1C83">
            <w:pPr>
              <w:pStyle w:val="Protocolpara12ptsp0ind0"/>
              <w:jc w:val="left"/>
              <w:rPr>
                <w:rFonts w:ascii="Aptos" w:hAnsi="Aptos"/>
                <w:b/>
              </w:rPr>
            </w:pPr>
            <w:r w:rsidRPr="0067306F">
              <w:rPr>
                <w:rFonts w:ascii="Aptos" w:hAnsi="Aptos"/>
                <w:b/>
              </w:rPr>
              <w:t>Protocol Section (no./title)</w:t>
            </w:r>
          </w:p>
        </w:tc>
        <w:tc>
          <w:tcPr>
            <w:tcW w:w="3686" w:type="dxa"/>
            <w:tcBorders>
              <w:top w:val="single" w:sz="4" w:space="0" w:color="auto"/>
              <w:left w:val="single" w:sz="4" w:space="0" w:color="auto"/>
              <w:bottom w:val="single" w:sz="4" w:space="0" w:color="auto"/>
              <w:right w:val="single" w:sz="4" w:space="0" w:color="auto"/>
            </w:tcBorders>
          </w:tcPr>
          <w:p w14:paraId="4AD80B5A" w14:textId="524DB906" w:rsidR="005D4A2C" w:rsidRPr="0067306F" w:rsidRDefault="005D4A2C" w:rsidP="00BF1C83">
            <w:pPr>
              <w:pStyle w:val="Protocolpara12ptsp0ind0"/>
              <w:jc w:val="left"/>
              <w:rPr>
                <w:rFonts w:ascii="Aptos" w:hAnsi="Aptos"/>
                <w:b/>
              </w:rPr>
            </w:pPr>
            <w:r w:rsidRPr="0067306F">
              <w:rPr>
                <w:rFonts w:ascii="Aptos" w:hAnsi="Aptos"/>
                <w:b/>
              </w:rPr>
              <w:t>Summary of main changes from previous version</w:t>
            </w:r>
            <w:r w:rsidR="008F689A" w:rsidRPr="0067306F">
              <w:rPr>
                <w:rFonts w:ascii="Aptos" w:hAnsi="Aptos"/>
                <w:b/>
              </w:rPr>
              <w:t xml:space="preserve"> with reasons</w:t>
            </w:r>
          </w:p>
        </w:tc>
      </w:tr>
      <w:tr w:rsidR="005D4A2C" w:rsidRPr="0067306F" w14:paraId="7C288413" w14:textId="77777777" w:rsidTr="00BF1C83">
        <w:trPr>
          <w:cantSplit/>
        </w:trPr>
        <w:tc>
          <w:tcPr>
            <w:tcW w:w="1316" w:type="dxa"/>
            <w:tcBorders>
              <w:top w:val="single" w:sz="4" w:space="0" w:color="auto"/>
              <w:left w:val="single" w:sz="4" w:space="0" w:color="auto"/>
              <w:bottom w:val="single" w:sz="4" w:space="0" w:color="auto"/>
              <w:right w:val="single" w:sz="4" w:space="0" w:color="auto"/>
            </w:tcBorders>
          </w:tcPr>
          <w:p w14:paraId="567B0BD4" w14:textId="77777777" w:rsidR="005D4A2C" w:rsidRPr="0067306F" w:rsidRDefault="005D4A2C" w:rsidP="00BF1C83">
            <w:pPr>
              <w:pStyle w:val="Protocolpara12ptsp0ind0"/>
              <w:jc w:val="left"/>
              <w:rPr>
                <w:rFonts w:ascii="Aptos" w:hAnsi="Aptos"/>
              </w:rPr>
            </w:pPr>
            <w:r w:rsidRPr="0067306F">
              <w:rPr>
                <w:rFonts w:ascii="Aptos" w:hAnsi="Aptos"/>
              </w:rPr>
              <w:t>1</w:t>
            </w:r>
          </w:p>
        </w:tc>
        <w:tc>
          <w:tcPr>
            <w:tcW w:w="1024" w:type="dxa"/>
            <w:tcBorders>
              <w:top w:val="single" w:sz="4" w:space="0" w:color="auto"/>
              <w:left w:val="single" w:sz="4" w:space="0" w:color="auto"/>
              <w:bottom w:val="single" w:sz="4" w:space="0" w:color="auto"/>
              <w:right w:val="single" w:sz="4" w:space="0" w:color="auto"/>
            </w:tcBorders>
          </w:tcPr>
          <w:p w14:paraId="49819816" w14:textId="77777777" w:rsidR="005D4A2C" w:rsidRPr="0067306F" w:rsidRDefault="005D4A2C" w:rsidP="00BF1C83">
            <w:pPr>
              <w:pStyle w:val="Protocolpara12ptsp0ind0"/>
              <w:jc w:val="left"/>
              <w:rPr>
                <w:rFonts w:ascii="Aptos" w:hAnsi="Aptos"/>
                <w:color w:val="FF0000"/>
              </w:rPr>
            </w:pPr>
          </w:p>
        </w:tc>
        <w:tc>
          <w:tcPr>
            <w:tcW w:w="1682" w:type="dxa"/>
            <w:tcBorders>
              <w:top w:val="single" w:sz="4" w:space="0" w:color="auto"/>
              <w:left w:val="single" w:sz="4" w:space="0" w:color="auto"/>
              <w:bottom w:val="single" w:sz="4" w:space="0" w:color="auto"/>
              <w:right w:val="single" w:sz="4" w:space="0" w:color="auto"/>
            </w:tcBorders>
          </w:tcPr>
          <w:p w14:paraId="0BB45631" w14:textId="77777777" w:rsidR="005D4A2C" w:rsidRPr="0067306F" w:rsidRDefault="005D4A2C" w:rsidP="00BF1C83">
            <w:pPr>
              <w:pStyle w:val="Protocolpara12ptsp0ind0"/>
              <w:jc w:val="left"/>
              <w:rPr>
                <w:rFonts w:ascii="Aptos" w:hAnsi="Aptos"/>
              </w:rPr>
            </w:pPr>
          </w:p>
        </w:tc>
        <w:tc>
          <w:tcPr>
            <w:tcW w:w="1672" w:type="dxa"/>
            <w:tcBorders>
              <w:top w:val="single" w:sz="4" w:space="0" w:color="auto"/>
              <w:left w:val="single" w:sz="4" w:space="0" w:color="auto"/>
              <w:bottom w:val="single" w:sz="4" w:space="0" w:color="auto"/>
              <w:right w:val="single" w:sz="4" w:space="0" w:color="auto"/>
            </w:tcBorders>
          </w:tcPr>
          <w:p w14:paraId="205B533F" w14:textId="77777777" w:rsidR="005D4A2C" w:rsidRPr="0067306F" w:rsidRDefault="005D4A2C" w:rsidP="00BF1C83">
            <w:pPr>
              <w:pStyle w:val="Protocolpara12ptsp0ind0"/>
              <w:jc w:val="left"/>
              <w:rPr>
                <w:rFonts w:ascii="Aptos" w:hAnsi="Aptos"/>
              </w:rPr>
            </w:pPr>
          </w:p>
        </w:tc>
        <w:tc>
          <w:tcPr>
            <w:tcW w:w="3686" w:type="dxa"/>
            <w:tcBorders>
              <w:top w:val="single" w:sz="4" w:space="0" w:color="auto"/>
              <w:left w:val="single" w:sz="4" w:space="0" w:color="auto"/>
              <w:bottom w:val="single" w:sz="4" w:space="0" w:color="auto"/>
              <w:right w:val="single" w:sz="4" w:space="0" w:color="auto"/>
            </w:tcBorders>
          </w:tcPr>
          <w:p w14:paraId="6A954943" w14:textId="77777777" w:rsidR="005D4A2C" w:rsidRPr="0067306F" w:rsidRDefault="005D4A2C" w:rsidP="00BF1C83">
            <w:pPr>
              <w:pStyle w:val="Protocolpara12ptsp0ind0"/>
              <w:jc w:val="left"/>
              <w:rPr>
                <w:rFonts w:ascii="Aptos" w:hAnsi="Aptos"/>
              </w:rPr>
            </w:pPr>
          </w:p>
        </w:tc>
      </w:tr>
      <w:tr w:rsidR="005D4A2C" w:rsidRPr="0067306F" w14:paraId="0EDAFC8F" w14:textId="77777777" w:rsidTr="00BF1C83">
        <w:trPr>
          <w:cantSplit/>
        </w:trPr>
        <w:tc>
          <w:tcPr>
            <w:tcW w:w="1316" w:type="dxa"/>
            <w:tcBorders>
              <w:top w:val="single" w:sz="4" w:space="0" w:color="auto"/>
              <w:left w:val="single" w:sz="4" w:space="0" w:color="auto"/>
              <w:bottom w:val="single" w:sz="4" w:space="0" w:color="auto"/>
              <w:right w:val="single" w:sz="4" w:space="0" w:color="auto"/>
            </w:tcBorders>
          </w:tcPr>
          <w:p w14:paraId="395FCCF5" w14:textId="77777777" w:rsidR="005D4A2C" w:rsidRPr="0067306F" w:rsidRDefault="005D4A2C" w:rsidP="00BF1C83">
            <w:pPr>
              <w:pStyle w:val="Protocolpara12ptsp0ind0"/>
              <w:jc w:val="left"/>
              <w:rPr>
                <w:rFonts w:ascii="Aptos" w:hAnsi="Aptos"/>
              </w:rPr>
            </w:pPr>
          </w:p>
        </w:tc>
        <w:tc>
          <w:tcPr>
            <w:tcW w:w="1024" w:type="dxa"/>
            <w:tcBorders>
              <w:top w:val="single" w:sz="4" w:space="0" w:color="auto"/>
              <w:left w:val="single" w:sz="4" w:space="0" w:color="auto"/>
              <w:bottom w:val="single" w:sz="4" w:space="0" w:color="auto"/>
              <w:right w:val="single" w:sz="4" w:space="0" w:color="auto"/>
            </w:tcBorders>
          </w:tcPr>
          <w:p w14:paraId="2B4696D1" w14:textId="77777777" w:rsidR="005D4A2C" w:rsidRPr="0067306F" w:rsidRDefault="005D4A2C" w:rsidP="00BF1C83">
            <w:pPr>
              <w:pStyle w:val="Protocolpara12ptsp0ind0"/>
              <w:jc w:val="left"/>
              <w:rPr>
                <w:rFonts w:ascii="Aptos" w:hAnsi="Aptos"/>
                <w:color w:val="FF0000"/>
              </w:rPr>
            </w:pPr>
          </w:p>
        </w:tc>
        <w:tc>
          <w:tcPr>
            <w:tcW w:w="1682" w:type="dxa"/>
            <w:tcBorders>
              <w:top w:val="single" w:sz="4" w:space="0" w:color="auto"/>
              <w:left w:val="single" w:sz="4" w:space="0" w:color="auto"/>
              <w:bottom w:val="single" w:sz="4" w:space="0" w:color="auto"/>
              <w:right w:val="single" w:sz="4" w:space="0" w:color="auto"/>
            </w:tcBorders>
          </w:tcPr>
          <w:p w14:paraId="4E149229" w14:textId="77777777" w:rsidR="005D4A2C" w:rsidRPr="0067306F" w:rsidRDefault="005D4A2C" w:rsidP="00BF1C83">
            <w:pPr>
              <w:pStyle w:val="Protocolpara12ptsp0ind0"/>
              <w:jc w:val="left"/>
              <w:rPr>
                <w:rFonts w:ascii="Aptos" w:hAnsi="Aptos"/>
              </w:rPr>
            </w:pPr>
          </w:p>
        </w:tc>
        <w:tc>
          <w:tcPr>
            <w:tcW w:w="1672" w:type="dxa"/>
            <w:tcBorders>
              <w:top w:val="single" w:sz="4" w:space="0" w:color="auto"/>
              <w:left w:val="single" w:sz="4" w:space="0" w:color="auto"/>
              <w:bottom w:val="single" w:sz="4" w:space="0" w:color="auto"/>
              <w:right w:val="single" w:sz="4" w:space="0" w:color="auto"/>
            </w:tcBorders>
          </w:tcPr>
          <w:p w14:paraId="06381E9E" w14:textId="77777777" w:rsidR="005D4A2C" w:rsidRPr="0067306F" w:rsidRDefault="005D4A2C" w:rsidP="00BF1C83">
            <w:pPr>
              <w:pStyle w:val="Protocolpara12ptsp0ind0"/>
              <w:jc w:val="left"/>
              <w:rPr>
                <w:rFonts w:ascii="Aptos" w:hAnsi="Aptos"/>
              </w:rPr>
            </w:pPr>
          </w:p>
        </w:tc>
        <w:tc>
          <w:tcPr>
            <w:tcW w:w="3686" w:type="dxa"/>
            <w:tcBorders>
              <w:top w:val="single" w:sz="4" w:space="0" w:color="auto"/>
              <w:left w:val="single" w:sz="4" w:space="0" w:color="auto"/>
              <w:bottom w:val="single" w:sz="4" w:space="0" w:color="auto"/>
              <w:right w:val="single" w:sz="4" w:space="0" w:color="auto"/>
            </w:tcBorders>
          </w:tcPr>
          <w:p w14:paraId="31FB4035" w14:textId="77777777" w:rsidR="005D4A2C" w:rsidRPr="0067306F" w:rsidRDefault="005D4A2C" w:rsidP="00BF1C83">
            <w:pPr>
              <w:pStyle w:val="Protocolpara12ptsp0ind0"/>
              <w:jc w:val="left"/>
              <w:rPr>
                <w:rFonts w:ascii="Aptos" w:hAnsi="Aptos"/>
              </w:rPr>
            </w:pPr>
          </w:p>
        </w:tc>
      </w:tr>
    </w:tbl>
    <w:p w14:paraId="3ED80AFC" w14:textId="77777777" w:rsidR="005D4A2C" w:rsidRPr="0067306F" w:rsidRDefault="005D4A2C" w:rsidP="002F3C25">
      <w:pPr>
        <w:rPr>
          <w:rFonts w:ascii="Aptos" w:hAnsi="Aptos"/>
          <w:sz w:val="24"/>
          <w:lang w:eastAsia="en-GB"/>
        </w:rPr>
      </w:pPr>
    </w:p>
    <w:p w14:paraId="2907B647" w14:textId="77777777" w:rsidR="00475FDA" w:rsidRPr="0067306F" w:rsidRDefault="00475FDA" w:rsidP="003802A1">
      <w:pPr>
        <w:spacing w:line="240" w:lineRule="auto"/>
        <w:rPr>
          <w:rFonts w:ascii="Aptos" w:hAnsi="Aptos" w:cstheme="minorHAnsi"/>
          <w:color w:val="0000FF"/>
          <w:sz w:val="24"/>
          <w:highlight w:val="yellow"/>
        </w:rPr>
      </w:pPr>
    </w:p>
    <w:p w14:paraId="27E89557" w14:textId="6402F36F"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List details of all protocol </w:t>
      </w:r>
      <w:r w:rsidR="00944A3B" w:rsidRPr="0067306F">
        <w:rPr>
          <w:rFonts w:ascii="Aptos" w:hAnsi="Aptos" w:cstheme="minorHAnsi"/>
          <w:color w:val="0000FF"/>
          <w:sz w:val="24"/>
        </w:rPr>
        <w:t xml:space="preserve">modifications </w:t>
      </w:r>
      <w:r w:rsidRPr="0067306F">
        <w:rPr>
          <w:rFonts w:ascii="Aptos" w:hAnsi="Aptos" w:cstheme="minorHAnsi"/>
          <w:color w:val="0000FF"/>
          <w:sz w:val="24"/>
        </w:rPr>
        <w:t>here whenever a new version of the protocol is produced.</w:t>
      </w:r>
    </w:p>
    <w:p w14:paraId="20B5F264" w14:textId="47256ED5" w:rsidR="00475FDA" w:rsidRPr="0067306F" w:rsidRDefault="00475FDA" w:rsidP="003802A1">
      <w:pPr>
        <w:spacing w:line="240" w:lineRule="auto"/>
        <w:rPr>
          <w:rFonts w:ascii="Aptos" w:hAnsi="Aptos" w:cstheme="minorHAnsi"/>
          <w:color w:val="0000FF"/>
          <w:sz w:val="24"/>
        </w:rPr>
      </w:pPr>
      <w:r w:rsidRPr="0067306F">
        <w:rPr>
          <w:rFonts w:ascii="Aptos" w:hAnsi="Aptos" w:cstheme="minorHAnsi"/>
          <w:color w:val="0000FF"/>
          <w:sz w:val="24"/>
        </w:rPr>
        <w:t xml:space="preserve">Protocol </w:t>
      </w:r>
      <w:r w:rsidR="00CB2A1E" w:rsidRPr="0067306F">
        <w:rPr>
          <w:rFonts w:ascii="Aptos" w:hAnsi="Aptos" w:cstheme="minorHAnsi"/>
          <w:color w:val="0000FF"/>
          <w:sz w:val="24"/>
        </w:rPr>
        <w:t>modifications</w:t>
      </w:r>
      <w:r w:rsidR="00944A3B" w:rsidRPr="0067306F">
        <w:rPr>
          <w:rFonts w:ascii="Aptos" w:hAnsi="Aptos" w:cstheme="minorHAnsi"/>
          <w:color w:val="0000FF"/>
          <w:sz w:val="24"/>
        </w:rPr>
        <w:t xml:space="preserve"> </w:t>
      </w:r>
      <w:r w:rsidRPr="0067306F">
        <w:rPr>
          <w:rFonts w:ascii="Aptos" w:hAnsi="Aptos" w:cstheme="minorHAnsi"/>
          <w:color w:val="0000FF"/>
          <w:sz w:val="24"/>
        </w:rPr>
        <w:t>must be submitted t</w:t>
      </w:r>
      <w:r w:rsidR="00AB070F" w:rsidRPr="0067306F">
        <w:rPr>
          <w:rFonts w:ascii="Aptos" w:hAnsi="Aptos" w:cstheme="minorHAnsi"/>
          <w:color w:val="0000FF"/>
          <w:sz w:val="24"/>
        </w:rPr>
        <w:t>o the KHP-CTO and R&amp;D office</w:t>
      </w:r>
      <w:r w:rsidRPr="0067306F">
        <w:rPr>
          <w:rFonts w:ascii="Aptos" w:hAnsi="Aptos" w:cstheme="minorHAnsi"/>
          <w:color w:val="0000FF"/>
          <w:sz w:val="24"/>
        </w:rPr>
        <w:t xml:space="preserve"> for approval prior to submission to the REC committee or MHRA.</w:t>
      </w:r>
    </w:p>
    <w:p w14:paraId="7F209A40" w14:textId="77777777" w:rsidR="00475FDA" w:rsidRPr="0067306F" w:rsidRDefault="00475FDA" w:rsidP="003802A1">
      <w:pPr>
        <w:spacing w:line="240" w:lineRule="auto"/>
        <w:rPr>
          <w:rFonts w:ascii="Aptos" w:hAnsi="Aptos" w:cstheme="minorHAnsi"/>
          <w:color w:val="FF0000"/>
          <w:sz w:val="24"/>
        </w:rPr>
      </w:pPr>
    </w:p>
    <w:p w14:paraId="20CA84BC" w14:textId="77777777" w:rsidR="00475FDA" w:rsidRPr="0067306F" w:rsidRDefault="00475FDA" w:rsidP="003802A1">
      <w:pPr>
        <w:spacing w:line="240" w:lineRule="auto"/>
        <w:rPr>
          <w:rFonts w:ascii="Aptos" w:hAnsi="Aptos" w:cstheme="minorHAnsi"/>
          <w:color w:val="FF0000"/>
          <w:sz w:val="24"/>
        </w:rPr>
      </w:pPr>
    </w:p>
    <w:p w14:paraId="46327231" w14:textId="1AA0400C" w:rsidR="00C84257" w:rsidRPr="0067306F" w:rsidRDefault="00C84257" w:rsidP="003802A1">
      <w:pPr>
        <w:spacing w:line="240" w:lineRule="auto"/>
        <w:rPr>
          <w:rFonts w:ascii="Aptos" w:hAnsi="Aptos" w:cstheme="minorHAnsi"/>
          <w:sz w:val="24"/>
        </w:rPr>
      </w:pPr>
    </w:p>
    <w:sectPr w:rsidR="00C84257" w:rsidRPr="0067306F" w:rsidSect="00D00FC0">
      <w:pgSz w:w="11900" w:h="16840"/>
      <w:pgMar w:top="2401" w:right="964" w:bottom="1134" w:left="96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37E81" w14:textId="77777777" w:rsidR="00A11612" w:rsidRDefault="00A11612" w:rsidP="00234F6D">
      <w:r>
        <w:separator/>
      </w:r>
    </w:p>
  </w:endnote>
  <w:endnote w:type="continuationSeparator" w:id="0">
    <w:p w14:paraId="1773D177" w14:textId="77777777" w:rsidR="00A11612" w:rsidRDefault="00A11612" w:rsidP="0023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094903"/>
      <w:docPartObj>
        <w:docPartGallery w:val="Page Numbers (Bottom of Page)"/>
        <w:docPartUnique/>
      </w:docPartObj>
    </w:sdtPr>
    <w:sdtEndPr/>
    <w:sdtContent>
      <w:sdt>
        <w:sdtPr>
          <w:id w:val="-983703048"/>
          <w:docPartObj>
            <w:docPartGallery w:val="Page Numbers (Top of Page)"/>
            <w:docPartUnique/>
          </w:docPartObj>
        </w:sdtPr>
        <w:sdtEndPr/>
        <w:sdtContent>
          <w:p w14:paraId="1ABAAC98" w14:textId="77777777" w:rsidR="00BE38F4" w:rsidRDefault="00BE38F4" w:rsidP="00EF3E20">
            <w:pPr>
              <w:pStyle w:val="Footer"/>
              <w:jc w:val="right"/>
            </w:pPr>
          </w:p>
          <w:p w14:paraId="2A3E1E34" w14:textId="149E5F4C" w:rsidR="009401F3" w:rsidRPr="00715B58" w:rsidRDefault="009401F3" w:rsidP="00EF3E20">
            <w:pPr>
              <w:pStyle w:val="Footer"/>
              <w:jc w:val="right"/>
              <w:rPr>
                <w:b/>
                <w:bCs/>
                <w:color w:val="FF0000"/>
                <w:sz w:val="24"/>
              </w:rP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r>
              <w:rPr>
                <w:b/>
                <w:bCs/>
                <w:sz w:val="24"/>
              </w:rPr>
              <w:t xml:space="preserve">   </w:t>
            </w:r>
            <w:r>
              <w:rPr>
                <w:b/>
                <w:bCs/>
                <w:sz w:val="24"/>
              </w:rPr>
              <w:tab/>
              <w:t xml:space="preserve">          </w:t>
            </w:r>
            <w:r w:rsidRPr="00715B58">
              <w:rPr>
                <w:rFonts w:ascii="Arial" w:hAnsi="Arial" w:cs="Arial"/>
                <w:b/>
                <w:color w:val="FF0000"/>
                <w:sz w:val="24"/>
              </w:rPr>
              <w:t xml:space="preserve">IRAS Number            </w:t>
            </w:r>
            <w:r w:rsidRPr="00715B58">
              <w:rPr>
                <w:b/>
                <w:bCs/>
                <w:color w:val="FF0000"/>
                <w:sz w:val="24"/>
              </w:rPr>
              <w:tab/>
              <w:t xml:space="preserve"> ACRONYM Protocol vXX DDMMMYYYY</w:t>
            </w:r>
          </w:p>
          <w:p w14:paraId="66123179" w14:textId="34BF44B5" w:rsidR="009401F3" w:rsidRDefault="00472CF5" w:rsidP="00BC3E98">
            <w:pPr>
              <w:pStyle w:val="Footer"/>
            </w:pPr>
            <w:r w:rsidRPr="00BE38F4">
              <w:t xml:space="preserve">KHP-CTO CTIMP Protocol Template version </w:t>
            </w:r>
            <w:r w:rsidR="00AA6AAD" w:rsidRPr="00BE38F4">
              <w:t>10.0</w:t>
            </w:r>
            <w:r w:rsidRPr="00BE38F4">
              <w:t xml:space="preserve"> dated </w:t>
            </w:r>
            <w:r w:rsidR="00AA6AAD" w:rsidRPr="00BE38F4">
              <w:t>22</w:t>
            </w:r>
            <w:r w:rsidR="008D48CA" w:rsidRPr="00BE38F4">
              <w:t>/09/2026</w:t>
            </w:r>
          </w:p>
        </w:sdtContent>
      </w:sdt>
    </w:sdtContent>
  </w:sdt>
  <w:p w14:paraId="6300D7EE" w14:textId="77777777" w:rsidR="009401F3" w:rsidRDefault="00940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5EF5" w14:textId="77777777" w:rsidR="009401F3" w:rsidRPr="00475FDA" w:rsidRDefault="009401F3" w:rsidP="00B945E3">
    <w:pPr>
      <w:pStyle w:val="Footer"/>
      <w:jc w:val="right"/>
      <w:rPr>
        <w:rFonts w:ascii="Arial" w:hAnsi="Arial" w:cs="Arial"/>
        <w:b/>
      </w:rPr>
    </w:pPr>
    <w:r>
      <w:rPr>
        <w:rFonts w:ascii="Arial" w:hAnsi="Arial" w:cs="Arial"/>
        <w:b/>
      </w:rPr>
      <w:t>Version 2.0 March 2025</w:t>
    </w:r>
  </w:p>
  <w:p w14:paraId="0C6BD08C" w14:textId="77777777" w:rsidR="009401F3" w:rsidRDefault="00940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580821"/>
      <w:docPartObj>
        <w:docPartGallery w:val="Page Numbers (Bottom of Page)"/>
        <w:docPartUnique/>
      </w:docPartObj>
    </w:sdtPr>
    <w:sdtEndPr/>
    <w:sdtContent>
      <w:sdt>
        <w:sdtPr>
          <w:id w:val="-1705238520"/>
          <w:docPartObj>
            <w:docPartGallery w:val="Page Numbers (Top of Page)"/>
            <w:docPartUnique/>
          </w:docPartObj>
        </w:sdtPr>
        <w:sdtEndPr/>
        <w:sdtContent>
          <w:p w14:paraId="196CE84D" w14:textId="77777777" w:rsidR="00D144AE" w:rsidRDefault="00D73876" w:rsidP="00EF3E20">
            <w:pPr>
              <w:pStyle w:val="Footer"/>
              <w:jc w:val="right"/>
              <w:rPr>
                <w:b/>
                <w:bCs/>
                <w:sz w:val="24"/>
              </w:rP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r w:rsidR="00B05168">
              <w:rPr>
                <w:b/>
                <w:bCs/>
                <w:sz w:val="24"/>
              </w:rPr>
              <w:t xml:space="preserve"> </w:t>
            </w:r>
            <w:r w:rsidR="00E708C9">
              <w:rPr>
                <w:b/>
                <w:bCs/>
                <w:sz w:val="24"/>
              </w:rPr>
              <w:t xml:space="preserve">  </w:t>
            </w:r>
            <w:r w:rsidR="00E708C9">
              <w:rPr>
                <w:b/>
                <w:bCs/>
                <w:sz w:val="24"/>
              </w:rPr>
              <w:tab/>
              <w:t xml:space="preserve">          </w:t>
            </w:r>
            <w:r w:rsidR="00E708C9" w:rsidRPr="00B860DE">
              <w:rPr>
                <w:rFonts w:ascii="Arial" w:hAnsi="Arial" w:cs="Arial"/>
                <w:b/>
                <w:sz w:val="24"/>
              </w:rPr>
              <w:t>IRAS Number</w:t>
            </w:r>
            <w:r w:rsidR="00E708C9">
              <w:rPr>
                <w:rFonts w:ascii="Arial" w:hAnsi="Arial" w:cs="Arial"/>
                <w:b/>
                <w:sz w:val="24"/>
              </w:rPr>
              <w:t xml:space="preserve">            </w:t>
            </w:r>
            <w:r w:rsidR="000A074B">
              <w:rPr>
                <w:b/>
                <w:bCs/>
                <w:sz w:val="24"/>
              </w:rPr>
              <w:tab/>
            </w:r>
            <w:r w:rsidR="00FD23DF">
              <w:rPr>
                <w:b/>
                <w:bCs/>
                <w:sz w:val="24"/>
              </w:rPr>
              <w:t xml:space="preserve"> ACRONYM </w:t>
            </w:r>
            <w:r w:rsidR="000A074B">
              <w:rPr>
                <w:b/>
                <w:bCs/>
                <w:sz w:val="24"/>
              </w:rPr>
              <w:t>Protocol vXX DDMMMYYYY</w:t>
            </w:r>
          </w:p>
          <w:p w14:paraId="753F8EB2" w14:textId="77777777" w:rsidR="00D144AE" w:rsidRDefault="00D144AE" w:rsidP="00EF3E20">
            <w:pPr>
              <w:pStyle w:val="Footer"/>
              <w:jc w:val="right"/>
              <w:rPr>
                <w:b/>
                <w:bCs/>
                <w:sz w:val="24"/>
              </w:rPr>
            </w:pPr>
          </w:p>
          <w:p w14:paraId="15544F34" w14:textId="7BA1E440" w:rsidR="00D73876" w:rsidRDefault="00803D97" w:rsidP="004E0C72">
            <w:pPr>
              <w:pStyle w:val="Footer"/>
            </w:pPr>
            <w:r>
              <w:rPr>
                <w:color w:val="C00000"/>
              </w:rPr>
              <w:t>KHP-CTO CTIMP Protocol Template, version [X.X], dated [DD Month YYYY]</w:t>
            </w:r>
          </w:p>
        </w:sdtContent>
      </w:sdt>
    </w:sdtContent>
  </w:sdt>
  <w:p w14:paraId="30437931" w14:textId="133BE365" w:rsidR="00C9256A" w:rsidRDefault="00C925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388C" w14:textId="23331B00" w:rsidR="00B945E3" w:rsidRPr="00475FDA" w:rsidRDefault="00B945E3" w:rsidP="00B945E3">
    <w:pPr>
      <w:pStyle w:val="Footer"/>
      <w:jc w:val="right"/>
      <w:rPr>
        <w:rFonts w:ascii="Arial" w:hAnsi="Arial" w:cs="Arial"/>
        <w:b/>
      </w:rPr>
    </w:pPr>
    <w:r>
      <w:rPr>
        <w:rFonts w:ascii="Arial" w:hAnsi="Arial" w:cs="Arial"/>
        <w:b/>
      </w:rPr>
      <w:t xml:space="preserve">Version </w:t>
    </w:r>
    <w:r w:rsidR="00B27479">
      <w:rPr>
        <w:rFonts w:ascii="Arial" w:hAnsi="Arial" w:cs="Arial"/>
        <w:b/>
      </w:rPr>
      <w:t>2.0 March 2025</w:t>
    </w:r>
  </w:p>
  <w:p w14:paraId="6F77A712" w14:textId="1389C569" w:rsidR="00C9256A" w:rsidRDefault="00C9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94E15" w14:textId="77777777" w:rsidR="00A11612" w:rsidRDefault="00A11612" w:rsidP="00234F6D">
      <w:r>
        <w:separator/>
      </w:r>
    </w:p>
  </w:footnote>
  <w:footnote w:type="continuationSeparator" w:id="0">
    <w:p w14:paraId="0A204AD5" w14:textId="77777777" w:rsidR="00A11612" w:rsidRDefault="00A11612" w:rsidP="00234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AFAA" w14:textId="19EE5775" w:rsidR="0045557A" w:rsidRPr="0045557A" w:rsidRDefault="0058714E" w:rsidP="0045557A">
    <w:pPr>
      <w:pStyle w:val="Header"/>
    </w:pPr>
    <w:r>
      <w:rPr>
        <w:noProof/>
      </w:rPr>
      <w:drawing>
        <wp:anchor distT="0" distB="0" distL="114300" distR="114300" simplePos="0" relativeHeight="251659264" behindDoc="0" locked="0" layoutInCell="1" allowOverlap="1" wp14:anchorId="679DF5FF" wp14:editId="36B6B926">
          <wp:simplePos x="0" y="0"/>
          <wp:positionH relativeFrom="column">
            <wp:posOffset>-541802</wp:posOffset>
          </wp:positionH>
          <wp:positionV relativeFrom="paragraph">
            <wp:posOffset>-365175</wp:posOffset>
          </wp:positionV>
          <wp:extent cx="3015857" cy="1076179"/>
          <wp:effectExtent l="0" t="0" r="0" b="0"/>
          <wp:wrapNone/>
          <wp:docPr id="1058753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75324"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8268" cy="10770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6216">
      <w:rPr>
        <w:noProof/>
      </w:rPr>
      <w:drawing>
        <wp:anchor distT="0" distB="0" distL="114300" distR="114300" simplePos="0" relativeHeight="251658240" behindDoc="1" locked="0" layoutInCell="1" allowOverlap="1" wp14:anchorId="56C70DBD" wp14:editId="69878A66">
          <wp:simplePos x="0" y="0"/>
          <wp:positionH relativeFrom="page">
            <wp:posOffset>70338</wp:posOffset>
          </wp:positionH>
          <wp:positionV relativeFrom="paragraph">
            <wp:posOffset>-365175</wp:posOffset>
          </wp:positionV>
          <wp:extent cx="7311391" cy="1160585"/>
          <wp:effectExtent l="0" t="0" r="3810" b="1905"/>
          <wp:wrapNone/>
          <wp:docPr id="1478133054" name="Picture 1" descr="A blue squa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17743" name="Picture 1" descr="A blue square with white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20233" cy="116198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D60CD" w14:textId="4F005077" w:rsidR="00AA455B" w:rsidRPr="009E59B1" w:rsidRDefault="00AA455B" w:rsidP="009E5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AE3"/>
    <w:multiLevelType w:val="hybridMultilevel"/>
    <w:tmpl w:val="411C365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A30F6"/>
    <w:multiLevelType w:val="hybridMultilevel"/>
    <w:tmpl w:val="9C561E54"/>
    <w:lvl w:ilvl="0" w:tplc="0409000F">
      <w:start w:val="1"/>
      <w:numFmt w:val="decimal"/>
      <w:lvlText w:val="%1."/>
      <w:lvlJc w:val="left"/>
      <w:pPr>
        <w:ind w:left="720" w:hanging="360"/>
      </w:pPr>
      <w:rPr>
        <w:rFonts w:hint="default"/>
      </w:rPr>
    </w:lvl>
    <w:lvl w:ilvl="1" w:tplc="CEBEC9AA">
      <w:start w:val="1"/>
      <w:numFmt w:val="lowerLetter"/>
      <w:lvlText w:val="(%2)"/>
      <w:lvlJc w:val="left"/>
      <w:pPr>
        <w:ind w:left="1440" w:hanging="360"/>
      </w:pPr>
      <w:rPr>
        <w:rFonts w:hint="default"/>
        <w:color w:val="0000FF"/>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68A"/>
    <w:multiLevelType w:val="hybridMultilevel"/>
    <w:tmpl w:val="834EACDA"/>
    <w:lvl w:ilvl="0" w:tplc="C238794A">
      <w:start w:val="1"/>
      <w:numFmt w:val="bullet"/>
      <w:lvlText w:val=""/>
      <w:lvlJc w:val="left"/>
      <w:pPr>
        <w:tabs>
          <w:tab w:val="num" w:pos="1353"/>
        </w:tabs>
        <w:ind w:left="1353" w:hanging="360"/>
      </w:pPr>
      <w:rPr>
        <w:rFonts w:ascii="Symbol" w:hAnsi="Symbol" w:hint="default"/>
      </w:rPr>
    </w:lvl>
    <w:lvl w:ilvl="1" w:tplc="08090003" w:tentative="1">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3" w15:restartNumberingAfterBreak="0">
    <w:nsid w:val="059E2715"/>
    <w:multiLevelType w:val="multilevel"/>
    <w:tmpl w:val="3348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15C05"/>
    <w:multiLevelType w:val="hybridMultilevel"/>
    <w:tmpl w:val="E3FE46D0"/>
    <w:lvl w:ilvl="0" w:tplc="08090003">
      <w:start w:val="1"/>
      <w:numFmt w:val="bullet"/>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5" w15:restartNumberingAfterBreak="0">
    <w:nsid w:val="06151137"/>
    <w:multiLevelType w:val="hybridMultilevel"/>
    <w:tmpl w:val="BCF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3B3E86"/>
    <w:multiLevelType w:val="hybridMultilevel"/>
    <w:tmpl w:val="C2223C3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0812447C"/>
    <w:multiLevelType w:val="multilevel"/>
    <w:tmpl w:val="8C90D5DE"/>
    <w:lvl w:ilvl="0">
      <w:start w:val="1"/>
      <w:numFmt w:val="decimal"/>
      <w:lvlText w:val="%1."/>
      <w:lvlJc w:val="left"/>
      <w:pPr>
        <w:tabs>
          <w:tab w:val="num" w:pos="720"/>
        </w:tabs>
        <w:ind w:left="360" w:hanging="360"/>
      </w:pPr>
    </w:lvl>
    <w:lvl w:ilvl="1">
      <w:start w:val="1"/>
      <w:numFmt w:val="decimal"/>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8" w15:restartNumberingAfterBreak="0">
    <w:nsid w:val="081B1768"/>
    <w:multiLevelType w:val="hybridMultilevel"/>
    <w:tmpl w:val="6944E5E4"/>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09524D9D"/>
    <w:multiLevelType w:val="hybridMultilevel"/>
    <w:tmpl w:val="8F84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A046146"/>
    <w:multiLevelType w:val="hybridMultilevel"/>
    <w:tmpl w:val="7CDE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395DFB"/>
    <w:multiLevelType w:val="multilevel"/>
    <w:tmpl w:val="BE1CDA8C"/>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2" w15:restartNumberingAfterBreak="0">
    <w:nsid w:val="0BF7315D"/>
    <w:multiLevelType w:val="hybridMultilevel"/>
    <w:tmpl w:val="FF62114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FE4A76"/>
    <w:multiLevelType w:val="multilevel"/>
    <w:tmpl w:val="45A0828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F473FDA"/>
    <w:multiLevelType w:val="hybridMultilevel"/>
    <w:tmpl w:val="467C6E7E"/>
    <w:lvl w:ilvl="0" w:tplc="5CBABAAA">
      <w:start w:val="1"/>
      <w:numFmt w:val="bullet"/>
      <w:lvlText w:val=""/>
      <w:lvlJc w:val="left"/>
      <w:pPr>
        <w:tabs>
          <w:tab w:val="num" w:pos="895"/>
        </w:tabs>
        <w:ind w:left="895" w:hanging="360"/>
      </w:pPr>
      <w:rPr>
        <w:rFonts w:ascii="Symbol" w:hAnsi="Symbol" w:hint="default"/>
        <w:color w:val="0000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960E02"/>
    <w:multiLevelType w:val="hybridMultilevel"/>
    <w:tmpl w:val="F0A0D50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981D07"/>
    <w:multiLevelType w:val="multilevel"/>
    <w:tmpl w:val="749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D66F42"/>
    <w:multiLevelType w:val="hybridMultilevel"/>
    <w:tmpl w:val="288AA8B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EE0C3C"/>
    <w:multiLevelType w:val="multilevel"/>
    <w:tmpl w:val="417EE992"/>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9" w15:restartNumberingAfterBreak="0">
    <w:nsid w:val="128B1344"/>
    <w:multiLevelType w:val="hybridMultilevel"/>
    <w:tmpl w:val="9BAA5A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30434E0"/>
    <w:multiLevelType w:val="hybridMultilevel"/>
    <w:tmpl w:val="5630F7E2"/>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3D7523E"/>
    <w:multiLevelType w:val="hybridMultilevel"/>
    <w:tmpl w:val="4104BED8"/>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4D31ABB"/>
    <w:multiLevelType w:val="hybridMultilevel"/>
    <w:tmpl w:val="BC4E71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6F90645"/>
    <w:multiLevelType w:val="hybridMultilevel"/>
    <w:tmpl w:val="7E8E7DC8"/>
    <w:lvl w:ilvl="0" w:tplc="DCBA496A">
      <w:start w:val="1"/>
      <w:numFmt w:val="bullet"/>
      <w:lvlText w:val=""/>
      <w:lvlJc w:val="left"/>
      <w:pPr>
        <w:ind w:left="1485" w:hanging="360"/>
      </w:pPr>
      <w:rPr>
        <w:rFonts w:ascii="Symbol" w:hAnsi="Symbol" w:hint="default"/>
        <w:color w:val="0070C0"/>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24" w15:restartNumberingAfterBreak="0">
    <w:nsid w:val="171E189E"/>
    <w:multiLevelType w:val="hybridMultilevel"/>
    <w:tmpl w:val="2432E57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7C46141"/>
    <w:multiLevelType w:val="hybridMultilevel"/>
    <w:tmpl w:val="A27CFF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8ED6B62"/>
    <w:multiLevelType w:val="hybridMultilevel"/>
    <w:tmpl w:val="0D4A2E94"/>
    <w:lvl w:ilvl="0" w:tplc="C238794A">
      <w:start w:val="1"/>
      <w:numFmt w:val="bullet"/>
      <w:lvlText w:val=""/>
      <w:lvlJc w:val="left"/>
      <w:pPr>
        <w:tabs>
          <w:tab w:val="num" w:pos="1623"/>
        </w:tabs>
        <w:ind w:left="1623" w:hanging="360"/>
      </w:pPr>
      <w:rPr>
        <w:rFonts w:ascii="Symbol" w:hAnsi="Symbol" w:hint="default"/>
      </w:rPr>
    </w:lvl>
    <w:lvl w:ilvl="1" w:tplc="08090003" w:tentative="1">
      <w:start w:val="1"/>
      <w:numFmt w:val="bullet"/>
      <w:lvlText w:val="o"/>
      <w:lvlJc w:val="left"/>
      <w:pPr>
        <w:tabs>
          <w:tab w:val="num" w:pos="2168"/>
        </w:tabs>
        <w:ind w:left="2168" w:hanging="360"/>
      </w:pPr>
      <w:rPr>
        <w:rFonts w:ascii="Courier New" w:hAnsi="Courier New" w:cs="Courier New" w:hint="default"/>
      </w:rPr>
    </w:lvl>
    <w:lvl w:ilvl="2" w:tplc="08090005" w:tentative="1">
      <w:start w:val="1"/>
      <w:numFmt w:val="bullet"/>
      <w:lvlText w:val=""/>
      <w:lvlJc w:val="left"/>
      <w:pPr>
        <w:tabs>
          <w:tab w:val="num" w:pos="2888"/>
        </w:tabs>
        <w:ind w:left="2888" w:hanging="360"/>
      </w:pPr>
      <w:rPr>
        <w:rFonts w:ascii="Wingdings" w:hAnsi="Wingdings" w:hint="default"/>
      </w:rPr>
    </w:lvl>
    <w:lvl w:ilvl="3" w:tplc="08090001" w:tentative="1">
      <w:start w:val="1"/>
      <w:numFmt w:val="bullet"/>
      <w:lvlText w:val=""/>
      <w:lvlJc w:val="left"/>
      <w:pPr>
        <w:tabs>
          <w:tab w:val="num" w:pos="3608"/>
        </w:tabs>
        <w:ind w:left="3608" w:hanging="360"/>
      </w:pPr>
      <w:rPr>
        <w:rFonts w:ascii="Symbol" w:hAnsi="Symbol" w:hint="default"/>
      </w:rPr>
    </w:lvl>
    <w:lvl w:ilvl="4" w:tplc="08090003" w:tentative="1">
      <w:start w:val="1"/>
      <w:numFmt w:val="bullet"/>
      <w:lvlText w:val="o"/>
      <w:lvlJc w:val="left"/>
      <w:pPr>
        <w:tabs>
          <w:tab w:val="num" w:pos="4328"/>
        </w:tabs>
        <w:ind w:left="4328" w:hanging="360"/>
      </w:pPr>
      <w:rPr>
        <w:rFonts w:ascii="Courier New" w:hAnsi="Courier New" w:cs="Courier New" w:hint="default"/>
      </w:rPr>
    </w:lvl>
    <w:lvl w:ilvl="5" w:tplc="08090005" w:tentative="1">
      <w:start w:val="1"/>
      <w:numFmt w:val="bullet"/>
      <w:lvlText w:val=""/>
      <w:lvlJc w:val="left"/>
      <w:pPr>
        <w:tabs>
          <w:tab w:val="num" w:pos="5048"/>
        </w:tabs>
        <w:ind w:left="5048" w:hanging="360"/>
      </w:pPr>
      <w:rPr>
        <w:rFonts w:ascii="Wingdings" w:hAnsi="Wingdings" w:hint="default"/>
      </w:rPr>
    </w:lvl>
    <w:lvl w:ilvl="6" w:tplc="08090001" w:tentative="1">
      <w:start w:val="1"/>
      <w:numFmt w:val="bullet"/>
      <w:lvlText w:val=""/>
      <w:lvlJc w:val="left"/>
      <w:pPr>
        <w:tabs>
          <w:tab w:val="num" w:pos="5768"/>
        </w:tabs>
        <w:ind w:left="5768" w:hanging="360"/>
      </w:pPr>
      <w:rPr>
        <w:rFonts w:ascii="Symbol" w:hAnsi="Symbol" w:hint="default"/>
      </w:rPr>
    </w:lvl>
    <w:lvl w:ilvl="7" w:tplc="08090003" w:tentative="1">
      <w:start w:val="1"/>
      <w:numFmt w:val="bullet"/>
      <w:lvlText w:val="o"/>
      <w:lvlJc w:val="left"/>
      <w:pPr>
        <w:tabs>
          <w:tab w:val="num" w:pos="6488"/>
        </w:tabs>
        <w:ind w:left="6488" w:hanging="360"/>
      </w:pPr>
      <w:rPr>
        <w:rFonts w:ascii="Courier New" w:hAnsi="Courier New" w:cs="Courier New" w:hint="default"/>
      </w:rPr>
    </w:lvl>
    <w:lvl w:ilvl="8" w:tplc="08090005" w:tentative="1">
      <w:start w:val="1"/>
      <w:numFmt w:val="bullet"/>
      <w:lvlText w:val=""/>
      <w:lvlJc w:val="left"/>
      <w:pPr>
        <w:tabs>
          <w:tab w:val="num" w:pos="7208"/>
        </w:tabs>
        <w:ind w:left="7208" w:hanging="360"/>
      </w:pPr>
      <w:rPr>
        <w:rFonts w:ascii="Wingdings" w:hAnsi="Wingdings" w:hint="default"/>
      </w:rPr>
    </w:lvl>
  </w:abstractNum>
  <w:abstractNum w:abstractNumId="27" w15:restartNumberingAfterBreak="0">
    <w:nsid w:val="191331AB"/>
    <w:multiLevelType w:val="hybridMultilevel"/>
    <w:tmpl w:val="59768A0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9D941BA"/>
    <w:multiLevelType w:val="hybridMultilevel"/>
    <w:tmpl w:val="8C0624A0"/>
    <w:lvl w:ilvl="0" w:tplc="C238794A">
      <w:start w:val="1"/>
      <w:numFmt w:val="bullet"/>
      <w:lvlText w:val=""/>
      <w:lvlJc w:val="left"/>
      <w:pPr>
        <w:tabs>
          <w:tab w:val="num" w:pos="1615"/>
        </w:tabs>
        <w:ind w:left="1615"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B3F7474"/>
    <w:multiLevelType w:val="multilevel"/>
    <w:tmpl w:val="8D82364A"/>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1" w15:restartNumberingAfterBreak="0">
    <w:nsid w:val="1B9C5F5A"/>
    <w:multiLevelType w:val="hybridMultilevel"/>
    <w:tmpl w:val="B0B6B7C2"/>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1BA52CA4"/>
    <w:multiLevelType w:val="hybridMultilevel"/>
    <w:tmpl w:val="D0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CFD5A33"/>
    <w:multiLevelType w:val="multilevel"/>
    <w:tmpl w:val="78E462B4"/>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4" w15:restartNumberingAfterBreak="0">
    <w:nsid w:val="1D97635E"/>
    <w:multiLevelType w:val="multilevel"/>
    <w:tmpl w:val="B5EC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A16021"/>
    <w:multiLevelType w:val="hybridMultilevel"/>
    <w:tmpl w:val="16FC3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D663ED"/>
    <w:multiLevelType w:val="hybridMultilevel"/>
    <w:tmpl w:val="7CCAC4A8"/>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E5152D1"/>
    <w:multiLevelType w:val="hybridMultilevel"/>
    <w:tmpl w:val="C9A69D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E527933"/>
    <w:multiLevelType w:val="multilevel"/>
    <w:tmpl w:val="76A866B4"/>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hAnsi="Tahoma" w:hint="default"/>
        <w:sz w:val="24"/>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39" w15:restartNumberingAfterBreak="0">
    <w:nsid w:val="1FB5137D"/>
    <w:multiLevelType w:val="hybridMultilevel"/>
    <w:tmpl w:val="AC6EAAA6"/>
    <w:lvl w:ilvl="0" w:tplc="45F2B73A">
      <w:start w:val="1"/>
      <w:numFmt w:val="bullet"/>
      <w:lvlText w:val=""/>
      <w:lvlJc w:val="left"/>
      <w:pPr>
        <w:ind w:left="1440" w:hanging="360"/>
      </w:pPr>
      <w:rPr>
        <w:rFonts w:ascii="Symbol" w:hAnsi="Symbol"/>
      </w:rPr>
    </w:lvl>
    <w:lvl w:ilvl="1" w:tplc="D07A75E8">
      <w:start w:val="1"/>
      <w:numFmt w:val="bullet"/>
      <w:lvlText w:val=""/>
      <w:lvlJc w:val="left"/>
      <w:pPr>
        <w:ind w:left="1440" w:hanging="360"/>
      </w:pPr>
      <w:rPr>
        <w:rFonts w:ascii="Symbol" w:hAnsi="Symbol"/>
      </w:rPr>
    </w:lvl>
    <w:lvl w:ilvl="2" w:tplc="B19E8F26">
      <w:start w:val="1"/>
      <w:numFmt w:val="bullet"/>
      <w:lvlText w:val=""/>
      <w:lvlJc w:val="left"/>
      <w:pPr>
        <w:ind w:left="1440" w:hanging="360"/>
      </w:pPr>
      <w:rPr>
        <w:rFonts w:ascii="Symbol" w:hAnsi="Symbol"/>
      </w:rPr>
    </w:lvl>
    <w:lvl w:ilvl="3" w:tplc="3126D0DE">
      <w:start w:val="1"/>
      <w:numFmt w:val="bullet"/>
      <w:lvlText w:val=""/>
      <w:lvlJc w:val="left"/>
      <w:pPr>
        <w:ind w:left="1440" w:hanging="360"/>
      </w:pPr>
      <w:rPr>
        <w:rFonts w:ascii="Symbol" w:hAnsi="Symbol"/>
      </w:rPr>
    </w:lvl>
    <w:lvl w:ilvl="4" w:tplc="5548059E">
      <w:start w:val="1"/>
      <w:numFmt w:val="bullet"/>
      <w:lvlText w:val=""/>
      <w:lvlJc w:val="left"/>
      <w:pPr>
        <w:ind w:left="1440" w:hanging="360"/>
      </w:pPr>
      <w:rPr>
        <w:rFonts w:ascii="Symbol" w:hAnsi="Symbol"/>
      </w:rPr>
    </w:lvl>
    <w:lvl w:ilvl="5" w:tplc="F1D62760">
      <w:start w:val="1"/>
      <w:numFmt w:val="bullet"/>
      <w:lvlText w:val=""/>
      <w:lvlJc w:val="left"/>
      <w:pPr>
        <w:ind w:left="1440" w:hanging="360"/>
      </w:pPr>
      <w:rPr>
        <w:rFonts w:ascii="Symbol" w:hAnsi="Symbol"/>
      </w:rPr>
    </w:lvl>
    <w:lvl w:ilvl="6" w:tplc="FAFAEC54">
      <w:start w:val="1"/>
      <w:numFmt w:val="bullet"/>
      <w:lvlText w:val=""/>
      <w:lvlJc w:val="left"/>
      <w:pPr>
        <w:ind w:left="1440" w:hanging="360"/>
      </w:pPr>
      <w:rPr>
        <w:rFonts w:ascii="Symbol" w:hAnsi="Symbol"/>
      </w:rPr>
    </w:lvl>
    <w:lvl w:ilvl="7" w:tplc="E06C32A2">
      <w:start w:val="1"/>
      <w:numFmt w:val="bullet"/>
      <w:lvlText w:val=""/>
      <w:lvlJc w:val="left"/>
      <w:pPr>
        <w:ind w:left="1440" w:hanging="360"/>
      </w:pPr>
      <w:rPr>
        <w:rFonts w:ascii="Symbol" w:hAnsi="Symbol"/>
      </w:rPr>
    </w:lvl>
    <w:lvl w:ilvl="8" w:tplc="027A7BEA">
      <w:start w:val="1"/>
      <w:numFmt w:val="bullet"/>
      <w:lvlText w:val=""/>
      <w:lvlJc w:val="left"/>
      <w:pPr>
        <w:ind w:left="1440" w:hanging="360"/>
      </w:pPr>
      <w:rPr>
        <w:rFonts w:ascii="Symbol" w:hAnsi="Symbol"/>
      </w:rPr>
    </w:lvl>
  </w:abstractNum>
  <w:abstractNum w:abstractNumId="40" w15:restartNumberingAfterBreak="0">
    <w:nsid w:val="22041CFB"/>
    <w:multiLevelType w:val="hybridMultilevel"/>
    <w:tmpl w:val="202A3066"/>
    <w:lvl w:ilvl="0" w:tplc="08090003">
      <w:start w:val="1"/>
      <w:numFmt w:val="bullet"/>
      <w:lvlText w:val="o"/>
      <w:lvlJc w:val="left"/>
      <w:pPr>
        <w:tabs>
          <w:tab w:val="num" w:pos="1615"/>
        </w:tabs>
        <w:ind w:left="1615"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22055DC5"/>
    <w:multiLevelType w:val="hybridMultilevel"/>
    <w:tmpl w:val="501A4A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22C3996"/>
    <w:multiLevelType w:val="hybridMultilevel"/>
    <w:tmpl w:val="B9DA8D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22426CA2"/>
    <w:multiLevelType w:val="multilevel"/>
    <w:tmpl w:val="9EC68798"/>
    <w:lvl w:ilvl="0">
      <w:start w:val="1"/>
      <w:numFmt w:val="decimal"/>
      <w:pStyle w:val="StyleHeading1JustifiedLeft0cmFirstline0cmLines"/>
      <w:lvlText w:val="%1"/>
      <w:lvlJc w:val="left"/>
      <w:pPr>
        <w:tabs>
          <w:tab w:val="num" w:pos="360"/>
        </w:tabs>
        <w:ind w:left="357" w:hanging="357"/>
      </w:pPr>
      <w:rPr>
        <w:rFonts w:hint="default"/>
      </w:rPr>
    </w:lvl>
    <w:lvl w:ilvl="1">
      <w:start w:val="1"/>
      <w:numFmt w:val="decimal"/>
      <w:pStyle w:val="StyleHeading2JustifiedLinespacing15lines"/>
      <w:lvlText w:val="%1.%2"/>
      <w:lvlJc w:val="left"/>
      <w:pPr>
        <w:tabs>
          <w:tab w:val="num" w:pos="927"/>
        </w:tabs>
        <w:ind w:left="924" w:hanging="357"/>
      </w:pPr>
      <w:rPr>
        <w:rFonts w:ascii="Aptos" w:hAnsi="Aptos" w:hint="default"/>
        <w:b/>
        <w:bCs w:val="0"/>
        <w:i w:val="0"/>
        <w:iCs w:val="0"/>
        <w:color w:val="auto"/>
      </w:rPr>
    </w:lvl>
    <w:lvl w:ilvl="2">
      <w:start w:val="1"/>
      <w:numFmt w:val="decimal"/>
      <w:lvlText w:val="%1.%2.%3"/>
      <w:lvlJc w:val="left"/>
      <w:pPr>
        <w:tabs>
          <w:tab w:val="num" w:pos="1211"/>
        </w:tabs>
        <w:ind w:left="284" w:firstLine="0"/>
      </w:pPr>
      <w:rPr>
        <w:rFonts w:hint="default"/>
        <w:color w:val="auto"/>
      </w:rPr>
    </w:lvl>
    <w:lvl w:ilvl="3">
      <w:numFmt w:val="decimal"/>
      <w:lvlText w:val=""/>
      <w:lvlJc w:val="left"/>
      <w:pPr>
        <w:tabs>
          <w:tab w:val="num" w:pos="1431"/>
        </w:tabs>
        <w:ind w:left="1428" w:hanging="357"/>
      </w:pPr>
      <w:rPr>
        <w:rFonts w:hint="default"/>
      </w:rPr>
    </w:lvl>
    <w:lvl w:ilvl="4">
      <w:numFmt w:val="decimal"/>
      <w:lvlText w:val=""/>
      <w:lvlJc w:val="left"/>
      <w:pPr>
        <w:tabs>
          <w:tab w:val="num" w:pos="1788"/>
        </w:tabs>
        <w:ind w:left="1785" w:hanging="357"/>
      </w:pPr>
      <w:rPr>
        <w:rFonts w:hint="default"/>
      </w:rPr>
    </w:lvl>
    <w:lvl w:ilvl="5">
      <w:numFmt w:val="decimal"/>
      <w:lvlText w:val=""/>
      <w:lvlJc w:val="left"/>
      <w:pPr>
        <w:tabs>
          <w:tab w:val="num" w:pos="2145"/>
        </w:tabs>
        <w:ind w:left="2142" w:hanging="357"/>
      </w:pPr>
      <w:rPr>
        <w:rFonts w:hint="default"/>
      </w:rPr>
    </w:lvl>
    <w:lvl w:ilvl="6">
      <w:numFmt w:val="decimal"/>
      <w:lvlText w:val=""/>
      <w:lvlJc w:val="left"/>
      <w:pPr>
        <w:tabs>
          <w:tab w:val="num" w:pos="2502"/>
        </w:tabs>
        <w:ind w:left="2499" w:hanging="357"/>
      </w:pPr>
      <w:rPr>
        <w:rFonts w:hint="default"/>
      </w:rPr>
    </w:lvl>
    <w:lvl w:ilvl="7">
      <w:numFmt w:val="decimal"/>
      <w:lvlText w:val=""/>
      <w:lvlJc w:val="left"/>
      <w:pPr>
        <w:tabs>
          <w:tab w:val="num" w:pos="2859"/>
        </w:tabs>
        <w:ind w:left="2856" w:hanging="357"/>
      </w:pPr>
      <w:rPr>
        <w:rFonts w:hint="default"/>
      </w:rPr>
    </w:lvl>
    <w:lvl w:ilvl="8">
      <w:numFmt w:val="decimal"/>
      <w:lvlText w:val=""/>
      <w:lvlJc w:val="left"/>
      <w:pPr>
        <w:tabs>
          <w:tab w:val="num" w:pos="3216"/>
        </w:tabs>
        <w:ind w:left="3213" w:hanging="357"/>
      </w:pPr>
      <w:rPr>
        <w:rFonts w:hint="default"/>
      </w:rPr>
    </w:lvl>
  </w:abstractNum>
  <w:abstractNum w:abstractNumId="44" w15:restartNumberingAfterBreak="0">
    <w:nsid w:val="23616F34"/>
    <w:multiLevelType w:val="hybridMultilevel"/>
    <w:tmpl w:val="D8BAF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24452506"/>
    <w:multiLevelType w:val="hybridMultilevel"/>
    <w:tmpl w:val="FFAE800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6" w15:restartNumberingAfterBreak="0">
    <w:nsid w:val="28272B59"/>
    <w:multiLevelType w:val="multilevel"/>
    <w:tmpl w:val="60F0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A5A0991"/>
    <w:multiLevelType w:val="hybridMultilevel"/>
    <w:tmpl w:val="147639EC"/>
    <w:lvl w:ilvl="0" w:tplc="71345E26">
      <w:start w:val="1"/>
      <w:numFmt w:val="bullet"/>
      <w:lvlText w:val="•"/>
      <w:lvlJc w:val="left"/>
      <w:pPr>
        <w:ind w:left="720" w:hanging="360"/>
      </w:pPr>
      <w:rPr>
        <w:rFonts w:hAnsi="Tahoma" w:hint="default"/>
        <w:color w:val="auto"/>
        <w:sz w:val="24"/>
      </w:rPr>
    </w:lvl>
    <w:lvl w:ilvl="1" w:tplc="AB06B5BC">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B0F0C9D"/>
    <w:multiLevelType w:val="hybridMultilevel"/>
    <w:tmpl w:val="0728C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2CF85785"/>
    <w:multiLevelType w:val="hybridMultilevel"/>
    <w:tmpl w:val="82DEE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4C7322"/>
    <w:multiLevelType w:val="hybridMultilevel"/>
    <w:tmpl w:val="7D84A00E"/>
    <w:lvl w:ilvl="0" w:tplc="C238794A">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51" w15:restartNumberingAfterBreak="0">
    <w:nsid w:val="2DBA7868"/>
    <w:multiLevelType w:val="hybridMultilevel"/>
    <w:tmpl w:val="23360F8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F377C43"/>
    <w:multiLevelType w:val="hybridMultilevel"/>
    <w:tmpl w:val="C988131E"/>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345"/>
        </w:tabs>
        <w:ind w:left="2345" w:hanging="360"/>
      </w:pPr>
      <w:rPr>
        <w:rFonts w:ascii="Courier New" w:hAnsi="Courier New" w:cs="Courier New" w:hint="default"/>
      </w:rPr>
    </w:lvl>
    <w:lvl w:ilvl="2" w:tplc="08090005" w:tentative="1">
      <w:start w:val="1"/>
      <w:numFmt w:val="bullet"/>
      <w:lvlText w:val=""/>
      <w:lvlJc w:val="left"/>
      <w:pPr>
        <w:tabs>
          <w:tab w:val="num" w:pos="3065"/>
        </w:tabs>
        <w:ind w:left="3065" w:hanging="360"/>
      </w:pPr>
      <w:rPr>
        <w:rFonts w:ascii="Wingdings" w:hAnsi="Wingdings" w:hint="default"/>
      </w:rPr>
    </w:lvl>
    <w:lvl w:ilvl="3" w:tplc="08090001" w:tentative="1">
      <w:start w:val="1"/>
      <w:numFmt w:val="bullet"/>
      <w:lvlText w:val=""/>
      <w:lvlJc w:val="left"/>
      <w:pPr>
        <w:tabs>
          <w:tab w:val="num" w:pos="3785"/>
        </w:tabs>
        <w:ind w:left="3785" w:hanging="360"/>
      </w:pPr>
      <w:rPr>
        <w:rFonts w:ascii="Symbol" w:hAnsi="Symbol" w:hint="default"/>
      </w:rPr>
    </w:lvl>
    <w:lvl w:ilvl="4" w:tplc="08090003" w:tentative="1">
      <w:start w:val="1"/>
      <w:numFmt w:val="bullet"/>
      <w:lvlText w:val="o"/>
      <w:lvlJc w:val="left"/>
      <w:pPr>
        <w:tabs>
          <w:tab w:val="num" w:pos="4505"/>
        </w:tabs>
        <w:ind w:left="4505" w:hanging="360"/>
      </w:pPr>
      <w:rPr>
        <w:rFonts w:ascii="Courier New" w:hAnsi="Courier New" w:cs="Courier New" w:hint="default"/>
      </w:rPr>
    </w:lvl>
    <w:lvl w:ilvl="5" w:tplc="08090005" w:tentative="1">
      <w:start w:val="1"/>
      <w:numFmt w:val="bullet"/>
      <w:lvlText w:val=""/>
      <w:lvlJc w:val="left"/>
      <w:pPr>
        <w:tabs>
          <w:tab w:val="num" w:pos="5225"/>
        </w:tabs>
        <w:ind w:left="5225" w:hanging="360"/>
      </w:pPr>
      <w:rPr>
        <w:rFonts w:ascii="Wingdings" w:hAnsi="Wingdings" w:hint="default"/>
      </w:rPr>
    </w:lvl>
    <w:lvl w:ilvl="6" w:tplc="08090001" w:tentative="1">
      <w:start w:val="1"/>
      <w:numFmt w:val="bullet"/>
      <w:lvlText w:val=""/>
      <w:lvlJc w:val="left"/>
      <w:pPr>
        <w:tabs>
          <w:tab w:val="num" w:pos="5945"/>
        </w:tabs>
        <w:ind w:left="5945" w:hanging="360"/>
      </w:pPr>
      <w:rPr>
        <w:rFonts w:ascii="Symbol" w:hAnsi="Symbol" w:hint="default"/>
      </w:rPr>
    </w:lvl>
    <w:lvl w:ilvl="7" w:tplc="08090003" w:tentative="1">
      <w:start w:val="1"/>
      <w:numFmt w:val="bullet"/>
      <w:lvlText w:val="o"/>
      <w:lvlJc w:val="left"/>
      <w:pPr>
        <w:tabs>
          <w:tab w:val="num" w:pos="6665"/>
        </w:tabs>
        <w:ind w:left="6665" w:hanging="360"/>
      </w:pPr>
      <w:rPr>
        <w:rFonts w:ascii="Courier New" w:hAnsi="Courier New" w:cs="Courier New" w:hint="default"/>
      </w:rPr>
    </w:lvl>
    <w:lvl w:ilvl="8" w:tplc="08090005" w:tentative="1">
      <w:start w:val="1"/>
      <w:numFmt w:val="bullet"/>
      <w:lvlText w:val=""/>
      <w:lvlJc w:val="left"/>
      <w:pPr>
        <w:tabs>
          <w:tab w:val="num" w:pos="7385"/>
        </w:tabs>
        <w:ind w:left="7385" w:hanging="360"/>
      </w:pPr>
      <w:rPr>
        <w:rFonts w:ascii="Wingdings" w:hAnsi="Wingdings" w:hint="default"/>
      </w:rPr>
    </w:lvl>
  </w:abstractNum>
  <w:abstractNum w:abstractNumId="53" w15:restartNumberingAfterBreak="0">
    <w:nsid w:val="2FA75E13"/>
    <w:multiLevelType w:val="multilevel"/>
    <w:tmpl w:val="721AB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8A4B0D"/>
    <w:multiLevelType w:val="hybridMultilevel"/>
    <w:tmpl w:val="06A063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265"/>
        </w:tabs>
        <w:ind w:left="1265" w:hanging="360"/>
      </w:pPr>
      <w:rPr>
        <w:rFonts w:ascii="Courier New" w:hAnsi="Courier New" w:cs="Courier New" w:hint="default"/>
      </w:rPr>
    </w:lvl>
    <w:lvl w:ilvl="2" w:tplc="08090005" w:tentative="1">
      <w:start w:val="1"/>
      <w:numFmt w:val="bullet"/>
      <w:lvlText w:val=""/>
      <w:lvlJc w:val="left"/>
      <w:pPr>
        <w:tabs>
          <w:tab w:val="num" w:pos="1985"/>
        </w:tabs>
        <w:ind w:left="1985" w:hanging="360"/>
      </w:pPr>
      <w:rPr>
        <w:rFonts w:ascii="Wingdings" w:hAnsi="Wingdings" w:hint="default"/>
      </w:rPr>
    </w:lvl>
    <w:lvl w:ilvl="3" w:tplc="08090001" w:tentative="1">
      <w:start w:val="1"/>
      <w:numFmt w:val="bullet"/>
      <w:lvlText w:val=""/>
      <w:lvlJc w:val="left"/>
      <w:pPr>
        <w:tabs>
          <w:tab w:val="num" w:pos="2705"/>
        </w:tabs>
        <w:ind w:left="2705" w:hanging="360"/>
      </w:pPr>
      <w:rPr>
        <w:rFonts w:ascii="Symbol" w:hAnsi="Symbol" w:hint="default"/>
      </w:rPr>
    </w:lvl>
    <w:lvl w:ilvl="4" w:tplc="08090003" w:tentative="1">
      <w:start w:val="1"/>
      <w:numFmt w:val="bullet"/>
      <w:lvlText w:val="o"/>
      <w:lvlJc w:val="left"/>
      <w:pPr>
        <w:tabs>
          <w:tab w:val="num" w:pos="3425"/>
        </w:tabs>
        <w:ind w:left="3425" w:hanging="360"/>
      </w:pPr>
      <w:rPr>
        <w:rFonts w:ascii="Courier New" w:hAnsi="Courier New" w:cs="Courier New" w:hint="default"/>
      </w:rPr>
    </w:lvl>
    <w:lvl w:ilvl="5" w:tplc="08090005" w:tentative="1">
      <w:start w:val="1"/>
      <w:numFmt w:val="bullet"/>
      <w:lvlText w:val=""/>
      <w:lvlJc w:val="left"/>
      <w:pPr>
        <w:tabs>
          <w:tab w:val="num" w:pos="4145"/>
        </w:tabs>
        <w:ind w:left="4145" w:hanging="360"/>
      </w:pPr>
      <w:rPr>
        <w:rFonts w:ascii="Wingdings" w:hAnsi="Wingdings" w:hint="default"/>
      </w:rPr>
    </w:lvl>
    <w:lvl w:ilvl="6" w:tplc="08090001" w:tentative="1">
      <w:start w:val="1"/>
      <w:numFmt w:val="bullet"/>
      <w:lvlText w:val=""/>
      <w:lvlJc w:val="left"/>
      <w:pPr>
        <w:tabs>
          <w:tab w:val="num" w:pos="4865"/>
        </w:tabs>
        <w:ind w:left="4865" w:hanging="360"/>
      </w:pPr>
      <w:rPr>
        <w:rFonts w:ascii="Symbol" w:hAnsi="Symbol" w:hint="default"/>
      </w:rPr>
    </w:lvl>
    <w:lvl w:ilvl="7" w:tplc="08090003" w:tentative="1">
      <w:start w:val="1"/>
      <w:numFmt w:val="bullet"/>
      <w:lvlText w:val="o"/>
      <w:lvlJc w:val="left"/>
      <w:pPr>
        <w:tabs>
          <w:tab w:val="num" w:pos="5585"/>
        </w:tabs>
        <w:ind w:left="5585" w:hanging="360"/>
      </w:pPr>
      <w:rPr>
        <w:rFonts w:ascii="Courier New" w:hAnsi="Courier New" w:cs="Courier New" w:hint="default"/>
      </w:rPr>
    </w:lvl>
    <w:lvl w:ilvl="8" w:tplc="08090005" w:tentative="1">
      <w:start w:val="1"/>
      <w:numFmt w:val="bullet"/>
      <w:lvlText w:val=""/>
      <w:lvlJc w:val="left"/>
      <w:pPr>
        <w:tabs>
          <w:tab w:val="num" w:pos="6305"/>
        </w:tabs>
        <w:ind w:left="6305" w:hanging="360"/>
      </w:pPr>
      <w:rPr>
        <w:rFonts w:ascii="Wingdings" w:hAnsi="Wingdings" w:hint="default"/>
      </w:rPr>
    </w:lvl>
  </w:abstractNum>
  <w:abstractNum w:abstractNumId="55" w15:restartNumberingAfterBreak="0">
    <w:nsid w:val="31327CA4"/>
    <w:multiLevelType w:val="hybridMultilevel"/>
    <w:tmpl w:val="DBEC8B7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1414A06"/>
    <w:multiLevelType w:val="hybridMultilevel"/>
    <w:tmpl w:val="224645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3063656"/>
    <w:multiLevelType w:val="multilevel"/>
    <w:tmpl w:val="7758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4D91A1C"/>
    <w:multiLevelType w:val="hybridMultilevel"/>
    <w:tmpl w:val="D528FF06"/>
    <w:lvl w:ilvl="0" w:tplc="08090001">
      <w:start w:val="1"/>
      <w:numFmt w:val="bullet"/>
      <w:lvlText w:val=""/>
      <w:lvlJc w:val="left"/>
      <w:pPr>
        <w:ind w:left="1564" w:hanging="360"/>
      </w:pPr>
      <w:rPr>
        <w:rFonts w:ascii="Symbol" w:hAnsi="Symbol" w:hint="default"/>
      </w:rPr>
    </w:lvl>
    <w:lvl w:ilvl="1" w:tplc="08090003" w:tentative="1">
      <w:start w:val="1"/>
      <w:numFmt w:val="bullet"/>
      <w:lvlText w:val="o"/>
      <w:lvlJc w:val="left"/>
      <w:pPr>
        <w:ind w:left="2284" w:hanging="360"/>
      </w:pPr>
      <w:rPr>
        <w:rFonts w:ascii="Courier New" w:hAnsi="Courier New" w:cs="Courier New" w:hint="default"/>
      </w:rPr>
    </w:lvl>
    <w:lvl w:ilvl="2" w:tplc="08090005" w:tentative="1">
      <w:start w:val="1"/>
      <w:numFmt w:val="bullet"/>
      <w:lvlText w:val=""/>
      <w:lvlJc w:val="left"/>
      <w:pPr>
        <w:ind w:left="3004" w:hanging="360"/>
      </w:pPr>
      <w:rPr>
        <w:rFonts w:ascii="Wingdings" w:hAnsi="Wingdings" w:hint="default"/>
      </w:rPr>
    </w:lvl>
    <w:lvl w:ilvl="3" w:tplc="08090001" w:tentative="1">
      <w:start w:val="1"/>
      <w:numFmt w:val="bullet"/>
      <w:lvlText w:val=""/>
      <w:lvlJc w:val="left"/>
      <w:pPr>
        <w:ind w:left="3724" w:hanging="360"/>
      </w:pPr>
      <w:rPr>
        <w:rFonts w:ascii="Symbol" w:hAnsi="Symbol" w:hint="default"/>
      </w:rPr>
    </w:lvl>
    <w:lvl w:ilvl="4" w:tplc="08090003" w:tentative="1">
      <w:start w:val="1"/>
      <w:numFmt w:val="bullet"/>
      <w:lvlText w:val="o"/>
      <w:lvlJc w:val="left"/>
      <w:pPr>
        <w:ind w:left="4444" w:hanging="360"/>
      </w:pPr>
      <w:rPr>
        <w:rFonts w:ascii="Courier New" w:hAnsi="Courier New" w:cs="Courier New" w:hint="default"/>
      </w:rPr>
    </w:lvl>
    <w:lvl w:ilvl="5" w:tplc="08090005" w:tentative="1">
      <w:start w:val="1"/>
      <w:numFmt w:val="bullet"/>
      <w:lvlText w:val=""/>
      <w:lvlJc w:val="left"/>
      <w:pPr>
        <w:ind w:left="5164" w:hanging="360"/>
      </w:pPr>
      <w:rPr>
        <w:rFonts w:ascii="Wingdings" w:hAnsi="Wingdings" w:hint="default"/>
      </w:rPr>
    </w:lvl>
    <w:lvl w:ilvl="6" w:tplc="08090001" w:tentative="1">
      <w:start w:val="1"/>
      <w:numFmt w:val="bullet"/>
      <w:lvlText w:val=""/>
      <w:lvlJc w:val="left"/>
      <w:pPr>
        <w:ind w:left="5884" w:hanging="360"/>
      </w:pPr>
      <w:rPr>
        <w:rFonts w:ascii="Symbol" w:hAnsi="Symbol" w:hint="default"/>
      </w:rPr>
    </w:lvl>
    <w:lvl w:ilvl="7" w:tplc="08090003" w:tentative="1">
      <w:start w:val="1"/>
      <w:numFmt w:val="bullet"/>
      <w:lvlText w:val="o"/>
      <w:lvlJc w:val="left"/>
      <w:pPr>
        <w:ind w:left="6604" w:hanging="360"/>
      </w:pPr>
      <w:rPr>
        <w:rFonts w:ascii="Courier New" w:hAnsi="Courier New" w:cs="Courier New" w:hint="default"/>
      </w:rPr>
    </w:lvl>
    <w:lvl w:ilvl="8" w:tplc="08090005" w:tentative="1">
      <w:start w:val="1"/>
      <w:numFmt w:val="bullet"/>
      <w:lvlText w:val=""/>
      <w:lvlJc w:val="left"/>
      <w:pPr>
        <w:ind w:left="7324" w:hanging="360"/>
      </w:pPr>
      <w:rPr>
        <w:rFonts w:ascii="Wingdings" w:hAnsi="Wingdings" w:hint="default"/>
      </w:rPr>
    </w:lvl>
  </w:abstractNum>
  <w:abstractNum w:abstractNumId="59" w15:restartNumberingAfterBreak="0">
    <w:nsid w:val="361F77FA"/>
    <w:multiLevelType w:val="hybridMultilevel"/>
    <w:tmpl w:val="9684F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6B50139"/>
    <w:multiLevelType w:val="hybridMultilevel"/>
    <w:tmpl w:val="1DAC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7D36AF1"/>
    <w:multiLevelType w:val="multilevel"/>
    <w:tmpl w:val="7BBEB47A"/>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hAnsi="Tahoma" w:hint="default"/>
        <w:sz w:val="24"/>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62" w15:restartNumberingAfterBreak="0">
    <w:nsid w:val="382E6E4E"/>
    <w:multiLevelType w:val="multilevel"/>
    <w:tmpl w:val="DD44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361A67"/>
    <w:multiLevelType w:val="hybridMultilevel"/>
    <w:tmpl w:val="54A47B4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97F043B"/>
    <w:multiLevelType w:val="hybridMultilevel"/>
    <w:tmpl w:val="9378C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98E3003"/>
    <w:multiLevelType w:val="hybridMultilevel"/>
    <w:tmpl w:val="5D167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BDC1848"/>
    <w:multiLevelType w:val="multilevel"/>
    <w:tmpl w:val="45A0828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3D7B544F"/>
    <w:multiLevelType w:val="hybridMultilevel"/>
    <w:tmpl w:val="3CACE3F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DC456F5"/>
    <w:multiLevelType w:val="hybridMultilevel"/>
    <w:tmpl w:val="11425A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DD2575E"/>
    <w:multiLevelType w:val="multilevel"/>
    <w:tmpl w:val="45A08280"/>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3DE076EB"/>
    <w:multiLevelType w:val="hybridMultilevel"/>
    <w:tmpl w:val="D45A18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E6E4F74"/>
    <w:multiLevelType w:val="hybridMultilevel"/>
    <w:tmpl w:val="ECF2C3F8"/>
    <w:lvl w:ilvl="0" w:tplc="52FE5824">
      <w:numFmt w:val="bullet"/>
      <w:lvlText w:val="-"/>
      <w:lvlJc w:val="left"/>
      <w:pPr>
        <w:ind w:left="720" w:hanging="360"/>
      </w:pPr>
      <w:rPr>
        <w:rFonts w:ascii="Aptos" w:eastAsia="Times New Roman"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D41425"/>
    <w:multiLevelType w:val="hybridMultilevel"/>
    <w:tmpl w:val="FAB45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F56135E"/>
    <w:multiLevelType w:val="hybridMultilevel"/>
    <w:tmpl w:val="504CF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12E3FBF"/>
    <w:multiLevelType w:val="hybridMultilevel"/>
    <w:tmpl w:val="AA0658E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663A0E"/>
    <w:multiLevelType w:val="multilevel"/>
    <w:tmpl w:val="D9E014AE"/>
    <w:lvl w:ilvl="0">
      <w:start w:val="1"/>
      <w:numFmt w:val="bullet"/>
      <w:lvlText w:val=""/>
      <w:lvlJc w:val="left"/>
      <w:pPr>
        <w:tabs>
          <w:tab w:val="num" w:pos="1440"/>
        </w:tabs>
        <w:ind w:left="1440" w:hanging="72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76" w15:restartNumberingAfterBreak="0">
    <w:nsid w:val="419E11B2"/>
    <w:multiLevelType w:val="multilevel"/>
    <w:tmpl w:val="C3E264AA"/>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77" w15:restartNumberingAfterBreak="0">
    <w:nsid w:val="43BB214D"/>
    <w:multiLevelType w:val="multilevel"/>
    <w:tmpl w:val="1748A53E"/>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43C228E3"/>
    <w:multiLevelType w:val="hybridMultilevel"/>
    <w:tmpl w:val="7634255C"/>
    <w:lvl w:ilvl="0" w:tplc="C23879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4357440"/>
    <w:multiLevelType w:val="hybridMultilevel"/>
    <w:tmpl w:val="F674893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4386B57"/>
    <w:multiLevelType w:val="hybridMultilevel"/>
    <w:tmpl w:val="0C0688A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4715D3B"/>
    <w:multiLevelType w:val="hybridMultilevel"/>
    <w:tmpl w:val="9EDE350C"/>
    <w:lvl w:ilvl="0" w:tplc="0809000F">
      <w:start w:val="7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455633CE"/>
    <w:multiLevelType w:val="hybridMultilevel"/>
    <w:tmpl w:val="3760E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67C4E96"/>
    <w:multiLevelType w:val="hybridMultilevel"/>
    <w:tmpl w:val="B66CD754"/>
    <w:lvl w:ilvl="0" w:tplc="EE6E81B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 w15:restartNumberingAfterBreak="0">
    <w:nsid w:val="46E22230"/>
    <w:multiLevelType w:val="hybridMultilevel"/>
    <w:tmpl w:val="1612F146"/>
    <w:lvl w:ilvl="0" w:tplc="C238794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905"/>
        </w:tabs>
        <w:ind w:left="905" w:hanging="360"/>
      </w:pPr>
      <w:rPr>
        <w:rFonts w:ascii="Courier New" w:hAnsi="Courier New" w:cs="Courier New" w:hint="default"/>
      </w:rPr>
    </w:lvl>
    <w:lvl w:ilvl="2" w:tplc="08090005" w:tentative="1">
      <w:start w:val="1"/>
      <w:numFmt w:val="bullet"/>
      <w:lvlText w:val=""/>
      <w:lvlJc w:val="left"/>
      <w:pPr>
        <w:tabs>
          <w:tab w:val="num" w:pos="1625"/>
        </w:tabs>
        <w:ind w:left="1625" w:hanging="360"/>
      </w:pPr>
      <w:rPr>
        <w:rFonts w:ascii="Wingdings" w:hAnsi="Wingdings" w:hint="default"/>
      </w:rPr>
    </w:lvl>
    <w:lvl w:ilvl="3" w:tplc="08090001" w:tentative="1">
      <w:start w:val="1"/>
      <w:numFmt w:val="bullet"/>
      <w:lvlText w:val=""/>
      <w:lvlJc w:val="left"/>
      <w:pPr>
        <w:tabs>
          <w:tab w:val="num" w:pos="2345"/>
        </w:tabs>
        <w:ind w:left="2345" w:hanging="360"/>
      </w:pPr>
      <w:rPr>
        <w:rFonts w:ascii="Symbol" w:hAnsi="Symbol" w:hint="default"/>
      </w:rPr>
    </w:lvl>
    <w:lvl w:ilvl="4" w:tplc="08090003" w:tentative="1">
      <w:start w:val="1"/>
      <w:numFmt w:val="bullet"/>
      <w:lvlText w:val="o"/>
      <w:lvlJc w:val="left"/>
      <w:pPr>
        <w:tabs>
          <w:tab w:val="num" w:pos="3065"/>
        </w:tabs>
        <w:ind w:left="3065" w:hanging="360"/>
      </w:pPr>
      <w:rPr>
        <w:rFonts w:ascii="Courier New" w:hAnsi="Courier New" w:cs="Courier New" w:hint="default"/>
      </w:rPr>
    </w:lvl>
    <w:lvl w:ilvl="5" w:tplc="08090005" w:tentative="1">
      <w:start w:val="1"/>
      <w:numFmt w:val="bullet"/>
      <w:lvlText w:val=""/>
      <w:lvlJc w:val="left"/>
      <w:pPr>
        <w:tabs>
          <w:tab w:val="num" w:pos="3785"/>
        </w:tabs>
        <w:ind w:left="3785" w:hanging="360"/>
      </w:pPr>
      <w:rPr>
        <w:rFonts w:ascii="Wingdings" w:hAnsi="Wingdings" w:hint="default"/>
      </w:rPr>
    </w:lvl>
    <w:lvl w:ilvl="6" w:tplc="08090001" w:tentative="1">
      <w:start w:val="1"/>
      <w:numFmt w:val="bullet"/>
      <w:lvlText w:val=""/>
      <w:lvlJc w:val="left"/>
      <w:pPr>
        <w:tabs>
          <w:tab w:val="num" w:pos="4505"/>
        </w:tabs>
        <w:ind w:left="4505" w:hanging="360"/>
      </w:pPr>
      <w:rPr>
        <w:rFonts w:ascii="Symbol" w:hAnsi="Symbol" w:hint="default"/>
      </w:rPr>
    </w:lvl>
    <w:lvl w:ilvl="7" w:tplc="08090003" w:tentative="1">
      <w:start w:val="1"/>
      <w:numFmt w:val="bullet"/>
      <w:lvlText w:val="o"/>
      <w:lvlJc w:val="left"/>
      <w:pPr>
        <w:tabs>
          <w:tab w:val="num" w:pos="5225"/>
        </w:tabs>
        <w:ind w:left="5225" w:hanging="360"/>
      </w:pPr>
      <w:rPr>
        <w:rFonts w:ascii="Courier New" w:hAnsi="Courier New" w:cs="Courier New" w:hint="default"/>
      </w:rPr>
    </w:lvl>
    <w:lvl w:ilvl="8" w:tplc="08090005" w:tentative="1">
      <w:start w:val="1"/>
      <w:numFmt w:val="bullet"/>
      <w:lvlText w:val=""/>
      <w:lvlJc w:val="left"/>
      <w:pPr>
        <w:tabs>
          <w:tab w:val="num" w:pos="5945"/>
        </w:tabs>
        <w:ind w:left="5945" w:hanging="360"/>
      </w:pPr>
      <w:rPr>
        <w:rFonts w:ascii="Wingdings" w:hAnsi="Wingdings" w:hint="default"/>
      </w:rPr>
    </w:lvl>
  </w:abstractNum>
  <w:abstractNum w:abstractNumId="85" w15:restartNumberingAfterBreak="0">
    <w:nsid w:val="47920104"/>
    <w:multiLevelType w:val="hybridMultilevel"/>
    <w:tmpl w:val="3EFCC87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8B5025F"/>
    <w:multiLevelType w:val="hybridMultilevel"/>
    <w:tmpl w:val="32FA2C50"/>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87" w15:restartNumberingAfterBreak="0">
    <w:nsid w:val="48CB5EB1"/>
    <w:multiLevelType w:val="hybridMultilevel"/>
    <w:tmpl w:val="0590A5C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9870253"/>
    <w:multiLevelType w:val="hybridMultilevel"/>
    <w:tmpl w:val="FCE222C4"/>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99529F3"/>
    <w:multiLevelType w:val="hybridMultilevel"/>
    <w:tmpl w:val="D1D2FB6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0" w15:restartNumberingAfterBreak="0">
    <w:nsid w:val="4BF82265"/>
    <w:multiLevelType w:val="hybridMultilevel"/>
    <w:tmpl w:val="47005F28"/>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4C187B5F"/>
    <w:multiLevelType w:val="hybridMultilevel"/>
    <w:tmpl w:val="408221CC"/>
    <w:lvl w:ilvl="0" w:tplc="094277F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CDD7D58"/>
    <w:multiLevelType w:val="hybridMultilevel"/>
    <w:tmpl w:val="AEDA9116"/>
    <w:lvl w:ilvl="0" w:tplc="08090003">
      <w:start w:val="1"/>
      <w:numFmt w:val="bullet"/>
      <w:lvlText w:val="o"/>
      <w:lvlJc w:val="left"/>
      <w:pPr>
        <w:tabs>
          <w:tab w:val="num" w:pos="1604"/>
        </w:tabs>
        <w:ind w:left="1604" w:hanging="360"/>
      </w:pPr>
      <w:rPr>
        <w:rFonts w:ascii="Courier New" w:hAnsi="Courier New" w:cs="Courier New"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93" w15:restartNumberingAfterBreak="0">
    <w:nsid w:val="4CF0627B"/>
    <w:multiLevelType w:val="hybridMultilevel"/>
    <w:tmpl w:val="AEDA8344"/>
    <w:lvl w:ilvl="0" w:tplc="1CA66A90">
      <w:numFmt w:val="bullet"/>
      <w:lvlText w:val="·"/>
      <w:lvlJc w:val="left"/>
      <w:pPr>
        <w:ind w:left="720" w:hanging="360"/>
      </w:pPr>
      <w:rPr>
        <w:rFonts w:ascii="Aptos" w:eastAsiaTheme="minorEastAsia"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F1E0A37"/>
    <w:multiLevelType w:val="hybridMultilevel"/>
    <w:tmpl w:val="46F2074C"/>
    <w:lvl w:ilvl="0" w:tplc="C238794A">
      <w:start w:val="1"/>
      <w:numFmt w:val="bullet"/>
      <w:lvlText w:val=""/>
      <w:lvlJc w:val="left"/>
      <w:pPr>
        <w:tabs>
          <w:tab w:val="num" w:pos="1571"/>
        </w:tabs>
        <w:ind w:left="1571" w:hanging="360"/>
      </w:pPr>
      <w:rPr>
        <w:rFonts w:ascii="Symbol" w:hAnsi="Symbol"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95" w15:restartNumberingAfterBreak="0">
    <w:nsid w:val="4FB403D6"/>
    <w:multiLevelType w:val="hybridMultilevel"/>
    <w:tmpl w:val="71600B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4FF22DD6"/>
    <w:multiLevelType w:val="hybridMultilevel"/>
    <w:tmpl w:val="48D23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0BE3D1A"/>
    <w:multiLevelType w:val="hybridMultilevel"/>
    <w:tmpl w:val="F0742BB8"/>
    <w:lvl w:ilvl="0" w:tplc="0409000F">
      <w:start w:val="1"/>
      <w:numFmt w:val="decimal"/>
      <w:lvlText w:val="%1."/>
      <w:lvlJc w:val="left"/>
      <w:pPr>
        <w:ind w:left="720" w:hanging="360"/>
      </w:pPr>
      <w:rPr>
        <w:rFonts w:hint="default"/>
      </w:rPr>
    </w:lvl>
    <w:lvl w:ilvl="1" w:tplc="9CF854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2001075"/>
    <w:multiLevelType w:val="hybridMultilevel"/>
    <w:tmpl w:val="23D2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27F207D"/>
    <w:multiLevelType w:val="multilevel"/>
    <w:tmpl w:val="D33AD850"/>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00" w15:restartNumberingAfterBreak="0">
    <w:nsid w:val="545E7241"/>
    <w:multiLevelType w:val="hybridMultilevel"/>
    <w:tmpl w:val="0DEEE6AA"/>
    <w:lvl w:ilvl="0" w:tplc="FFFFFFFF">
      <w:start w:val="1"/>
      <w:numFmt w:val="bullet"/>
      <w:lvlText w:val=""/>
      <w:lvlJc w:val="left"/>
      <w:pPr>
        <w:tabs>
          <w:tab w:val="num" w:pos="1080"/>
        </w:tabs>
        <w:ind w:left="1080" w:hanging="360"/>
      </w:pPr>
      <w:rPr>
        <w:rFonts w:ascii="Symbol" w:hAnsi="Symbol" w:hint="default"/>
      </w:rPr>
    </w:lvl>
    <w:lvl w:ilvl="1" w:tplc="EE6E81B6">
      <w:numFmt w:val="bullet"/>
      <w:lvlText w:val="-"/>
      <w:lvlJc w:val="left"/>
      <w:pPr>
        <w:ind w:left="1440" w:hanging="360"/>
      </w:pPr>
      <w:rPr>
        <w:rFonts w:ascii="Arial" w:eastAsia="Times New Roman" w:hAnsi="Arial" w:cs="Arial"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01" w15:restartNumberingAfterBreak="0">
    <w:nsid w:val="548B17A4"/>
    <w:multiLevelType w:val="hybridMultilevel"/>
    <w:tmpl w:val="2A206C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2" w15:restartNumberingAfterBreak="0">
    <w:nsid w:val="55206DE0"/>
    <w:multiLevelType w:val="multilevel"/>
    <w:tmpl w:val="8D82364A"/>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03" w15:restartNumberingAfterBreak="0">
    <w:nsid w:val="552368AE"/>
    <w:multiLevelType w:val="multilevel"/>
    <w:tmpl w:val="67D0F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F73EAC"/>
    <w:multiLevelType w:val="hybridMultilevel"/>
    <w:tmpl w:val="11BE0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7EC3829"/>
    <w:multiLevelType w:val="hybridMultilevel"/>
    <w:tmpl w:val="8620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8435130"/>
    <w:multiLevelType w:val="hybridMultilevel"/>
    <w:tmpl w:val="B292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87A109B"/>
    <w:multiLevelType w:val="hybridMultilevel"/>
    <w:tmpl w:val="3CCCDBDC"/>
    <w:lvl w:ilvl="0" w:tplc="08785EBE">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9D8750E"/>
    <w:multiLevelType w:val="multilevel"/>
    <w:tmpl w:val="ED3E121A"/>
    <w:lvl w:ilvl="0">
      <w:start w:val="1"/>
      <w:numFmt w:val="bullet"/>
      <w:lvlText w:val=""/>
      <w:lvlJc w:val="left"/>
      <w:pPr>
        <w:tabs>
          <w:tab w:val="num" w:pos="1440"/>
        </w:tabs>
        <w:ind w:left="1440" w:hanging="72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hAnsi="Tahoma" w:hint="default"/>
        <w:sz w:val="24"/>
      </w:r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09" w15:restartNumberingAfterBreak="0">
    <w:nsid w:val="5BB74E73"/>
    <w:multiLevelType w:val="hybridMultilevel"/>
    <w:tmpl w:val="CCC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BF92BAC"/>
    <w:multiLevelType w:val="hybridMultilevel"/>
    <w:tmpl w:val="66D4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C52019B"/>
    <w:multiLevelType w:val="hybridMultilevel"/>
    <w:tmpl w:val="852416FC"/>
    <w:lvl w:ilvl="0" w:tplc="08785EBE">
      <w:start w:val="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CCC5594"/>
    <w:multiLevelType w:val="hybridMultilevel"/>
    <w:tmpl w:val="A9524BB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D316301"/>
    <w:multiLevelType w:val="hybridMultilevel"/>
    <w:tmpl w:val="8C9A691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4" w15:restartNumberingAfterBreak="0">
    <w:nsid w:val="61AB3899"/>
    <w:multiLevelType w:val="hybridMultilevel"/>
    <w:tmpl w:val="A306A032"/>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62EC36E4"/>
    <w:multiLevelType w:val="hybridMultilevel"/>
    <w:tmpl w:val="EFD417E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265"/>
        </w:tabs>
        <w:ind w:left="1265" w:hanging="360"/>
      </w:pPr>
      <w:rPr>
        <w:rFonts w:ascii="Courier New" w:hAnsi="Courier New" w:cs="Courier New" w:hint="default"/>
      </w:rPr>
    </w:lvl>
    <w:lvl w:ilvl="2" w:tplc="08090005" w:tentative="1">
      <w:start w:val="1"/>
      <w:numFmt w:val="bullet"/>
      <w:lvlText w:val=""/>
      <w:lvlJc w:val="left"/>
      <w:pPr>
        <w:tabs>
          <w:tab w:val="num" w:pos="1985"/>
        </w:tabs>
        <w:ind w:left="1985" w:hanging="360"/>
      </w:pPr>
      <w:rPr>
        <w:rFonts w:ascii="Wingdings" w:hAnsi="Wingdings" w:hint="default"/>
      </w:rPr>
    </w:lvl>
    <w:lvl w:ilvl="3" w:tplc="08090001" w:tentative="1">
      <w:start w:val="1"/>
      <w:numFmt w:val="bullet"/>
      <w:lvlText w:val=""/>
      <w:lvlJc w:val="left"/>
      <w:pPr>
        <w:tabs>
          <w:tab w:val="num" w:pos="2705"/>
        </w:tabs>
        <w:ind w:left="2705" w:hanging="360"/>
      </w:pPr>
      <w:rPr>
        <w:rFonts w:ascii="Symbol" w:hAnsi="Symbol" w:hint="default"/>
      </w:rPr>
    </w:lvl>
    <w:lvl w:ilvl="4" w:tplc="08090003" w:tentative="1">
      <w:start w:val="1"/>
      <w:numFmt w:val="bullet"/>
      <w:lvlText w:val="o"/>
      <w:lvlJc w:val="left"/>
      <w:pPr>
        <w:tabs>
          <w:tab w:val="num" w:pos="3425"/>
        </w:tabs>
        <w:ind w:left="3425" w:hanging="360"/>
      </w:pPr>
      <w:rPr>
        <w:rFonts w:ascii="Courier New" w:hAnsi="Courier New" w:cs="Courier New" w:hint="default"/>
      </w:rPr>
    </w:lvl>
    <w:lvl w:ilvl="5" w:tplc="08090005" w:tentative="1">
      <w:start w:val="1"/>
      <w:numFmt w:val="bullet"/>
      <w:lvlText w:val=""/>
      <w:lvlJc w:val="left"/>
      <w:pPr>
        <w:tabs>
          <w:tab w:val="num" w:pos="4145"/>
        </w:tabs>
        <w:ind w:left="4145" w:hanging="360"/>
      </w:pPr>
      <w:rPr>
        <w:rFonts w:ascii="Wingdings" w:hAnsi="Wingdings" w:hint="default"/>
      </w:rPr>
    </w:lvl>
    <w:lvl w:ilvl="6" w:tplc="08090001" w:tentative="1">
      <w:start w:val="1"/>
      <w:numFmt w:val="bullet"/>
      <w:lvlText w:val=""/>
      <w:lvlJc w:val="left"/>
      <w:pPr>
        <w:tabs>
          <w:tab w:val="num" w:pos="4865"/>
        </w:tabs>
        <w:ind w:left="4865" w:hanging="360"/>
      </w:pPr>
      <w:rPr>
        <w:rFonts w:ascii="Symbol" w:hAnsi="Symbol" w:hint="default"/>
      </w:rPr>
    </w:lvl>
    <w:lvl w:ilvl="7" w:tplc="08090003" w:tentative="1">
      <w:start w:val="1"/>
      <w:numFmt w:val="bullet"/>
      <w:lvlText w:val="o"/>
      <w:lvlJc w:val="left"/>
      <w:pPr>
        <w:tabs>
          <w:tab w:val="num" w:pos="5585"/>
        </w:tabs>
        <w:ind w:left="5585" w:hanging="360"/>
      </w:pPr>
      <w:rPr>
        <w:rFonts w:ascii="Courier New" w:hAnsi="Courier New" w:cs="Courier New" w:hint="default"/>
      </w:rPr>
    </w:lvl>
    <w:lvl w:ilvl="8" w:tplc="08090005" w:tentative="1">
      <w:start w:val="1"/>
      <w:numFmt w:val="bullet"/>
      <w:lvlText w:val=""/>
      <w:lvlJc w:val="left"/>
      <w:pPr>
        <w:tabs>
          <w:tab w:val="num" w:pos="6305"/>
        </w:tabs>
        <w:ind w:left="6305" w:hanging="360"/>
      </w:pPr>
      <w:rPr>
        <w:rFonts w:ascii="Wingdings" w:hAnsi="Wingdings" w:hint="default"/>
      </w:rPr>
    </w:lvl>
  </w:abstractNum>
  <w:abstractNum w:abstractNumId="116" w15:restartNumberingAfterBreak="0">
    <w:nsid w:val="637E325C"/>
    <w:multiLevelType w:val="multilevel"/>
    <w:tmpl w:val="6A8A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3E10576"/>
    <w:multiLevelType w:val="hybridMultilevel"/>
    <w:tmpl w:val="42E47E56"/>
    <w:lvl w:ilvl="0" w:tplc="04090001">
      <w:start w:val="1"/>
      <w:numFmt w:val="bullet"/>
      <w:lvlText w:val=""/>
      <w:lvlJc w:val="left"/>
      <w:pPr>
        <w:ind w:left="720" w:hanging="360"/>
      </w:pPr>
      <w:rPr>
        <w:rFonts w:ascii="Symbol" w:hAnsi="Symbol" w:hint="default"/>
      </w:rPr>
    </w:lvl>
    <w:lvl w:ilvl="1" w:tplc="1E0AAE46">
      <w:start w:val="1"/>
      <w:numFmt w:val="bullet"/>
      <w:lvlText w:val="o"/>
      <w:lvlJc w:val="left"/>
      <w:pPr>
        <w:ind w:left="1440" w:hanging="360"/>
      </w:pPr>
      <w:rPr>
        <w:rFonts w:ascii="Courier New" w:hAnsi="Courier New" w:hint="default"/>
        <w:color w:val="0000F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42B07E3"/>
    <w:multiLevelType w:val="hybridMultilevel"/>
    <w:tmpl w:val="9098B6A2"/>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9" w15:restartNumberingAfterBreak="0">
    <w:nsid w:val="64C6519A"/>
    <w:multiLevelType w:val="multilevel"/>
    <w:tmpl w:val="7648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79759FB"/>
    <w:multiLevelType w:val="hybridMultilevel"/>
    <w:tmpl w:val="643CD992"/>
    <w:lvl w:ilvl="0" w:tplc="C238794A">
      <w:start w:val="1"/>
      <w:numFmt w:val="bullet"/>
      <w:lvlText w:val=""/>
      <w:lvlJc w:val="left"/>
      <w:pPr>
        <w:tabs>
          <w:tab w:val="num" w:pos="1623"/>
        </w:tabs>
        <w:ind w:left="162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82C3CAF"/>
    <w:multiLevelType w:val="multilevel"/>
    <w:tmpl w:val="A8C079A0"/>
    <w:lvl w:ilvl="0">
      <w:start w:val="1"/>
      <w:numFmt w:val="bullet"/>
      <w:lvlText w:val=""/>
      <w:lvlJc w:val="left"/>
      <w:pPr>
        <w:tabs>
          <w:tab w:val="num" w:pos="1440"/>
        </w:tabs>
        <w:ind w:left="1440" w:hanging="720"/>
      </w:pPr>
      <w:rPr>
        <w:rFonts w:ascii="Symbol" w:hAnsi="Symbol"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hAnsi="Tahoma" w:hint="default"/>
        <w:sz w:val="24"/>
      </w:rPr>
    </w:lvl>
    <w:lvl w:ilvl="3">
      <w:start w:val="1"/>
      <w:numFmt w:val="bullet"/>
      <w:lvlText w:val="•"/>
      <w:lvlJc w:val="left"/>
      <w:pPr>
        <w:ind w:left="3240" w:hanging="360"/>
      </w:pPr>
      <w:rPr>
        <w:rFonts w:hAnsi="Tahoma" w:hint="default"/>
        <w:sz w:val="24"/>
      </w:r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122" w15:restartNumberingAfterBreak="0">
    <w:nsid w:val="685433CC"/>
    <w:multiLevelType w:val="hybridMultilevel"/>
    <w:tmpl w:val="A27C1838"/>
    <w:lvl w:ilvl="0" w:tplc="C238794A">
      <w:start w:val="1"/>
      <w:numFmt w:val="bullet"/>
      <w:lvlText w:val=""/>
      <w:lvlJc w:val="left"/>
      <w:pPr>
        <w:tabs>
          <w:tab w:val="num" w:pos="1604"/>
        </w:tabs>
        <w:ind w:left="1604" w:hanging="360"/>
      </w:pPr>
      <w:rPr>
        <w:rFonts w:ascii="Symbol" w:hAnsi="Symbol" w:hint="default"/>
      </w:rPr>
    </w:lvl>
    <w:lvl w:ilvl="1" w:tplc="972E5636">
      <w:numFmt w:val="bullet"/>
      <w:lvlText w:val="•"/>
      <w:lvlJc w:val="left"/>
      <w:pPr>
        <w:ind w:left="2149" w:hanging="360"/>
      </w:pPr>
      <w:rPr>
        <w:rFonts w:ascii="Times New Roman" w:eastAsia="Times New Roman" w:hAnsi="Times New Roman" w:cs="Times New Roman"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68B25275"/>
    <w:multiLevelType w:val="hybridMultilevel"/>
    <w:tmpl w:val="1B6C7C1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9664C36"/>
    <w:multiLevelType w:val="hybridMultilevel"/>
    <w:tmpl w:val="D494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9DA0E7C"/>
    <w:multiLevelType w:val="hybridMultilevel"/>
    <w:tmpl w:val="0BF89738"/>
    <w:lvl w:ilvl="0" w:tplc="254C40BE">
      <w:numFmt w:val="bullet"/>
      <w:lvlText w:val="-"/>
      <w:lvlJc w:val="left"/>
      <w:pPr>
        <w:ind w:left="720" w:hanging="360"/>
      </w:pPr>
      <w:rPr>
        <w:rFonts w:ascii="Arial" w:eastAsia="MS ??" w:hAnsi="Arial"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B69754A"/>
    <w:multiLevelType w:val="hybridMultilevel"/>
    <w:tmpl w:val="EDDA6F7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BDA6191"/>
    <w:multiLevelType w:val="hybridMultilevel"/>
    <w:tmpl w:val="7E144EA6"/>
    <w:lvl w:ilvl="0" w:tplc="3DFC4BAC">
      <w:numFmt w:val="bullet"/>
      <w:lvlText w:val="•"/>
      <w:lvlJc w:val="left"/>
      <w:pPr>
        <w:ind w:left="1080" w:hanging="360"/>
      </w:pPr>
      <w:rPr>
        <w:rFonts w:ascii="Aptos" w:eastAsiaTheme="minorEastAsia" w:hAnsi="Apto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9" w15:restartNumberingAfterBreak="0">
    <w:nsid w:val="6BE87446"/>
    <w:multiLevelType w:val="hybridMultilevel"/>
    <w:tmpl w:val="1E9C985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0" w15:restartNumberingAfterBreak="0">
    <w:nsid w:val="6DD129D0"/>
    <w:multiLevelType w:val="hybridMultilevel"/>
    <w:tmpl w:val="A6F6D77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EC602D4"/>
    <w:multiLevelType w:val="hybridMultilevel"/>
    <w:tmpl w:val="E4948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DE7B55"/>
    <w:multiLevelType w:val="hybridMultilevel"/>
    <w:tmpl w:val="F424ACD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6FB96346"/>
    <w:multiLevelType w:val="hybridMultilevel"/>
    <w:tmpl w:val="66982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FF12D2D"/>
    <w:multiLevelType w:val="hybridMultilevel"/>
    <w:tmpl w:val="8E086DF0"/>
    <w:lvl w:ilvl="0" w:tplc="3DAA2E2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028711A"/>
    <w:multiLevelType w:val="hybridMultilevel"/>
    <w:tmpl w:val="955441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6" w15:restartNumberingAfterBreak="0">
    <w:nsid w:val="71C01DE5"/>
    <w:multiLevelType w:val="hybridMultilevel"/>
    <w:tmpl w:val="050E24E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71F05EDF"/>
    <w:multiLevelType w:val="multilevel"/>
    <w:tmpl w:val="AACE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2114E65"/>
    <w:multiLevelType w:val="hybridMultilevel"/>
    <w:tmpl w:val="2AB2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23651C0"/>
    <w:multiLevelType w:val="multilevel"/>
    <w:tmpl w:val="1006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29C2DF9"/>
    <w:multiLevelType w:val="hybridMultilevel"/>
    <w:tmpl w:val="86B43C50"/>
    <w:lvl w:ilvl="0" w:tplc="CF2A0E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58E1D2F"/>
    <w:multiLevelType w:val="multilevel"/>
    <w:tmpl w:val="D33AD850"/>
    <w:lvl w:ilvl="0">
      <w:start w:val="1"/>
      <w:numFmt w:val="bullet"/>
      <w:lvlText w:val=""/>
      <w:lvlJc w:val="left"/>
      <w:pPr>
        <w:tabs>
          <w:tab w:val="num" w:pos="2160"/>
        </w:tabs>
        <w:ind w:left="2160" w:hanging="720"/>
      </w:pPr>
      <w:rPr>
        <w:rFonts w:ascii="Symbol" w:hAnsi="Symbol" w:hint="default"/>
      </w:rPr>
    </w:lvl>
    <w:lvl w:ilvl="1">
      <w:start w:val="1"/>
      <w:numFmt w:val="bullet"/>
      <w:lvlText w:val=""/>
      <w:lvlJc w:val="left"/>
      <w:pPr>
        <w:ind w:left="2520" w:hanging="360"/>
      </w:pPr>
      <w:rPr>
        <w:rFonts w:ascii="Symbol" w:hAnsi="Symbol" w:hint="default"/>
      </w:r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142" w15:restartNumberingAfterBreak="0">
    <w:nsid w:val="77141462"/>
    <w:multiLevelType w:val="hybridMultilevel"/>
    <w:tmpl w:val="216EFE48"/>
    <w:lvl w:ilvl="0" w:tplc="08090003">
      <w:start w:val="1"/>
      <w:numFmt w:val="bullet"/>
      <w:lvlText w:val="o"/>
      <w:lvlJc w:val="left"/>
      <w:pPr>
        <w:tabs>
          <w:tab w:val="num" w:pos="1571"/>
        </w:tabs>
        <w:ind w:left="1571" w:hanging="360"/>
      </w:pPr>
      <w:rPr>
        <w:rFonts w:ascii="Courier New" w:hAnsi="Courier New" w:cs="Courier New"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143" w15:restartNumberingAfterBreak="0">
    <w:nsid w:val="77D16324"/>
    <w:multiLevelType w:val="hybridMultilevel"/>
    <w:tmpl w:val="70E6AA2E"/>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C238794A">
      <w:start w:val="1"/>
      <w:numFmt w:val="bullet"/>
      <w:lvlText w:val=""/>
      <w:lvlJc w:val="left"/>
      <w:pPr>
        <w:tabs>
          <w:tab w:val="num" w:pos="2220"/>
        </w:tabs>
        <w:ind w:left="2220" w:hanging="360"/>
      </w:pPr>
      <w:rPr>
        <w:rFonts w:ascii="Symbol" w:hAnsi="Symbol"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44" w15:restartNumberingAfterBreak="0">
    <w:nsid w:val="780409F7"/>
    <w:multiLevelType w:val="hybridMultilevel"/>
    <w:tmpl w:val="E8D4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786878DE"/>
    <w:multiLevelType w:val="hybridMultilevel"/>
    <w:tmpl w:val="6C4E47F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46" w15:restartNumberingAfterBreak="0">
    <w:nsid w:val="78B50E83"/>
    <w:multiLevelType w:val="hybridMultilevel"/>
    <w:tmpl w:val="CFD85182"/>
    <w:lvl w:ilvl="0" w:tplc="F43669F2">
      <w:numFmt w:val="bullet"/>
      <w:lvlText w:val="-"/>
      <w:lvlJc w:val="left"/>
      <w:pPr>
        <w:ind w:left="720" w:hanging="360"/>
      </w:pPr>
      <w:rPr>
        <w:rFonts w:ascii="Arial" w:eastAsia="MS ??"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C207A5"/>
    <w:multiLevelType w:val="hybridMultilevel"/>
    <w:tmpl w:val="EA7E6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CF94281"/>
    <w:multiLevelType w:val="hybridMultilevel"/>
    <w:tmpl w:val="09489402"/>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D074C3D"/>
    <w:multiLevelType w:val="multilevel"/>
    <w:tmpl w:val="14BC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D4C3312"/>
    <w:multiLevelType w:val="hybridMultilevel"/>
    <w:tmpl w:val="AB8A734E"/>
    <w:lvl w:ilvl="0" w:tplc="C53C4C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7DE87C59"/>
    <w:multiLevelType w:val="hybridMultilevel"/>
    <w:tmpl w:val="80662758"/>
    <w:lvl w:ilvl="0" w:tplc="4968B1A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0191466">
    <w:abstractNumId w:val="43"/>
  </w:num>
  <w:num w:numId="2" w16cid:durableId="431121832">
    <w:abstractNumId w:val="141"/>
  </w:num>
  <w:num w:numId="3" w16cid:durableId="65052188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08535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128514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083201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841331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0704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555901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578973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4905477">
    <w:abstractNumId w:val="141"/>
  </w:num>
  <w:num w:numId="12" w16cid:durableId="660156210">
    <w:abstractNumId w:val="141"/>
  </w:num>
  <w:num w:numId="13" w16cid:durableId="111597907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16419261">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406743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9087637">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354737">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8025571">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726739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577530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16473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3115140">
    <w:abstractNumId w:val="141"/>
  </w:num>
  <w:num w:numId="23" w16cid:durableId="139357521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557213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847431">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617709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82139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827384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261041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40955677">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613604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0415019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314923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7123459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1542819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5889361">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5505825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001141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101350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4656337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876589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749777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4994218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70042900">
    <w:abstractNumId w:val="0"/>
  </w:num>
  <w:num w:numId="45" w16cid:durableId="2120683427">
    <w:abstractNumId w:val="68"/>
  </w:num>
  <w:num w:numId="46" w16cid:durableId="807824764">
    <w:abstractNumId w:val="9"/>
  </w:num>
  <w:num w:numId="47" w16cid:durableId="1260791420">
    <w:abstractNumId w:val="13"/>
  </w:num>
  <w:num w:numId="48" w16cid:durableId="1622103070">
    <w:abstractNumId w:val="69"/>
  </w:num>
  <w:num w:numId="49" w16cid:durableId="1538590741">
    <w:abstractNumId w:val="66"/>
  </w:num>
  <w:num w:numId="50" w16cid:durableId="359359864">
    <w:abstractNumId w:val="99"/>
  </w:num>
  <w:num w:numId="51" w16cid:durableId="1637681611">
    <w:abstractNumId w:val="133"/>
  </w:num>
  <w:num w:numId="52" w16cid:durableId="2144735069">
    <w:abstractNumId w:val="93"/>
  </w:num>
  <w:num w:numId="53" w16cid:durableId="1020085584">
    <w:abstractNumId w:val="22"/>
  </w:num>
  <w:num w:numId="54" w16cid:durableId="572859579">
    <w:abstractNumId w:val="11"/>
  </w:num>
  <w:num w:numId="55" w16cid:durableId="1153567404">
    <w:abstractNumId w:val="77"/>
  </w:num>
  <w:num w:numId="56" w16cid:durableId="1545823989">
    <w:abstractNumId w:val="134"/>
  </w:num>
  <w:num w:numId="57" w16cid:durableId="1755737455">
    <w:abstractNumId w:val="100"/>
  </w:num>
  <w:num w:numId="58" w16cid:durableId="323247003">
    <w:abstractNumId w:val="18"/>
  </w:num>
  <w:num w:numId="59" w16cid:durableId="352151577">
    <w:abstractNumId w:val="76"/>
  </w:num>
  <w:num w:numId="60" w16cid:durableId="795566591">
    <w:abstractNumId w:val="33"/>
  </w:num>
  <w:num w:numId="61" w16cid:durableId="1671709745">
    <w:abstractNumId w:val="30"/>
  </w:num>
  <w:num w:numId="62" w16cid:durableId="521478241">
    <w:abstractNumId w:val="81"/>
  </w:num>
  <w:num w:numId="63" w16cid:durableId="1214464736">
    <w:abstractNumId w:val="102"/>
  </w:num>
  <w:num w:numId="64" w16cid:durableId="896598336">
    <w:abstractNumId w:val="128"/>
  </w:num>
  <w:num w:numId="65" w16cid:durableId="394814970">
    <w:abstractNumId w:val="89"/>
  </w:num>
  <w:num w:numId="66" w16cid:durableId="438641641">
    <w:abstractNumId w:val="117"/>
  </w:num>
  <w:num w:numId="67" w16cid:durableId="1671592567">
    <w:abstractNumId w:val="75"/>
  </w:num>
  <w:num w:numId="68" w16cid:durableId="1534420271">
    <w:abstractNumId w:val="108"/>
  </w:num>
  <w:num w:numId="69" w16cid:durableId="1907837874">
    <w:abstractNumId w:val="61"/>
  </w:num>
  <w:num w:numId="70" w16cid:durableId="1901549735">
    <w:abstractNumId w:val="38"/>
  </w:num>
  <w:num w:numId="71" w16cid:durableId="2012371209">
    <w:abstractNumId w:val="124"/>
  </w:num>
  <w:num w:numId="72" w16cid:durableId="1820146883">
    <w:abstractNumId w:val="101"/>
  </w:num>
  <w:num w:numId="73" w16cid:durableId="460079922">
    <w:abstractNumId w:val="42"/>
  </w:num>
  <w:num w:numId="74" w16cid:durableId="1032071225">
    <w:abstractNumId w:val="121"/>
  </w:num>
  <w:num w:numId="75" w16cid:durableId="322045466">
    <w:abstractNumId w:val="129"/>
  </w:num>
  <w:num w:numId="76" w16cid:durableId="225184633">
    <w:abstractNumId w:val="4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F6D"/>
    <w:rsid w:val="00001286"/>
    <w:rsid w:val="00001E62"/>
    <w:rsid w:val="00004D0A"/>
    <w:rsid w:val="00005CE6"/>
    <w:rsid w:val="000067E1"/>
    <w:rsid w:val="00007347"/>
    <w:rsid w:val="00007428"/>
    <w:rsid w:val="00007A34"/>
    <w:rsid w:val="00007BE2"/>
    <w:rsid w:val="0001331A"/>
    <w:rsid w:val="000143BB"/>
    <w:rsid w:val="000144CF"/>
    <w:rsid w:val="000147D2"/>
    <w:rsid w:val="00014F79"/>
    <w:rsid w:val="00016F2F"/>
    <w:rsid w:val="00016F59"/>
    <w:rsid w:val="00020E8A"/>
    <w:rsid w:val="00022156"/>
    <w:rsid w:val="0002236E"/>
    <w:rsid w:val="00022A1D"/>
    <w:rsid w:val="00022C58"/>
    <w:rsid w:val="0002345C"/>
    <w:rsid w:val="000235F7"/>
    <w:rsid w:val="000240A8"/>
    <w:rsid w:val="0002485B"/>
    <w:rsid w:val="000260A5"/>
    <w:rsid w:val="00026920"/>
    <w:rsid w:val="00027A7E"/>
    <w:rsid w:val="00027B6E"/>
    <w:rsid w:val="00027D51"/>
    <w:rsid w:val="00027E7F"/>
    <w:rsid w:val="00027F15"/>
    <w:rsid w:val="00031450"/>
    <w:rsid w:val="00031ED7"/>
    <w:rsid w:val="000324AB"/>
    <w:rsid w:val="00033DE6"/>
    <w:rsid w:val="0003531B"/>
    <w:rsid w:val="00035634"/>
    <w:rsid w:val="00037160"/>
    <w:rsid w:val="00037375"/>
    <w:rsid w:val="00040800"/>
    <w:rsid w:val="00040BE7"/>
    <w:rsid w:val="000412D0"/>
    <w:rsid w:val="00042110"/>
    <w:rsid w:val="00043C52"/>
    <w:rsid w:val="00043F2D"/>
    <w:rsid w:val="000440EB"/>
    <w:rsid w:val="00044770"/>
    <w:rsid w:val="0004477A"/>
    <w:rsid w:val="00045F3E"/>
    <w:rsid w:val="00046A46"/>
    <w:rsid w:val="00046EDE"/>
    <w:rsid w:val="000527C9"/>
    <w:rsid w:val="00052C86"/>
    <w:rsid w:val="00053274"/>
    <w:rsid w:val="00053FA0"/>
    <w:rsid w:val="00054537"/>
    <w:rsid w:val="00056000"/>
    <w:rsid w:val="00057947"/>
    <w:rsid w:val="000579CB"/>
    <w:rsid w:val="00057AE3"/>
    <w:rsid w:val="000610E0"/>
    <w:rsid w:val="00061781"/>
    <w:rsid w:val="0006254A"/>
    <w:rsid w:val="00062799"/>
    <w:rsid w:val="00062A64"/>
    <w:rsid w:val="0006331E"/>
    <w:rsid w:val="0006378A"/>
    <w:rsid w:val="00065F92"/>
    <w:rsid w:val="00067B4C"/>
    <w:rsid w:val="00067E1B"/>
    <w:rsid w:val="00071453"/>
    <w:rsid w:val="000715BD"/>
    <w:rsid w:val="000718CF"/>
    <w:rsid w:val="00071A5E"/>
    <w:rsid w:val="000733D9"/>
    <w:rsid w:val="000734E5"/>
    <w:rsid w:val="00075AA2"/>
    <w:rsid w:val="00076D37"/>
    <w:rsid w:val="00076F16"/>
    <w:rsid w:val="00081085"/>
    <w:rsid w:val="00082E65"/>
    <w:rsid w:val="00086B93"/>
    <w:rsid w:val="00086CCE"/>
    <w:rsid w:val="00087FC7"/>
    <w:rsid w:val="000907D3"/>
    <w:rsid w:val="00090A97"/>
    <w:rsid w:val="00090DD8"/>
    <w:rsid w:val="00093582"/>
    <w:rsid w:val="000952D7"/>
    <w:rsid w:val="00096C64"/>
    <w:rsid w:val="00096E9C"/>
    <w:rsid w:val="00097107"/>
    <w:rsid w:val="000975F2"/>
    <w:rsid w:val="000A074B"/>
    <w:rsid w:val="000A37E1"/>
    <w:rsid w:val="000A3EE7"/>
    <w:rsid w:val="000A41F6"/>
    <w:rsid w:val="000A45CB"/>
    <w:rsid w:val="000A48D0"/>
    <w:rsid w:val="000A5197"/>
    <w:rsid w:val="000A5AEC"/>
    <w:rsid w:val="000B03A8"/>
    <w:rsid w:val="000B2675"/>
    <w:rsid w:val="000B352E"/>
    <w:rsid w:val="000B3B43"/>
    <w:rsid w:val="000B3CC3"/>
    <w:rsid w:val="000B3F5B"/>
    <w:rsid w:val="000B5A6A"/>
    <w:rsid w:val="000B5B1A"/>
    <w:rsid w:val="000B6A32"/>
    <w:rsid w:val="000C0707"/>
    <w:rsid w:val="000C15A5"/>
    <w:rsid w:val="000C2265"/>
    <w:rsid w:val="000C276D"/>
    <w:rsid w:val="000C3285"/>
    <w:rsid w:val="000C445B"/>
    <w:rsid w:val="000C4918"/>
    <w:rsid w:val="000C52A8"/>
    <w:rsid w:val="000C54AD"/>
    <w:rsid w:val="000C57C0"/>
    <w:rsid w:val="000C5E5A"/>
    <w:rsid w:val="000C7B82"/>
    <w:rsid w:val="000C7CC2"/>
    <w:rsid w:val="000C7CF4"/>
    <w:rsid w:val="000C7DCE"/>
    <w:rsid w:val="000D041D"/>
    <w:rsid w:val="000D05C6"/>
    <w:rsid w:val="000D0860"/>
    <w:rsid w:val="000D09FD"/>
    <w:rsid w:val="000D10CB"/>
    <w:rsid w:val="000D13E6"/>
    <w:rsid w:val="000D2D00"/>
    <w:rsid w:val="000D3E33"/>
    <w:rsid w:val="000D3E7C"/>
    <w:rsid w:val="000D5171"/>
    <w:rsid w:val="000D526B"/>
    <w:rsid w:val="000D576E"/>
    <w:rsid w:val="000D58E2"/>
    <w:rsid w:val="000D65F9"/>
    <w:rsid w:val="000D7155"/>
    <w:rsid w:val="000D77AB"/>
    <w:rsid w:val="000E1B86"/>
    <w:rsid w:val="000E1CCF"/>
    <w:rsid w:val="000E2F79"/>
    <w:rsid w:val="000E3EE4"/>
    <w:rsid w:val="000E49EA"/>
    <w:rsid w:val="000E4CDE"/>
    <w:rsid w:val="000E6D32"/>
    <w:rsid w:val="000E7BEE"/>
    <w:rsid w:val="000F1545"/>
    <w:rsid w:val="000F162E"/>
    <w:rsid w:val="000F16AF"/>
    <w:rsid w:val="000F1951"/>
    <w:rsid w:val="000F1981"/>
    <w:rsid w:val="000F1995"/>
    <w:rsid w:val="000F25C6"/>
    <w:rsid w:val="000F332F"/>
    <w:rsid w:val="000F3536"/>
    <w:rsid w:val="000F3580"/>
    <w:rsid w:val="000F3B73"/>
    <w:rsid w:val="000F463E"/>
    <w:rsid w:val="000F4CBD"/>
    <w:rsid w:val="000F5018"/>
    <w:rsid w:val="000F50C6"/>
    <w:rsid w:val="000F584A"/>
    <w:rsid w:val="000F61D4"/>
    <w:rsid w:val="000F64FE"/>
    <w:rsid w:val="000F6D68"/>
    <w:rsid w:val="000F7127"/>
    <w:rsid w:val="00100F8E"/>
    <w:rsid w:val="00103C1B"/>
    <w:rsid w:val="0010482A"/>
    <w:rsid w:val="0010501E"/>
    <w:rsid w:val="001053A1"/>
    <w:rsid w:val="00105A2A"/>
    <w:rsid w:val="00106308"/>
    <w:rsid w:val="0010683C"/>
    <w:rsid w:val="00110162"/>
    <w:rsid w:val="001108CC"/>
    <w:rsid w:val="0011104B"/>
    <w:rsid w:val="001120CE"/>
    <w:rsid w:val="00114AF2"/>
    <w:rsid w:val="00114B64"/>
    <w:rsid w:val="00115134"/>
    <w:rsid w:val="001151EF"/>
    <w:rsid w:val="00115A0A"/>
    <w:rsid w:val="00115BC5"/>
    <w:rsid w:val="00115C7B"/>
    <w:rsid w:val="001168D5"/>
    <w:rsid w:val="00116964"/>
    <w:rsid w:val="001171BC"/>
    <w:rsid w:val="001171C6"/>
    <w:rsid w:val="00117B51"/>
    <w:rsid w:val="0012003B"/>
    <w:rsid w:val="00120D3D"/>
    <w:rsid w:val="001221BF"/>
    <w:rsid w:val="001239C5"/>
    <w:rsid w:val="00123DB2"/>
    <w:rsid w:val="00123E28"/>
    <w:rsid w:val="0012626B"/>
    <w:rsid w:val="00130105"/>
    <w:rsid w:val="00130C97"/>
    <w:rsid w:val="001319C3"/>
    <w:rsid w:val="001325AF"/>
    <w:rsid w:val="00132AC7"/>
    <w:rsid w:val="001332A4"/>
    <w:rsid w:val="001347EB"/>
    <w:rsid w:val="00134DEE"/>
    <w:rsid w:val="00135815"/>
    <w:rsid w:val="0013609E"/>
    <w:rsid w:val="0013614F"/>
    <w:rsid w:val="001367B8"/>
    <w:rsid w:val="0013706E"/>
    <w:rsid w:val="001372FE"/>
    <w:rsid w:val="001413C0"/>
    <w:rsid w:val="00142681"/>
    <w:rsid w:val="0014386C"/>
    <w:rsid w:val="001444A7"/>
    <w:rsid w:val="00144D04"/>
    <w:rsid w:val="001455DE"/>
    <w:rsid w:val="001463E6"/>
    <w:rsid w:val="00146FBB"/>
    <w:rsid w:val="001470DE"/>
    <w:rsid w:val="001476D7"/>
    <w:rsid w:val="00151211"/>
    <w:rsid w:val="00151310"/>
    <w:rsid w:val="0015232A"/>
    <w:rsid w:val="00152342"/>
    <w:rsid w:val="00152B84"/>
    <w:rsid w:val="00154832"/>
    <w:rsid w:val="0015516E"/>
    <w:rsid w:val="001560EF"/>
    <w:rsid w:val="00156271"/>
    <w:rsid w:val="0015665B"/>
    <w:rsid w:val="001601B4"/>
    <w:rsid w:val="001621A1"/>
    <w:rsid w:val="00162C2C"/>
    <w:rsid w:val="00162FA2"/>
    <w:rsid w:val="0016410B"/>
    <w:rsid w:val="001643CD"/>
    <w:rsid w:val="001643D6"/>
    <w:rsid w:val="00164C7D"/>
    <w:rsid w:val="00165138"/>
    <w:rsid w:val="00165216"/>
    <w:rsid w:val="001663E0"/>
    <w:rsid w:val="001664CA"/>
    <w:rsid w:val="00170EC2"/>
    <w:rsid w:val="00171825"/>
    <w:rsid w:val="0017272E"/>
    <w:rsid w:val="0017289C"/>
    <w:rsid w:val="001737D8"/>
    <w:rsid w:val="00174975"/>
    <w:rsid w:val="00174D25"/>
    <w:rsid w:val="00174F75"/>
    <w:rsid w:val="001753F1"/>
    <w:rsid w:val="00175588"/>
    <w:rsid w:val="0017558D"/>
    <w:rsid w:val="00177440"/>
    <w:rsid w:val="00177DFC"/>
    <w:rsid w:val="0018082F"/>
    <w:rsid w:val="001831B9"/>
    <w:rsid w:val="0018388E"/>
    <w:rsid w:val="00185D56"/>
    <w:rsid w:val="00186A38"/>
    <w:rsid w:val="001876D4"/>
    <w:rsid w:val="001878BC"/>
    <w:rsid w:val="00187A54"/>
    <w:rsid w:val="00187CC9"/>
    <w:rsid w:val="00190B6E"/>
    <w:rsid w:val="00190D9C"/>
    <w:rsid w:val="00191462"/>
    <w:rsid w:val="00191996"/>
    <w:rsid w:val="001937A7"/>
    <w:rsid w:val="00194406"/>
    <w:rsid w:val="001950BA"/>
    <w:rsid w:val="0019513A"/>
    <w:rsid w:val="00195BB6"/>
    <w:rsid w:val="00196267"/>
    <w:rsid w:val="00196B72"/>
    <w:rsid w:val="00197D09"/>
    <w:rsid w:val="001A2887"/>
    <w:rsid w:val="001A2F75"/>
    <w:rsid w:val="001A3BA6"/>
    <w:rsid w:val="001A3BA9"/>
    <w:rsid w:val="001A413B"/>
    <w:rsid w:val="001A456B"/>
    <w:rsid w:val="001A4850"/>
    <w:rsid w:val="001A4CCB"/>
    <w:rsid w:val="001A607A"/>
    <w:rsid w:val="001A696A"/>
    <w:rsid w:val="001A6AA0"/>
    <w:rsid w:val="001A6DDF"/>
    <w:rsid w:val="001B01A5"/>
    <w:rsid w:val="001B07CF"/>
    <w:rsid w:val="001B16DC"/>
    <w:rsid w:val="001B2B7E"/>
    <w:rsid w:val="001B2BA3"/>
    <w:rsid w:val="001B316B"/>
    <w:rsid w:val="001B3C0B"/>
    <w:rsid w:val="001B41C4"/>
    <w:rsid w:val="001B4521"/>
    <w:rsid w:val="001B4D3B"/>
    <w:rsid w:val="001B5751"/>
    <w:rsid w:val="001B636B"/>
    <w:rsid w:val="001C0193"/>
    <w:rsid w:val="001C2F32"/>
    <w:rsid w:val="001C483F"/>
    <w:rsid w:val="001C4A88"/>
    <w:rsid w:val="001C5C37"/>
    <w:rsid w:val="001C6107"/>
    <w:rsid w:val="001C6A32"/>
    <w:rsid w:val="001C71E2"/>
    <w:rsid w:val="001D0926"/>
    <w:rsid w:val="001D0944"/>
    <w:rsid w:val="001D1F95"/>
    <w:rsid w:val="001D2AE2"/>
    <w:rsid w:val="001D4C58"/>
    <w:rsid w:val="001D56CA"/>
    <w:rsid w:val="001D5706"/>
    <w:rsid w:val="001D5C66"/>
    <w:rsid w:val="001D5C83"/>
    <w:rsid w:val="001D6E84"/>
    <w:rsid w:val="001D7B63"/>
    <w:rsid w:val="001E137F"/>
    <w:rsid w:val="001E16D2"/>
    <w:rsid w:val="001E30D4"/>
    <w:rsid w:val="001E3E9B"/>
    <w:rsid w:val="001E45DB"/>
    <w:rsid w:val="001E4686"/>
    <w:rsid w:val="001E48DB"/>
    <w:rsid w:val="001E51A7"/>
    <w:rsid w:val="001E6BF3"/>
    <w:rsid w:val="001F2A10"/>
    <w:rsid w:val="001F4F1E"/>
    <w:rsid w:val="001F5924"/>
    <w:rsid w:val="001F5CD6"/>
    <w:rsid w:val="001F6A57"/>
    <w:rsid w:val="00200076"/>
    <w:rsid w:val="002007BC"/>
    <w:rsid w:val="00201C78"/>
    <w:rsid w:val="00204625"/>
    <w:rsid w:val="00204F55"/>
    <w:rsid w:val="0020557D"/>
    <w:rsid w:val="00205E20"/>
    <w:rsid w:val="00211775"/>
    <w:rsid w:val="002122A3"/>
    <w:rsid w:val="002126E2"/>
    <w:rsid w:val="00213B6E"/>
    <w:rsid w:val="002142A1"/>
    <w:rsid w:val="002142B6"/>
    <w:rsid w:val="00217700"/>
    <w:rsid w:val="002211E4"/>
    <w:rsid w:val="0022149C"/>
    <w:rsid w:val="00221764"/>
    <w:rsid w:val="0022207F"/>
    <w:rsid w:val="00222E31"/>
    <w:rsid w:val="00223EE6"/>
    <w:rsid w:val="00224FD5"/>
    <w:rsid w:val="002253F3"/>
    <w:rsid w:val="00225A08"/>
    <w:rsid w:val="00227115"/>
    <w:rsid w:val="00232F6E"/>
    <w:rsid w:val="00233C3C"/>
    <w:rsid w:val="00233DD4"/>
    <w:rsid w:val="002344FC"/>
    <w:rsid w:val="00234F6D"/>
    <w:rsid w:val="00235065"/>
    <w:rsid w:val="00236E57"/>
    <w:rsid w:val="00237208"/>
    <w:rsid w:val="00237321"/>
    <w:rsid w:val="00240766"/>
    <w:rsid w:val="00240F09"/>
    <w:rsid w:val="00242176"/>
    <w:rsid w:val="002427F0"/>
    <w:rsid w:val="00243A30"/>
    <w:rsid w:val="00243F69"/>
    <w:rsid w:val="0024454C"/>
    <w:rsid w:val="002446ED"/>
    <w:rsid w:val="002450C4"/>
    <w:rsid w:val="002450FE"/>
    <w:rsid w:val="00245CCF"/>
    <w:rsid w:val="00245E5B"/>
    <w:rsid w:val="00246C40"/>
    <w:rsid w:val="002474DC"/>
    <w:rsid w:val="002476ED"/>
    <w:rsid w:val="00253BE4"/>
    <w:rsid w:val="002576D7"/>
    <w:rsid w:val="00264412"/>
    <w:rsid w:val="002676B7"/>
    <w:rsid w:val="002708B6"/>
    <w:rsid w:val="00270F2B"/>
    <w:rsid w:val="00271597"/>
    <w:rsid w:val="00271E44"/>
    <w:rsid w:val="00273811"/>
    <w:rsid w:val="00273990"/>
    <w:rsid w:val="00274137"/>
    <w:rsid w:val="00274B05"/>
    <w:rsid w:val="00274B61"/>
    <w:rsid w:val="00274CAE"/>
    <w:rsid w:val="00275617"/>
    <w:rsid w:val="00275847"/>
    <w:rsid w:val="00276314"/>
    <w:rsid w:val="00276329"/>
    <w:rsid w:val="002800D0"/>
    <w:rsid w:val="00280CE0"/>
    <w:rsid w:val="00281929"/>
    <w:rsid w:val="002832B1"/>
    <w:rsid w:val="0028476F"/>
    <w:rsid w:val="00285BDA"/>
    <w:rsid w:val="00285EA5"/>
    <w:rsid w:val="002861C2"/>
    <w:rsid w:val="00286A7E"/>
    <w:rsid w:val="00290D41"/>
    <w:rsid w:val="00291302"/>
    <w:rsid w:val="002928BA"/>
    <w:rsid w:val="00292D9C"/>
    <w:rsid w:val="002935C4"/>
    <w:rsid w:val="00293D3C"/>
    <w:rsid w:val="00294B44"/>
    <w:rsid w:val="00295051"/>
    <w:rsid w:val="00295603"/>
    <w:rsid w:val="00295CF6"/>
    <w:rsid w:val="00296DAE"/>
    <w:rsid w:val="002971CB"/>
    <w:rsid w:val="002A0038"/>
    <w:rsid w:val="002A1005"/>
    <w:rsid w:val="002A1863"/>
    <w:rsid w:val="002A18E1"/>
    <w:rsid w:val="002A2033"/>
    <w:rsid w:val="002A2E06"/>
    <w:rsid w:val="002A505B"/>
    <w:rsid w:val="002A590B"/>
    <w:rsid w:val="002A5DB7"/>
    <w:rsid w:val="002A7973"/>
    <w:rsid w:val="002B0965"/>
    <w:rsid w:val="002B0DA0"/>
    <w:rsid w:val="002B31F6"/>
    <w:rsid w:val="002B3A29"/>
    <w:rsid w:val="002B3FB2"/>
    <w:rsid w:val="002B4088"/>
    <w:rsid w:val="002B531D"/>
    <w:rsid w:val="002B7510"/>
    <w:rsid w:val="002B7F1E"/>
    <w:rsid w:val="002C08D0"/>
    <w:rsid w:val="002C1212"/>
    <w:rsid w:val="002C18AF"/>
    <w:rsid w:val="002C2169"/>
    <w:rsid w:val="002C249F"/>
    <w:rsid w:val="002C2A64"/>
    <w:rsid w:val="002C3074"/>
    <w:rsid w:val="002C5956"/>
    <w:rsid w:val="002C5F2D"/>
    <w:rsid w:val="002C6337"/>
    <w:rsid w:val="002C6E8A"/>
    <w:rsid w:val="002C711A"/>
    <w:rsid w:val="002C721C"/>
    <w:rsid w:val="002C79BF"/>
    <w:rsid w:val="002C7D79"/>
    <w:rsid w:val="002D025D"/>
    <w:rsid w:val="002D0599"/>
    <w:rsid w:val="002D0EEB"/>
    <w:rsid w:val="002D185C"/>
    <w:rsid w:val="002D1F77"/>
    <w:rsid w:val="002D2433"/>
    <w:rsid w:val="002D3636"/>
    <w:rsid w:val="002D4855"/>
    <w:rsid w:val="002D4EEC"/>
    <w:rsid w:val="002D4F3A"/>
    <w:rsid w:val="002D61E4"/>
    <w:rsid w:val="002D68F7"/>
    <w:rsid w:val="002D70E4"/>
    <w:rsid w:val="002D7217"/>
    <w:rsid w:val="002D72E8"/>
    <w:rsid w:val="002E0B05"/>
    <w:rsid w:val="002E2554"/>
    <w:rsid w:val="002E43A3"/>
    <w:rsid w:val="002E4654"/>
    <w:rsid w:val="002E4C94"/>
    <w:rsid w:val="002E6267"/>
    <w:rsid w:val="002E6966"/>
    <w:rsid w:val="002E7431"/>
    <w:rsid w:val="002E763A"/>
    <w:rsid w:val="002F00C5"/>
    <w:rsid w:val="002F0391"/>
    <w:rsid w:val="002F1215"/>
    <w:rsid w:val="002F1901"/>
    <w:rsid w:val="002F1FF4"/>
    <w:rsid w:val="002F22A0"/>
    <w:rsid w:val="002F299E"/>
    <w:rsid w:val="002F2CC1"/>
    <w:rsid w:val="002F381C"/>
    <w:rsid w:val="002F3C25"/>
    <w:rsid w:val="002F3E32"/>
    <w:rsid w:val="002F460D"/>
    <w:rsid w:val="002F4F45"/>
    <w:rsid w:val="002F5301"/>
    <w:rsid w:val="002F65E2"/>
    <w:rsid w:val="002F6723"/>
    <w:rsid w:val="002F69F9"/>
    <w:rsid w:val="002F797B"/>
    <w:rsid w:val="0030075E"/>
    <w:rsid w:val="00301366"/>
    <w:rsid w:val="00301965"/>
    <w:rsid w:val="0030222D"/>
    <w:rsid w:val="003022C5"/>
    <w:rsid w:val="003025D8"/>
    <w:rsid w:val="003032E0"/>
    <w:rsid w:val="00304B2C"/>
    <w:rsid w:val="00304DC5"/>
    <w:rsid w:val="003100C4"/>
    <w:rsid w:val="003108B7"/>
    <w:rsid w:val="00312238"/>
    <w:rsid w:val="003123E6"/>
    <w:rsid w:val="00314024"/>
    <w:rsid w:val="00314A77"/>
    <w:rsid w:val="00314F08"/>
    <w:rsid w:val="00314F9A"/>
    <w:rsid w:val="0031508F"/>
    <w:rsid w:val="00315202"/>
    <w:rsid w:val="00315E3B"/>
    <w:rsid w:val="00316967"/>
    <w:rsid w:val="00316B49"/>
    <w:rsid w:val="00316CB6"/>
    <w:rsid w:val="003179C0"/>
    <w:rsid w:val="003215CC"/>
    <w:rsid w:val="00321793"/>
    <w:rsid w:val="0032365E"/>
    <w:rsid w:val="00323C6F"/>
    <w:rsid w:val="0032516F"/>
    <w:rsid w:val="003272A1"/>
    <w:rsid w:val="003274F8"/>
    <w:rsid w:val="00330F9F"/>
    <w:rsid w:val="003311C0"/>
    <w:rsid w:val="003346B4"/>
    <w:rsid w:val="00334DFE"/>
    <w:rsid w:val="00336067"/>
    <w:rsid w:val="003364E8"/>
    <w:rsid w:val="0033732A"/>
    <w:rsid w:val="00340032"/>
    <w:rsid w:val="0034006D"/>
    <w:rsid w:val="00341A63"/>
    <w:rsid w:val="00344084"/>
    <w:rsid w:val="003459DE"/>
    <w:rsid w:val="00345B0F"/>
    <w:rsid w:val="003463C4"/>
    <w:rsid w:val="003479BF"/>
    <w:rsid w:val="00350036"/>
    <w:rsid w:val="00350A09"/>
    <w:rsid w:val="00350FF6"/>
    <w:rsid w:val="003516D6"/>
    <w:rsid w:val="00351936"/>
    <w:rsid w:val="00351F59"/>
    <w:rsid w:val="00353DA9"/>
    <w:rsid w:val="0035526E"/>
    <w:rsid w:val="00355652"/>
    <w:rsid w:val="0035603D"/>
    <w:rsid w:val="00356DAA"/>
    <w:rsid w:val="003572D5"/>
    <w:rsid w:val="00357DCB"/>
    <w:rsid w:val="00357DD7"/>
    <w:rsid w:val="003605B9"/>
    <w:rsid w:val="003615BB"/>
    <w:rsid w:val="003661BA"/>
    <w:rsid w:val="003664F1"/>
    <w:rsid w:val="003666AC"/>
    <w:rsid w:val="003727AC"/>
    <w:rsid w:val="003731C3"/>
    <w:rsid w:val="00373AEE"/>
    <w:rsid w:val="00373B03"/>
    <w:rsid w:val="003745F4"/>
    <w:rsid w:val="00374FAB"/>
    <w:rsid w:val="003802A1"/>
    <w:rsid w:val="003805B7"/>
    <w:rsid w:val="00381FCD"/>
    <w:rsid w:val="00382051"/>
    <w:rsid w:val="00382F0C"/>
    <w:rsid w:val="00382F10"/>
    <w:rsid w:val="0038368B"/>
    <w:rsid w:val="00384C81"/>
    <w:rsid w:val="0038512D"/>
    <w:rsid w:val="00385158"/>
    <w:rsid w:val="00386A58"/>
    <w:rsid w:val="00386D2A"/>
    <w:rsid w:val="0039203A"/>
    <w:rsid w:val="00395DD4"/>
    <w:rsid w:val="003960C6"/>
    <w:rsid w:val="0039724C"/>
    <w:rsid w:val="003978FC"/>
    <w:rsid w:val="00397D01"/>
    <w:rsid w:val="00397FB2"/>
    <w:rsid w:val="003A0B70"/>
    <w:rsid w:val="003A11F2"/>
    <w:rsid w:val="003A1323"/>
    <w:rsid w:val="003A176F"/>
    <w:rsid w:val="003A2C46"/>
    <w:rsid w:val="003A3399"/>
    <w:rsid w:val="003A3FB9"/>
    <w:rsid w:val="003A5AD1"/>
    <w:rsid w:val="003A6315"/>
    <w:rsid w:val="003A695B"/>
    <w:rsid w:val="003A6CBE"/>
    <w:rsid w:val="003A7959"/>
    <w:rsid w:val="003A7D31"/>
    <w:rsid w:val="003B03D0"/>
    <w:rsid w:val="003B1A35"/>
    <w:rsid w:val="003B52F9"/>
    <w:rsid w:val="003B5CEC"/>
    <w:rsid w:val="003B5E3F"/>
    <w:rsid w:val="003B655A"/>
    <w:rsid w:val="003B77F9"/>
    <w:rsid w:val="003C056F"/>
    <w:rsid w:val="003C12DB"/>
    <w:rsid w:val="003C23BD"/>
    <w:rsid w:val="003C3F55"/>
    <w:rsid w:val="003C4598"/>
    <w:rsid w:val="003C491E"/>
    <w:rsid w:val="003C4F4D"/>
    <w:rsid w:val="003C580C"/>
    <w:rsid w:val="003D004C"/>
    <w:rsid w:val="003D01B6"/>
    <w:rsid w:val="003D38AE"/>
    <w:rsid w:val="003D4688"/>
    <w:rsid w:val="003D606A"/>
    <w:rsid w:val="003E0204"/>
    <w:rsid w:val="003E4311"/>
    <w:rsid w:val="003E4D62"/>
    <w:rsid w:val="003E5CA2"/>
    <w:rsid w:val="003E650C"/>
    <w:rsid w:val="003E6640"/>
    <w:rsid w:val="003E69BE"/>
    <w:rsid w:val="003E76B9"/>
    <w:rsid w:val="003F006B"/>
    <w:rsid w:val="003F064D"/>
    <w:rsid w:val="003F1167"/>
    <w:rsid w:val="003F3980"/>
    <w:rsid w:val="003F5E6E"/>
    <w:rsid w:val="003F6ABA"/>
    <w:rsid w:val="003F6BED"/>
    <w:rsid w:val="003F6C8C"/>
    <w:rsid w:val="003F7B48"/>
    <w:rsid w:val="00400262"/>
    <w:rsid w:val="004004D8"/>
    <w:rsid w:val="00400A32"/>
    <w:rsid w:val="00400C21"/>
    <w:rsid w:val="00400C9D"/>
    <w:rsid w:val="0040156A"/>
    <w:rsid w:val="004016D9"/>
    <w:rsid w:val="00401A78"/>
    <w:rsid w:val="00402469"/>
    <w:rsid w:val="004024F1"/>
    <w:rsid w:val="004033FD"/>
    <w:rsid w:val="00403998"/>
    <w:rsid w:val="00403F97"/>
    <w:rsid w:val="0040484E"/>
    <w:rsid w:val="004052B7"/>
    <w:rsid w:val="004052E1"/>
    <w:rsid w:val="0040701D"/>
    <w:rsid w:val="004101DF"/>
    <w:rsid w:val="004106BE"/>
    <w:rsid w:val="0041246D"/>
    <w:rsid w:val="0041379C"/>
    <w:rsid w:val="00414A64"/>
    <w:rsid w:val="00414F84"/>
    <w:rsid w:val="00415588"/>
    <w:rsid w:val="00415D5B"/>
    <w:rsid w:val="00416CEF"/>
    <w:rsid w:val="00420E42"/>
    <w:rsid w:val="00421CB1"/>
    <w:rsid w:val="004220A8"/>
    <w:rsid w:val="00423029"/>
    <w:rsid w:val="004232F1"/>
    <w:rsid w:val="00423C52"/>
    <w:rsid w:val="004242B7"/>
    <w:rsid w:val="004245ED"/>
    <w:rsid w:val="004249F2"/>
    <w:rsid w:val="00425D5B"/>
    <w:rsid w:val="0042689C"/>
    <w:rsid w:val="0043014C"/>
    <w:rsid w:val="00430317"/>
    <w:rsid w:val="00432235"/>
    <w:rsid w:val="00434C16"/>
    <w:rsid w:val="004404BC"/>
    <w:rsid w:val="004404C8"/>
    <w:rsid w:val="00441857"/>
    <w:rsid w:val="00442069"/>
    <w:rsid w:val="004437F1"/>
    <w:rsid w:val="00443CC7"/>
    <w:rsid w:val="00444EDF"/>
    <w:rsid w:val="00444F63"/>
    <w:rsid w:val="00445C3A"/>
    <w:rsid w:val="00445F64"/>
    <w:rsid w:val="0044745A"/>
    <w:rsid w:val="004517A3"/>
    <w:rsid w:val="00451B82"/>
    <w:rsid w:val="004531C4"/>
    <w:rsid w:val="00453B29"/>
    <w:rsid w:val="00453D54"/>
    <w:rsid w:val="0045493D"/>
    <w:rsid w:val="004550B1"/>
    <w:rsid w:val="0045557A"/>
    <w:rsid w:val="0045694B"/>
    <w:rsid w:val="00457FDD"/>
    <w:rsid w:val="0046057F"/>
    <w:rsid w:val="0046078F"/>
    <w:rsid w:val="00460909"/>
    <w:rsid w:val="004620E6"/>
    <w:rsid w:val="00462FC7"/>
    <w:rsid w:val="00463101"/>
    <w:rsid w:val="00463121"/>
    <w:rsid w:val="0046376B"/>
    <w:rsid w:val="00463FE1"/>
    <w:rsid w:val="004644A7"/>
    <w:rsid w:val="00464A9D"/>
    <w:rsid w:val="004655D6"/>
    <w:rsid w:val="00467670"/>
    <w:rsid w:val="004679FC"/>
    <w:rsid w:val="004700D9"/>
    <w:rsid w:val="004723C7"/>
    <w:rsid w:val="00472921"/>
    <w:rsid w:val="00472CF5"/>
    <w:rsid w:val="00472F3E"/>
    <w:rsid w:val="004738A4"/>
    <w:rsid w:val="004744E4"/>
    <w:rsid w:val="00474542"/>
    <w:rsid w:val="00474BD5"/>
    <w:rsid w:val="00475E5B"/>
    <w:rsid w:val="00475FDA"/>
    <w:rsid w:val="0048274D"/>
    <w:rsid w:val="00483420"/>
    <w:rsid w:val="004848A5"/>
    <w:rsid w:val="00486B4B"/>
    <w:rsid w:val="0049089E"/>
    <w:rsid w:val="00491DF2"/>
    <w:rsid w:val="004920E8"/>
    <w:rsid w:val="0049289A"/>
    <w:rsid w:val="00492A90"/>
    <w:rsid w:val="004931EE"/>
    <w:rsid w:val="00493A9C"/>
    <w:rsid w:val="00493E2B"/>
    <w:rsid w:val="00493E77"/>
    <w:rsid w:val="004940A0"/>
    <w:rsid w:val="004943DA"/>
    <w:rsid w:val="00495978"/>
    <w:rsid w:val="00495A87"/>
    <w:rsid w:val="00495E67"/>
    <w:rsid w:val="00496109"/>
    <w:rsid w:val="004962A6"/>
    <w:rsid w:val="004964AC"/>
    <w:rsid w:val="00497535"/>
    <w:rsid w:val="00497885"/>
    <w:rsid w:val="00497AD8"/>
    <w:rsid w:val="00497B19"/>
    <w:rsid w:val="00497B44"/>
    <w:rsid w:val="00497E46"/>
    <w:rsid w:val="004A00AC"/>
    <w:rsid w:val="004A2E0B"/>
    <w:rsid w:val="004A3777"/>
    <w:rsid w:val="004B0EAE"/>
    <w:rsid w:val="004B1A6E"/>
    <w:rsid w:val="004B38A0"/>
    <w:rsid w:val="004B3BCA"/>
    <w:rsid w:val="004B3E9F"/>
    <w:rsid w:val="004B4602"/>
    <w:rsid w:val="004B4749"/>
    <w:rsid w:val="004B5281"/>
    <w:rsid w:val="004B532C"/>
    <w:rsid w:val="004B6D36"/>
    <w:rsid w:val="004B7705"/>
    <w:rsid w:val="004B7AB3"/>
    <w:rsid w:val="004B7CB6"/>
    <w:rsid w:val="004C105F"/>
    <w:rsid w:val="004C2123"/>
    <w:rsid w:val="004C2132"/>
    <w:rsid w:val="004C37DC"/>
    <w:rsid w:val="004C3A6A"/>
    <w:rsid w:val="004C7FA3"/>
    <w:rsid w:val="004C7FC7"/>
    <w:rsid w:val="004D1973"/>
    <w:rsid w:val="004D1D48"/>
    <w:rsid w:val="004D3A86"/>
    <w:rsid w:val="004D3FEB"/>
    <w:rsid w:val="004D54EC"/>
    <w:rsid w:val="004D57E6"/>
    <w:rsid w:val="004D60C5"/>
    <w:rsid w:val="004D676C"/>
    <w:rsid w:val="004E0C72"/>
    <w:rsid w:val="004E2651"/>
    <w:rsid w:val="004E2ED2"/>
    <w:rsid w:val="004E7600"/>
    <w:rsid w:val="004E77CA"/>
    <w:rsid w:val="004F00DD"/>
    <w:rsid w:val="004F0A8F"/>
    <w:rsid w:val="004F1124"/>
    <w:rsid w:val="004F1CCA"/>
    <w:rsid w:val="004F2520"/>
    <w:rsid w:val="004F323C"/>
    <w:rsid w:val="004F3532"/>
    <w:rsid w:val="004F379A"/>
    <w:rsid w:val="004F3895"/>
    <w:rsid w:val="004F5CF0"/>
    <w:rsid w:val="004F60CD"/>
    <w:rsid w:val="00503EB5"/>
    <w:rsid w:val="00503F77"/>
    <w:rsid w:val="00504C6B"/>
    <w:rsid w:val="00506E1E"/>
    <w:rsid w:val="00506E62"/>
    <w:rsid w:val="00507CC4"/>
    <w:rsid w:val="005135CC"/>
    <w:rsid w:val="005136B1"/>
    <w:rsid w:val="00513CBB"/>
    <w:rsid w:val="00514378"/>
    <w:rsid w:val="00514B4D"/>
    <w:rsid w:val="005150B5"/>
    <w:rsid w:val="00515F92"/>
    <w:rsid w:val="005161A4"/>
    <w:rsid w:val="005169F7"/>
    <w:rsid w:val="00516FC3"/>
    <w:rsid w:val="00517196"/>
    <w:rsid w:val="005175EF"/>
    <w:rsid w:val="00517DCF"/>
    <w:rsid w:val="0052103A"/>
    <w:rsid w:val="00521281"/>
    <w:rsid w:val="00523256"/>
    <w:rsid w:val="00523F5F"/>
    <w:rsid w:val="0052430B"/>
    <w:rsid w:val="00525034"/>
    <w:rsid w:val="00525783"/>
    <w:rsid w:val="0052582C"/>
    <w:rsid w:val="00525B12"/>
    <w:rsid w:val="00525E80"/>
    <w:rsid w:val="0052605C"/>
    <w:rsid w:val="00526A8D"/>
    <w:rsid w:val="00526DFE"/>
    <w:rsid w:val="00527863"/>
    <w:rsid w:val="00527F6C"/>
    <w:rsid w:val="005300C6"/>
    <w:rsid w:val="00530935"/>
    <w:rsid w:val="005313BC"/>
    <w:rsid w:val="005355B6"/>
    <w:rsid w:val="0053588B"/>
    <w:rsid w:val="005360F3"/>
    <w:rsid w:val="00536DC8"/>
    <w:rsid w:val="00537754"/>
    <w:rsid w:val="005404D3"/>
    <w:rsid w:val="00542058"/>
    <w:rsid w:val="005421FE"/>
    <w:rsid w:val="00542843"/>
    <w:rsid w:val="00542BBF"/>
    <w:rsid w:val="00543573"/>
    <w:rsid w:val="00543E79"/>
    <w:rsid w:val="00544693"/>
    <w:rsid w:val="005446A7"/>
    <w:rsid w:val="00544728"/>
    <w:rsid w:val="00546292"/>
    <w:rsid w:val="005474C2"/>
    <w:rsid w:val="005476BC"/>
    <w:rsid w:val="00547EDC"/>
    <w:rsid w:val="00550455"/>
    <w:rsid w:val="00551223"/>
    <w:rsid w:val="00551EA6"/>
    <w:rsid w:val="005522EC"/>
    <w:rsid w:val="00552CE9"/>
    <w:rsid w:val="0055396F"/>
    <w:rsid w:val="00553C9F"/>
    <w:rsid w:val="0055407A"/>
    <w:rsid w:val="00554698"/>
    <w:rsid w:val="00554C3F"/>
    <w:rsid w:val="00554DCE"/>
    <w:rsid w:val="00555542"/>
    <w:rsid w:val="0055564E"/>
    <w:rsid w:val="00555949"/>
    <w:rsid w:val="0055671C"/>
    <w:rsid w:val="005604B1"/>
    <w:rsid w:val="00560EFB"/>
    <w:rsid w:val="00561193"/>
    <w:rsid w:val="005629A7"/>
    <w:rsid w:val="00563237"/>
    <w:rsid w:val="005634FE"/>
    <w:rsid w:val="0056382D"/>
    <w:rsid w:val="0056550B"/>
    <w:rsid w:val="0057379F"/>
    <w:rsid w:val="00574BA5"/>
    <w:rsid w:val="00576A17"/>
    <w:rsid w:val="0057796E"/>
    <w:rsid w:val="005802FD"/>
    <w:rsid w:val="00580E09"/>
    <w:rsid w:val="005829D1"/>
    <w:rsid w:val="005835CB"/>
    <w:rsid w:val="00583A60"/>
    <w:rsid w:val="00584FCC"/>
    <w:rsid w:val="00585BE2"/>
    <w:rsid w:val="00586101"/>
    <w:rsid w:val="005864B5"/>
    <w:rsid w:val="00586531"/>
    <w:rsid w:val="00586F64"/>
    <w:rsid w:val="0058714E"/>
    <w:rsid w:val="0058718A"/>
    <w:rsid w:val="00590864"/>
    <w:rsid w:val="005915A1"/>
    <w:rsid w:val="00593584"/>
    <w:rsid w:val="00593652"/>
    <w:rsid w:val="00593F2B"/>
    <w:rsid w:val="00594DF1"/>
    <w:rsid w:val="00595CE7"/>
    <w:rsid w:val="00596BA8"/>
    <w:rsid w:val="005A072A"/>
    <w:rsid w:val="005A0D74"/>
    <w:rsid w:val="005A4276"/>
    <w:rsid w:val="005A47B8"/>
    <w:rsid w:val="005A6ABC"/>
    <w:rsid w:val="005A7611"/>
    <w:rsid w:val="005B04BD"/>
    <w:rsid w:val="005B096E"/>
    <w:rsid w:val="005B1301"/>
    <w:rsid w:val="005B2D46"/>
    <w:rsid w:val="005B30E7"/>
    <w:rsid w:val="005B326A"/>
    <w:rsid w:val="005B4745"/>
    <w:rsid w:val="005B5FC9"/>
    <w:rsid w:val="005B63C2"/>
    <w:rsid w:val="005B6759"/>
    <w:rsid w:val="005B6A08"/>
    <w:rsid w:val="005B6BD4"/>
    <w:rsid w:val="005C0A93"/>
    <w:rsid w:val="005C25AA"/>
    <w:rsid w:val="005C2BA0"/>
    <w:rsid w:val="005C3349"/>
    <w:rsid w:val="005C42F5"/>
    <w:rsid w:val="005C506C"/>
    <w:rsid w:val="005C5071"/>
    <w:rsid w:val="005C7496"/>
    <w:rsid w:val="005D09AC"/>
    <w:rsid w:val="005D12F5"/>
    <w:rsid w:val="005D38B1"/>
    <w:rsid w:val="005D3C9E"/>
    <w:rsid w:val="005D3CA0"/>
    <w:rsid w:val="005D3E49"/>
    <w:rsid w:val="005D44E0"/>
    <w:rsid w:val="005D4A2C"/>
    <w:rsid w:val="005D4C25"/>
    <w:rsid w:val="005D5BD4"/>
    <w:rsid w:val="005D6510"/>
    <w:rsid w:val="005D755C"/>
    <w:rsid w:val="005D7724"/>
    <w:rsid w:val="005D7C09"/>
    <w:rsid w:val="005E1085"/>
    <w:rsid w:val="005E148A"/>
    <w:rsid w:val="005E1A9F"/>
    <w:rsid w:val="005E323A"/>
    <w:rsid w:val="005E3847"/>
    <w:rsid w:val="005E3ACB"/>
    <w:rsid w:val="005E3C5C"/>
    <w:rsid w:val="005E521D"/>
    <w:rsid w:val="005E594C"/>
    <w:rsid w:val="005E5F30"/>
    <w:rsid w:val="005E60EA"/>
    <w:rsid w:val="005E7D97"/>
    <w:rsid w:val="005F00B8"/>
    <w:rsid w:val="005F1B50"/>
    <w:rsid w:val="005F1C55"/>
    <w:rsid w:val="005F2640"/>
    <w:rsid w:val="005F3DA3"/>
    <w:rsid w:val="005F44A7"/>
    <w:rsid w:val="005F4F2A"/>
    <w:rsid w:val="005F5A7E"/>
    <w:rsid w:val="005F5FDA"/>
    <w:rsid w:val="005F6606"/>
    <w:rsid w:val="005F6886"/>
    <w:rsid w:val="005F6C8A"/>
    <w:rsid w:val="005F755F"/>
    <w:rsid w:val="005F7C56"/>
    <w:rsid w:val="00600FCC"/>
    <w:rsid w:val="00601040"/>
    <w:rsid w:val="00602EE4"/>
    <w:rsid w:val="00604FCE"/>
    <w:rsid w:val="006054A2"/>
    <w:rsid w:val="006076D9"/>
    <w:rsid w:val="006115A3"/>
    <w:rsid w:val="00611919"/>
    <w:rsid w:val="00612270"/>
    <w:rsid w:val="00612FF4"/>
    <w:rsid w:val="00613BA8"/>
    <w:rsid w:val="00615E43"/>
    <w:rsid w:val="00617565"/>
    <w:rsid w:val="0061781E"/>
    <w:rsid w:val="00621CEB"/>
    <w:rsid w:val="00622266"/>
    <w:rsid w:val="0062291D"/>
    <w:rsid w:val="006229A8"/>
    <w:rsid w:val="00623556"/>
    <w:rsid w:val="006236FD"/>
    <w:rsid w:val="006239AA"/>
    <w:rsid w:val="00624382"/>
    <w:rsid w:val="00625674"/>
    <w:rsid w:val="00625A72"/>
    <w:rsid w:val="00625ECC"/>
    <w:rsid w:val="00625FEE"/>
    <w:rsid w:val="0062671F"/>
    <w:rsid w:val="00631159"/>
    <w:rsid w:val="00632ACB"/>
    <w:rsid w:val="006331D2"/>
    <w:rsid w:val="0063390A"/>
    <w:rsid w:val="00634260"/>
    <w:rsid w:val="00634522"/>
    <w:rsid w:val="00635778"/>
    <w:rsid w:val="00635C63"/>
    <w:rsid w:val="006361A0"/>
    <w:rsid w:val="00636B14"/>
    <w:rsid w:val="00636F9E"/>
    <w:rsid w:val="00636FC4"/>
    <w:rsid w:val="00637BA9"/>
    <w:rsid w:val="00637D0C"/>
    <w:rsid w:val="00641B06"/>
    <w:rsid w:val="00643F6B"/>
    <w:rsid w:val="00644513"/>
    <w:rsid w:val="006452E2"/>
    <w:rsid w:val="00645405"/>
    <w:rsid w:val="00645898"/>
    <w:rsid w:val="00645D1D"/>
    <w:rsid w:val="00646172"/>
    <w:rsid w:val="006503C6"/>
    <w:rsid w:val="00652BF3"/>
    <w:rsid w:val="00654D2A"/>
    <w:rsid w:val="00655C4D"/>
    <w:rsid w:val="006563D3"/>
    <w:rsid w:val="00657006"/>
    <w:rsid w:val="006574B4"/>
    <w:rsid w:val="006578EF"/>
    <w:rsid w:val="00661322"/>
    <w:rsid w:val="00661E8E"/>
    <w:rsid w:val="006629FC"/>
    <w:rsid w:val="0066454F"/>
    <w:rsid w:val="006647C0"/>
    <w:rsid w:val="00664A48"/>
    <w:rsid w:val="00665926"/>
    <w:rsid w:val="006700DA"/>
    <w:rsid w:val="00670CEB"/>
    <w:rsid w:val="00672809"/>
    <w:rsid w:val="00672A4E"/>
    <w:rsid w:val="0067306F"/>
    <w:rsid w:val="00674D77"/>
    <w:rsid w:val="0067521F"/>
    <w:rsid w:val="00675A78"/>
    <w:rsid w:val="00675AFF"/>
    <w:rsid w:val="00676986"/>
    <w:rsid w:val="00676DB9"/>
    <w:rsid w:val="00681147"/>
    <w:rsid w:val="006812F4"/>
    <w:rsid w:val="00681BF6"/>
    <w:rsid w:val="00681C84"/>
    <w:rsid w:val="006839B1"/>
    <w:rsid w:val="006856C1"/>
    <w:rsid w:val="00686C79"/>
    <w:rsid w:val="00686F2C"/>
    <w:rsid w:val="00687847"/>
    <w:rsid w:val="00687992"/>
    <w:rsid w:val="00687E53"/>
    <w:rsid w:val="00690465"/>
    <w:rsid w:val="0069086F"/>
    <w:rsid w:val="00690BDB"/>
    <w:rsid w:val="00691465"/>
    <w:rsid w:val="00691A48"/>
    <w:rsid w:val="00691A70"/>
    <w:rsid w:val="006925B0"/>
    <w:rsid w:val="0069269D"/>
    <w:rsid w:val="00693262"/>
    <w:rsid w:val="00693FB8"/>
    <w:rsid w:val="00697324"/>
    <w:rsid w:val="00697407"/>
    <w:rsid w:val="00697A24"/>
    <w:rsid w:val="00697E22"/>
    <w:rsid w:val="006A13A5"/>
    <w:rsid w:val="006A1B69"/>
    <w:rsid w:val="006A1D44"/>
    <w:rsid w:val="006A227D"/>
    <w:rsid w:val="006A25AF"/>
    <w:rsid w:val="006A2FAB"/>
    <w:rsid w:val="006A3C66"/>
    <w:rsid w:val="006A48F1"/>
    <w:rsid w:val="006A5206"/>
    <w:rsid w:val="006A5376"/>
    <w:rsid w:val="006A53F7"/>
    <w:rsid w:val="006A5690"/>
    <w:rsid w:val="006A6F87"/>
    <w:rsid w:val="006A7C55"/>
    <w:rsid w:val="006A7C99"/>
    <w:rsid w:val="006A7E6B"/>
    <w:rsid w:val="006B094D"/>
    <w:rsid w:val="006B0F52"/>
    <w:rsid w:val="006B276E"/>
    <w:rsid w:val="006B42BC"/>
    <w:rsid w:val="006B4625"/>
    <w:rsid w:val="006B4A41"/>
    <w:rsid w:val="006B5B96"/>
    <w:rsid w:val="006B5C2F"/>
    <w:rsid w:val="006B6502"/>
    <w:rsid w:val="006B7983"/>
    <w:rsid w:val="006B7D47"/>
    <w:rsid w:val="006B7F1D"/>
    <w:rsid w:val="006C067E"/>
    <w:rsid w:val="006C06DC"/>
    <w:rsid w:val="006C1BF8"/>
    <w:rsid w:val="006C3B69"/>
    <w:rsid w:val="006C4E32"/>
    <w:rsid w:val="006C4FD4"/>
    <w:rsid w:val="006C6DBA"/>
    <w:rsid w:val="006C7FDD"/>
    <w:rsid w:val="006D017F"/>
    <w:rsid w:val="006D0955"/>
    <w:rsid w:val="006D2466"/>
    <w:rsid w:val="006D318B"/>
    <w:rsid w:val="006D3280"/>
    <w:rsid w:val="006D331A"/>
    <w:rsid w:val="006D369A"/>
    <w:rsid w:val="006D4A68"/>
    <w:rsid w:val="006D5253"/>
    <w:rsid w:val="006D5A20"/>
    <w:rsid w:val="006D65CA"/>
    <w:rsid w:val="006D67A6"/>
    <w:rsid w:val="006D693E"/>
    <w:rsid w:val="006E229E"/>
    <w:rsid w:val="006E4267"/>
    <w:rsid w:val="006E438E"/>
    <w:rsid w:val="006E4BD9"/>
    <w:rsid w:val="006E5D01"/>
    <w:rsid w:val="006F06EF"/>
    <w:rsid w:val="006F0AE5"/>
    <w:rsid w:val="006F1DEA"/>
    <w:rsid w:val="006F23C8"/>
    <w:rsid w:val="006F2A49"/>
    <w:rsid w:val="006F3577"/>
    <w:rsid w:val="006F5F20"/>
    <w:rsid w:val="006F719E"/>
    <w:rsid w:val="006F7650"/>
    <w:rsid w:val="006F7AA3"/>
    <w:rsid w:val="007038D2"/>
    <w:rsid w:val="00704369"/>
    <w:rsid w:val="00704A07"/>
    <w:rsid w:val="00705C98"/>
    <w:rsid w:val="00706164"/>
    <w:rsid w:val="00706208"/>
    <w:rsid w:val="007062EE"/>
    <w:rsid w:val="0070664A"/>
    <w:rsid w:val="0070690B"/>
    <w:rsid w:val="007077D6"/>
    <w:rsid w:val="00707E4B"/>
    <w:rsid w:val="00707F03"/>
    <w:rsid w:val="007101A0"/>
    <w:rsid w:val="0071044A"/>
    <w:rsid w:val="00712404"/>
    <w:rsid w:val="00712C23"/>
    <w:rsid w:val="00712F35"/>
    <w:rsid w:val="007132FD"/>
    <w:rsid w:val="00714597"/>
    <w:rsid w:val="00715B58"/>
    <w:rsid w:val="0071633C"/>
    <w:rsid w:val="00716C98"/>
    <w:rsid w:val="00721187"/>
    <w:rsid w:val="00721416"/>
    <w:rsid w:val="00721CC9"/>
    <w:rsid w:val="007227F6"/>
    <w:rsid w:val="0072351B"/>
    <w:rsid w:val="007236B4"/>
    <w:rsid w:val="0072452E"/>
    <w:rsid w:val="00724B85"/>
    <w:rsid w:val="0072585F"/>
    <w:rsid w:val="00725C32"/>
    <w:rsid w:val="00725D58"/>
    <w:rsid w:val="007266D3"/>
    <w:rsid w:val="00727522"/>
    <w:rsid w:val="00730D11"/>
    <w:rsid w:val="007324A5"/>
    <w:rsid w:val="00732A47"/>
    <w:rsid w:val="00733A32"/>
    <w:rsid w:val="00733C12"/>
    <w:rsid w:val="00733E79"/>
    <w:rsid w:val="00733E9C"/>
    <w:rsid w:val="007340D3"/>
    <w:rsid w:val="00734B00"/>
    <w:rsid w:val="00736110"/>
    <w:rsid w:val="00736BF7"/>
    <w:rsid w:val="0073702F"/>
    <w:rsid w:val="007371F0"/>
    <w:rsid w:val="00741730"/>
    <w:rsid w:val="00741C26"/>
    <w:rsid w:val="00742C64"/>
    <w:rsid w:val="0074385F"/>
    <w:rsid w:val="0074394F"/>
    <w:rsid w:val="00745DF6"/>
    <w:rsid w:val="00745EF0"/>
    <w:rsid w:val="00746F37"/>
    <w:rsid w:val="00747E4E"/>
    <w:rsid w:val="00747E5D"/>
    <w:rsid w:val="00750CDC"/>
    <w:rsid w:val="00751AAF"/>
    <w:rsid w:val="00751FF8"/>
    <w:rsid w:val="0075229C"/>
    <w:rsid w:val="0075399B"/>
    <w:rsid w:val="00755233"/>
    <w:rsid w:val="00756F0B"/>
    <w:rsid w:val="00757267"/>
    <w:rsid w:val="007575E6"/>
    <w:rsid w:val="00760BCA"/>
    <w:rsid w:val="00760E8C"/>
    <w:rsid w:val="00762D8E"/>
    <w:rsid w:val="0076332C"/>
    <w:rsid w:val="0076453A"/>
    <w:rsid w:val="00764ABC"/>
    <w:rsid w:val="00766344"/>
    <w:rsid w:val="00766B56"/>
    <w:rsid w:val="00767F62"/>
    <w:rsid w:val="0077173B"/>
    <w:rsid w:val="00772427"/>
    <w:rsid w:val="00773C1F"/>
    <w:rsid w:val="0077497D"/>
    <w:rsid w:val="007752B6"/>
    <w:rsid w:val="007764F6"/>
    <w:rsid w:val="00776D85"/>
    <w:rsid w:val="00777484"/>
    <w:rsid w:val="00777DDD"/>
    <w:rsid w:val="0078123D"/>
    <w:rsid w:val="00782935"/>
    <w:rsid w:val="00782E5F"/>
    <w:rsid w:val="007832CB"/>
    <w:rsid w:val="007833F0"/>
    <w:rsid w:val="00783F89"/>
    <w:rsid w:val="007843B9"/>
    <w:rsid w:val="007843EE"/>
    <w:rsid w:val="007854BB"/>
    <w:rsid w:val="00785696"/>
    <w:rsid w:val="00785750"/>
    <w:rsid w:val="00786934"/>
    <w:rsid w:val="007872FF"/>
    <w:rsid w:val="0079004F"/>
    <w:rsid w:val="0079049E"/>
    <w:rsid w:val="00791475"/>
    <w:rsid w:val="007927B8"/>
    <w:rsid w:val="007929D8"/>
    <w:rsid w:val="00796381"/>
    <w:rsid w:val="00797D87"/>
    <w:rsid w:val="007A02C8"/>
    <w:rsid w:val="007A04F1"/>
    <w:rsid w:val="007A0912"/>
    <w:rsid w:val="007A0FB3"/>
    <w:rsid w:val="007A2583"/>
    <w:rsid w:val="007A30F7"/>
    <w:rsid w:val="007A6DAD"/>
    <w:rsid w:val="007A7BA1"/>
    <w:rsid w:val="007B0995"/>
    <w:rsid w:val="007B0E23"/>
    <w:rsid w:val="007B2548"/>
    <w:rsid w:val="007B2E22"/>
    <w:rsid w:val="007B31A1"/>
    <w:rsid w:val="007B328A"/>
    <w:rsid w:val="007B32ED"/>
    <w:rsid w:val="007B3758"/>
    <w:rsid w:val="007B4495"/>
    <w:rsid w:val="007B4A08"/>
    <w:rsid w:val="007B7180"/>
    <w:rsid w:val="007B7F18"/>
    <w:rsid w:val="007B7F58"/>
    <w:rsid w:val="007C0A50"/>
    <w:rsid w:val="007C156A"/>
    <w:rsid w:val="007C1E1C"/>
    <w:rsid w:val="007C2D66"/>
    <w:rsid w:val="007C2F30"/>
    <w:rsid w:val="007C32BD"/>
    <w:rsid w:val="007C5578"/>
    <w:rsid w:val="007C5F89"/>
    <w:rsid w:val="007C6B64"/>
    <w:rsid w:val="007C745C"/>
    <w:rsid w:val="007C7692"/>
    <w:rsid w:val="007D072C"/>
    <w:rsid w:val="007D1A40"/>
    <w:rsid w:val="007D2271"/>
    <w:rsid w:val="007D237B"/>
    <w:rsid w:val="007D3139"/>
    <w:rsid w:val="007D3AEF"/>
    <w:rsid w:val="007D3E8D"/>
    <w:rsid w:val="007D5D89"/>
    <w:rsid w:val="007D7704"/>
    <w:rsid w:val="007D7D1F"/>
    <w:rsid w:val="007E00D5"/>
    <w:rsid w:val="007E1827"/>
    <w:rsid w:val="007E2EC6"/>
    <w:rsid w:val="007E4DC8"/>
    <w:rsid w:val="007E569A"/>
    <w:rsid w:val="007E5DAA"/>
    <w:rsid w:val="007E7E98"/>
    <w:rsid w:val="007F0346"/>
    <w:rsid w:val="007F0D30"/>
    <w:rsid w:val="007F1175"/>
    <w:rsid w:val="007F159D"/>
    <w:rsid w:val="007F2D4F"/>
    <w:rsid w:val="007F2DB1"/>
    <w:rsid w:val="007F38B4"/>
    <w:rsid w:val="007F3C4B"/>
    <w:rsid w:val="007F3C6F"/>
    <w:rsid w:val="007F422F"/>
    <w:rsid w:val="007F450A"/>
    <w:rsid w:val="007F460B"/>
    <w:rsid w:val="007F4658"/>
    <w:rsid w:val="007F6081"/>
    <w:rsid w:val="007F61CE"/>
    <w:rsid w:val="007F62AE"/>
    <w:rsid w:val="007F7C65"/>
    <w:rsid w:val="00800B28"/>
    <w:rsid w:val="00803D97"/>
    <w:rsid w:val="008045CA"/>
    <w:rsid w:val="0080475B"/>
    <w:rsid w:val="008051A3"/>
    <w:rsid w:val="00805B3D"/>
    <w:rsid w:val="00806A7B"/>
    <w:rsid w:val="00807511"/>
    <w:rsid w:val="00807CB8"/>
    <w:rsid w:val="00807D48"/>
    <w:rsid w:val="00811012"/>
    <w:rsid w:val="00811B03"/>
    <w:rsid w:val="00811DCC"/>
    <w:rsid w:val="008126D6"/>
    <w:rsid w:val="00812ED9"/>
    <w:rsid w:val="008135F5"/>
    <w:rsid w:val="00813BAA"/>
    <w:rsid w:val="00817B9C"/>
    <w:rsid w:val="00817D50"/>
    <w:rsid w:val="00817DCC"/>
    <w:rsid w:val="00820927"/>
    <w:rsid w:val="00821489"/>
    <w:rsid w:val="0082389B"/>
    <w:rsid w:val="008241BF"/>
    <w:rsid w:val="008247F2"/>
    <w:rsid w:val="008270F1"/>
    <w:rsid w:val="008278B5"/>
    <w:rsid w:val="00830305"/>
    <w:rsid w:val="008304D6"/>
    <w:rsid w:val="00830880"/>
    <w:rsid w:val="00831005"/>
    <w:rsid w:val="00831492"/>
    <w:rsid w:val="008314E2"/>
    <w:rsid w:val="008319C5"/>
    <w:rsid w:val="00831C59"/>
    <w:rsid w:val="00832CC8"/>
    <w:rsid w:val="00833043"/>
    <w:rsid w:val="008336D4"/>
    <w:rsid w:val="00833E24"/>
    <w:rsid w:val="00833E67"/>
    <w:rsid w:val="008360CA"/>
    <w:rsid w:val="00836C26"/>
    <w:rsid w:val="00837DEA"/>
    <w:rsid w:val="008405F2"/>
    <w:rsid w:val="008439AF"/>
    <w:rsid w:val="00846EEE"/>
    <w:rsid w:val="00847047"/>
    <w:rsid w:val="008518E8"/>
    <w:rsid w:val="00851982"/>
    <w:rsid w:val="00851E81"/>
    <w:rsid w:val="00851F6D"/>
    <w:rsid w:val="00851FF0"/>
    <w:rsid w:val="0085263E"/>
    <w:rsid w:val="00853102"/>
    <w:rsid w:val="008532B3"/>
    <w:rsid w:val="00853B13"/>
    <w:rsid w:val="00854C8E"/>
    <w:rsid w:val="00855970"/>
    <w:rsid w:val="008564AC"/>
    <w:rsid w:val="00857006"/>
    <w:rsid w:val="00857EF7"/>
    <w:rsid w:val="00860187"/>
    <w:rsid w:val="0086028A"/>
    <w:rsid w:val="008607F8"/>
    <w:rsid w:val="008623DC"/>
    <w:rsid w:val="00862751"/>
    <w:rsid w:val="00862A18"/>
    <w:rsid w:val="00863CB0"/>
    <w:rsid w:val="00864F75"/>
    <w:rsid w:val="008654BA"/>
    <w:rsid w:val="00865875"/>
    <w:rsid w:val="008662C4"/>
    <w:rsid w:val="00867E8B"/>
    <w:rsid w:val="00870BA6"/>
    <w:rsid w:val="00871723"/>
    <w:rsid w:val="00872027"/>
    <w:rsid w:val="008721E9"/>
    <w:rsid w:val="00872315"/>
    <w:rsid w:val="00873B86"/>
    <w:rsid w:val="008755B0"/>
    <w:rsid w:val="008762CB"/>
    <w:rsid w:val="00876617"/>
    <w:rsid w:val="00876EDE"/>
    <w:rsid w:val="008778CF"/>
    <w:rsid w:val="00877BBC"/>
    <w:rsid w:val="00877C54"/>
    <w:rsid w:val="008818D2"/>
    <w:rsid w:val="00882286"/>
    <w:rsid w:val="0088312E"/>
    <w:rsid w:val="008843ED"/>
    <w:rsid w:val="008844A7"/>
    <w:rsid w:val="008853B8"/>
    <w:rsid w:val="0088641E"/>
    <w:rsid w:val="00887724"/>
    <w:rsid w:val="0088781F"/>
    <w:rsid w:val="008920F9"/>
    <w:rsid w:val="00893146"/>
    <w:rsid w:val="0089317D"/>
    <w:rsid w:val="00893E33"/>
    <w:rsid w:val="008940D4"/>
    <w:rsid w:val="00894491"/>
    <w:rsid w:val="00894B9E"/>
    <w:rsid w:val="00896AA0"/>
    <w:rsid w:val="00896EBE"/>
    <w:rsid w:val="008971F4"/>
    <w:rsid w:val="008A1106"/>
    <w:rsid w:val="008A116E"/>
    <w:rsid w:val="008A2355"/>
    <w:rsid w:val="008A3312"/>
    <w:rsid w:val="008A49D9"/>
    <w:rsid w:val="008A5313"/>
    <w:rsid w:val="008A55AF"/>
    <w:rsid w:val="008A6FA8"/>
    <w:rsid w:val="008A73BB"/>
    <w:rsid w:val="008A7DCC"/>
    <w:rsid w:val="008B02E3"/>
    <w:rsid w:val="008B213D"/>
    <w:rsid w:val="008B2A18"/>
    <w:rsid w:val="008B2D55"/>
    <w:rsid w:val="008B2EDC"/>
    <w:rsid w:val="008B2F19"/>
    <w:rsid w:val="008B45A8"/>
    <w:rsid w:val="008B56FA"/>
    <w:rsid w:val="008B57EE"/>
    <w:rsid w:val="008B5A43"/>
    <w:rsid w:val="008B680C"/>
    <w:rsid w:val="008B6874"/>
    <w:rsid w:val="008C0185"/>
    <w:rsid w:val="008C1944"/>
    <w:rsid w:val="008C19A7"/>
    <w:rsid w:val="008C23FA"/>
    <w:rsid w:val="008C4CEF"/>
    <w:rsid w:val="008C5895"/>
    <w:rsid w:val="008D0B32"/>
    <w:rsid w:val="008D1182"/>
    <w:rsid w:val="008D20BD"/>
    <w:rsid w:val="008D2548"/>
    <w:rsid w:val="008D2E69"/>
    <w:rsid w:val="008D409A"/>
    <w:rsid w:val="008D43D9"/>
    <w:rsid w:val="008D48CA"/>
    <w:rsid w:val="008E0760"/>
    <w:rsid w:val="008E0BD9"/>
    <w:rsid w:val="008E1B2C"/>
    <w:rsid w:val="008E1DE6"/>
    <w:rsid w:val="008E1E94"/>
    <w:rsid w:val="008E3B91"/>
    <w:rsid w:val="008E3DC8"/>
    <w:rsid w:val="008E43F5"/>
    <w:rsid w:val="008E4488"/>
    <w:rsid w:val="008E511A"/>
    <w:rsid w:val="008E559E"/>
    <w:rsid w:val="008E5801"/>
    <w:rsid w:val="008E6216"/>
    <w:rsid w:val="008E64D1"/>
    <w:rsid w:val="008E7ADB"/>
    <w:rsid w:val="008F0BC4"/>
    <w:rsid w:val="008F0C9F"/>
    <w:rsid w:val="008F18D5"/>
    <w:rsid w:val="008F24B9"/>
    <w:rsid w:val="008F418B"/>
    <w:rsid w:val="008F4DFB"/>
    <w:rsid w:val="008F5F0A"/>
    <w:rsid w:val="008F6042"/>
    <w:rsid w:val="008F689A"/>
    <w:rsid w:val="008F7008"/>
    <w:rsid w:val="008F72DB"/>
    <w:rsid w:val="008F7B4D"/>
    <w:rsid w:val="008F7C19"/>
    <w:rsid w:val="009002EA"/>
    <w:rsid w:val="00900F02"/>
    <w:rsid w:val="00901783"/>
    <w:rsid w:val="00901810"/>
    <w:rsid w:val="00902143"/>
    <w:rsid w:val="00905E88"/>
    <w:rsid w:val="00905F98"/>
    <w:rsid w:val="00906534"/>
    <w:rsid w:val="00906FDE"/>
    <w:rsid w:val="00907498"/>
    <w:rsid w:val="00907585"/>
    <w:rsid w:val="00907FFA"/>
    <w:rsid w:val="009106FF"/>
    <w:rsid w:val="009116C5"/>
    <w:rsid w:val="0091181D"/>
    <w:rsid w:val="00911A2A"/>
    <w:rsid w:val="00911E21"/>
    <w:rsid w:val="00911F84"/>
    <w:rsid w:val="0091298C"/>
    <w:rsid w:val="00915FB4"/>
    <w:rsid w:val="009165D3"/>
    <w:rsid w:val="00916A01"/>
    <w:rsid w:val="009174CE"/>
    <w:rsid w:val="0091760D"/>
    <w:rsid w:val="00917990"/>
    <w:rsid w:val="0092016F"/>
    <w:rsid w:val="00920318"/>
    <w:rsid w:val="00920CB8"/>
    <w:rsid w:val="00921142"/>
    <w:rsid w:val="009218FD"/>
    <w:rsid w:val="00922F98"/>
    <w:rsid w:val="00923042"/>
    <w:rsid w:val="0092449A"/>
    <w:rsid w:val="00926C63"/>
    <w:rsid w:val="009278D7"/>
    <w:rsid w:val="00930800"/>
    <w:rsid w:val="00930CF1"/>
    <w:rsid w:val="00931D67"/>
    <w:rsid w:val="0093296B"/>
    <w:rsid w:val="00932CB9"/>
    <w:rsid w:val="00933A01"/>
    <w:rsid w:val="00935821"/>
    <w:rsid w:val="00935C4F"/>
    <w:rsid w:val="00936E6A"/>
    <w:rsid w:val="00937ED4"/>
    <w:rsid w:val="009401F3"/>
    <w:rsid w:val="009403C5"/>
    <w:rsid w:val="0094078B"/>
    <w:rsid w:val="009412CD"/>
    <w:rsid w:val="009421DA"/>
    <w:rsid w:val="00943B48"/>
    <w:rsid w:val="0094496E"/>
    <w:rsid w:val="00944A3B"/>
    <w:rsid w:val="00944D3C"/>
    <w:rsid w:val="00944D8F"/>
    <w:rsid w:val="0095324B"/>
    <w:rsid w:val="009536D4"/>
    <w:rsid w:val="00954471"/>
    <w:rsid w:val="0095516E"/>
    <w:rsid w:val="00955C8E"/>
    <w:rsid w:val="00956415"/>
    <w:rsid w:val="0095736F"/>
    <w:rsid w:val="009573B9"/>
    <w:rsid w:val="00957537"/>
    <w:rsid w:val="00957842"/>
    <w:rsid w:val="00957F2A"/>
    <w:rsid w:val="00960206"/>
    <w:rsid w:val="009606EA"/>
    <w:rsid w:val="009607A4"/>
    <w:rsid w:val="00960F57"/>
    <w:rsid w:val="0096120F"/>
    <w:rsid w:val="0096145E"/>
    <w:rsid w:val="00961A1B"/>
    <w:rsid w:val="00961E43"/>
    <w:rsid w:val="00962182"/>
    <w:rsid w:val="009626BC"/>
    <w:rsid w:val="009630DC"/>
    <w:rsid w:val="00964B33"/>
    <w:rsid w:val="0096534F"/>
    <w:rsid w:val="009655F2"/>
    <w:rsid w:val="0096589E"/>
    <w:rsid w:val="00966982"/>
    <w:rsid w:val="009675FC"/>
    <w:rsid w:val="00970C8D"/>
    <w:rsid w:val="00970EB4"/>
    <w:rsid w:val="00971DD5"/>
    <w:rsid w:val="009725DD"/>
    <w:rsid w:val="009741FE"/>
    <w:rsid w:val="00974867"/>
    <w:rsid w:val="009750E2"/>
    <w:rsid w:val="009752CE"/>
    <w:rsid w:val="009756E1"/>
    <w:rsid w:val="00975E66"/>
    <w:rsid w:val="00976D92"/>
    <w:rsid w:val="00976F69"/>
    <w:rsid w:val="00980401"/>
    <w:rsid w:val="00980ADF"/>
    <w:rsid w:val="00980F55"/>
    <w:rsid w:val="009813F5"/>
    <w:rsid w:val="00982092"/>
    <w:rsid w:val="0098268D"/>
    <w:rsid w:val="00982808"/>
    <w:rsid w:val="00982D1B"/>
    <w:rsid w:val="00983566"/>
    <w:rsid w:val="00984422"/>
    <w:rsid w:val="00986DC9"/>
    <w:rsid w:val="00987A19"/>
    <w:rsid w:val="009906DA"/>
    <w:rsid w:val="00990787"/>
    <w:rsid w:val="00990DFB"/>
    <w:rsid w:val="00991942"/>
    <w:rsid w:val="009925D0"/>
    <w:rsid w:val="00992607"/>
    <w:rsid w:val="009937FA"/>
    <w:rsid w:val="00993F18"/>
    <w:rsid w:val="009941B2"/>
    <w:rsid w:val="00994886"/>
    <w:rsid w:val="00997959"/>
    <w:rsid w:val="009A11E4"/>
    <w:rsid w:val="009A1FBE"/>
    <w:rsid w:val="009A4014"/>
    <w:rsid w:val="009A4370"/>
    <w:rsid w:val="009A7D54"/>
    <w:rsid w:val="009B04DE"/>
    <w:rsid w:val="009B07D1"/>
    <w:rsid w:val="009B10D1"/>
    <w:rsid w:val="009B10EF"/>
    <w:rsid w:val="009B3FAF"/>
    <w:rsid w:val="009B6816"/>
    <w:rsid w:val="009B6BEE"/>
    <w:rsid w:val="009B6D7F"/>
    <w:rsid w:val="009B72A6"/>
    <w:rsid w:val="009C00C9"/>
    <w:rsid w:val="009C0C5D"/>
    <w:rsid w:val="009C0D92"/>
    <w:rsid w:val="009C168E"/>
    <w:rsid w:val="009C1C0E"/>
    <w:rsid w:val="009C1D53"/>
    <w:rsid w:val="009C1E69"/>
    <w:rsid w:val="009C32D7"/>
    <w:rsid w:val="009C38D8"/>
    <w:rsid w:val="009C4C7E"/>
    <w:rsid w:val="009C67D1"/>
    <w:rsid w:val="009C7C4C"/>
    <w:rsid w:val="009C7FBE"/>
    <w:rsid w:val="009D0569"/>
    <w:rsid w:val="009D1080"/>
    <w:rsid w:val="009D2906"/>
    <w:rsid w:val="009D3A5B"/>
    <w:rsid w:val="009D4DD4"/>
    <w:rsid w:val="009D6625"/>
    <w:rsid w:val="009D79B6"/>
    <w:rsid w:val="009D7E16"/>
    <w:rsid w:val="009D7E40"/>
    <w:rsid w:val="009E0553"/>
    <w:rsid w:val="009E1239"/>
    <w:rsid w:val="009E127F"/>
    <w:rsid w:val="009E187F"/>
    <w:rsid w:val="009E252C"/>
    <w:rsid w:val="009E2A21"/>
    <w:rsid w:val="009E2CFB"/>
    <w:rsid w:val="009E402C"/>
    <w:rsid w:val="009E504B"/>
    <w:rsid w:val="009E52C3"/>
    <w:rsid w:val="009E59B1"/>
    <w:rsid w:val="009F111B"/>
    <w:rsid w:val="009F147C"/>
    <w:rsid w:val="009F5192"/>
    <w:rsid w:val="009F543E"/>
    <w:rsid w:val="009F6033"/>
    <w:rsid w:val="009F6C03"/>
    <w:rsid w:val="009F7357"/>
    <w:rsid w:val="009F7A3E"/>
    <w:rsid w:val="00A018F6"/>
    <w:rsid w:val="00A01C9A"/>
    <w:rsid w:val="00A02705"/>
    <w:rsid w:val="00A039BF"/>
    <w:rsid w:val="00A039D5"/>
    <w:rsid w:val="00A04C5E"/>
    <w:rsid w:val="00A053CF"/>
    <w:rsid w:val="00A05412"/>
    <w:rsid w:val="00A06918"/>
    <w:rsid w:val="00A104A3"/>
    <w:rsid w:val="00A11612"/>
    <w:rsid w:val="00A11D24"/>
    <w:rsid w:val="00A12350"/>
    <w:rsid w:val="00A1252C"/>
    <w:rsid w:val="00A12ED6"/>
    <w:rsid w:val="00A13F7C"/>
    <w:rsid w:val="00A158A1"/>
    <w:rsid w:val="00A15C8F"/>
    <w:rsid w:val="00A15CD6"/>
    <w:rsid w:val="00A163E2"/>
    <w:rsid w:val="00A17141"/>
    <w:rsid w:val="00A202FE"/>
    <w:rsid w:val="00A20DFE"/>
    <w:rsid w:val="00A21B88"/>
    <w:rsid w:val="00A2272C"/>
    <w:rsid w:val="00A23E80"/>
    <w:rsid w:val="00A240BF"/>
    <w:rsid w:val="00A24AE5"/>
    <w:rsid w:val="00A27821"/>
    <w:rsid w:val="00A27A5B"/>
    <w:rsid w:val="00A27D04"/>
    <w:rsid w:val="00A30BF8"/>
    <w:rsid w:val="00A318B6"/>
    <w:rsid w:val="00A31975"/>
    <w:rsid w:val="00A31D4B"/>
    <w:rsid w:val="00A339C3"/>
    <w:rsid w:val="00A33A79"/>
    <w:rsid w:val="00A34A1F"/>
    <w:rsid w:val="00A34C50"/>
    <w:rsid w:val="00A3572C"/>
    <w:rsid w:val="00A35A63"/>
    <w:rsid w:val="00A35B90"/>
    <w:rsid w:val="00A360C1"/>
    <w:rsid w:val="00A36199"/>
    <w:rsid w:val="00A36B94"/>
    <w:rsid w:val="00A36CE8"/>
    <w:rsid w:val="00A40045"/>
    <w:rsid w:val="00A4020F"/>
    <w:rsid w:val="00A402D2"/>
    <w:rsid w:val="00A40859"/>
    <w:rsid w:val="00A40D70"/>
    <w:rsid w:val="00A41746"/>
    <w:rsid w:val="00A419C0"/>
    <w:rsid w:val="00A4227D"/>
    <w:rsid w:val="00A43346"/>
    <w:rsid w:val="00A43DF8"/>
    <w:rsid w:val="00A454AE"/>
    <w:rsid w:val="00A5064B"/>
    <w:rsid w:val="00A508CF"/>
    <w:rsid w:val="00A50F4A"/>
    <w:rsid w:val="00A52DB1"/>
    <w:rsid w:val="00A5327B"/>
    <w:rsid w:val="00A536EF"/>
    <w:rsid w:val="00A53B17"/>
    <w:rsid w:val="00A54028"/>
    <w:rsid w:val="00A5468E"/>
    <w:rsid w:val="00A5473B"/>
    <w:rsid w:val="00A55094"/>
    <w:rsid w:val="00A55CAC"/>
    <w:rsid w:val="00A562D0"/>
    <w:rsid w:val="00A56843"/>
    <w:rsid w:val="00A579C6"/>
    <w:rsid w:val="00A57C01"/>
    <w:rsid w:val="00A60D7D"/>
    <w:rsid w:val="00A61310"/>
    <w:rsid w:val="00A62755"/>
    <w:rsid w:val="00A627AC"/>
    <w:rsid w:val="00A62ED1"/>
    <w:rsid w:val="00A64D13"/>
    <w:rsid w:val="00A64D50"/>
    <w:rsid w:val="00A64EAE"/>
    <w:rsid w:val="00A652F6"/>
    <w:rsid w:val="00A65C3A"/>
    <w:rsid w:val="00A66737"/>
    <w:rsid w:val="00A66BA2"/>
    <w:rsid w:val="00A703FD"/>
    <w:rsid w:val="00A7046F"/>
    <w:rsid w:val="00A7123E"/>
    <w:rsid w:val="00A71697"/>
    <w:rsid w:val="00A74C82"/>
    <w:rsid w:val="00A754CC"/>
    <w:rsid w:val="00A757D2"/>
    <w:rsid w:val="00A75EC8"/>
    <w:rsid w:val="00A77208"/>
    <w:rsid w:val="00A81735"/>
    <w:rsid w:val="00A81A95"/>
    <w:rsid w:val="00A81D12"/>
    <w:rsid w:val="00A8228F"/>
    <w:rsid w:val="00A82A77"/>
    <w:rsid w:val="00A8304E"/>
    <w:rsid w:val="00A83FEE"/>
    <w:rsid w:val="00A84A77"/>
    <w:rsid w:val="00A84DFD"/>
    <w:rsid w:val="00A85ECD"/>
    <w:rsid w:val="00A86F4D"/>
    <w:rsid w:val="00A873A6"/>
    <w:rsid w:val="00A87B21"/>
    <w:rsid w:val="00A9001D"/>
    <w:rsid w:val="00A901FF"/>
    <w:rsid w:val="00A90886"/>
    <w:rsid w:val="00A91814"/>
    <w:rsid w:val="00A929FB"/>
    <w:rsid w:val="00A94C6C"/>
    <w:rsid w:val="00A956A4"/>
    <w:rsid w:val="00A9665E"/>
    <w:rsid w:val="00A966D1"/>
    <w:rsid w:val="00A971CD"/>
    <w:rsid w:val="00A9751D"/>
    <w:rsid w:val="00AA03A6"/>
    <w:rsid w:val="00AA2D37"/>
    <w:rsid w:val="00AA455B"/>
    <w:rsid w:val="00AA4D56"/>
    <w:rsid w:val="00AA50FC"/>
    <w:rsid w:val="00AA5243"/>
    <w:rsid w:val="00AA53DB"/>
    <w:rsid w:val="00AA60FF"/>
    <w:rsid w:val="00AA6AAD"/>
    <w:rsid w:val="00AB070F"/>
    <w:rsid w:val="00AB0FD0"/>
    <w:rsid w:val="00AB34A2"/>
    <w:rsid w:val="00AB4004"/>
    <w:rsid w:val="00AB4127"/>
    <w:rsid w:val="00AB5E42"/>
    <w:rsid w:val="00AB67C0"/>
    <w:rsid w:val="00AB6958"/>
    <w:rsid w:val="00AC045D"/>
    <w:rsid w:val="00AC05C9"/>
    <w:rsid w:val="00AC1353"/>
    <w:rsid w:val="00AC17D7"/>
    <w:rsid w:val="00AC2363"/>
    <w:rsid w:val="00AC3029"/>
    <w:rsid w:val="00AC666F"/>
    <w:rsid w:val="00AD00EB"/>
    <w:rsid w:val="00AD16FA"/>
    <w:rsid w:val="00AD201E"/>
    <w:rsid w:val="00AD2660"/>
    <w:rsid w:val="00AD2C78"/>
    <w:rsid w:val="00AD478E"/>
    <w:rsid w:val="00AD5169"/>
    <w:rsid w:val="00AE0E2E"/>
    <w:rsid w:val="00AE0EDE"/>
    <w:rsid w:val="00AE37F7"/>
    <w:rsid w:val="00AE3D2D"/>
    <w:rsid w:val="00AE5026"/>
    <w:rsid w:val="00AE56AF"/>
    <w:rsid w:val="00AE58CE"/>
    <w:rsid w:val="00AE6C5D"/>
    <w:rsid w:val="00AE7D64"/>
    <w:rsid w:val="00AF10BD"/>
    <w:rsid w:val="00AF3ADF"/>
    <w:rsid w:val="00AF3E62"/>
    <w:rsid w:val="00AF4C47"/>
    <w:rsid w:val="00AF5890"/>
    <w:rsid w:val="00AF69BA"/>
    <w:rsid w:val="00AF6B25"/>
    <w:rsid w:val="00AF71C8"/>
    <w:rsid w:val="00B00544"/>
    <w:rsid w:val="00B00789"/>
    <w:rsid w:val="00B01E62"/>
    <w:rsid w:val="00B04DBB"/>
    <w:rsid w:val="00B05168"/>
    <w:rsid w:val="00B06F71"/>
    <w:rsid w:val="00B07492"/>
    <w:rsid w:val="00B07858"/>
    <w:rsid w:val="00B07D55"/>
    <w:rsid w:val="00B07DAF"/>
    <w:rsid w:val="00B11217"/>
    <w:rsid w:val="00B11556"/>
    <w:rsid w:val="00B11656"/>
    <w:rsid w:val="00B11F7A"/>
    <w:rsid w:val="00B12B93"/>
    <w:rsid w:val="00B130EA"/>
    <w:rsid w:val="00B14DDA"/>
    <w:rsid w:val="00B14F8C"/>
    <w:rsid w:val="00B15520"/>
    <w:rsid w:val="00B16095"/>
    <w:rsid w:val="00B1682D"/>
    <w:rsid w:val="00B1743E"/>
    <w:rsid w:val="00B17F61"/>
    <w:rsid w:val="00B20186"/>
    <w:rsid w:val="00B21063"/>
    <w:rsid w:val="00B21836"/>
    <w:rsid w:val="00B235A8"/>
    <w:rsid w:val="00B23616"/>
    <w:rsid w:val="00B23A51"/>
    <w:rsid w:val="00B24CE4"/>
    <w:rsid w:val="00B257B4"/>
    <w:rsid w:val="00B261B9"/>
    <w:rsid w:val="00B26ADC"/>
    <w:rsid w:val="00B27479"/>
    <w:rsid w:val="00B311DB"/>
    <w:rsid w:val="00B32AFD"/>
    <w:rsid w:val="00B35022"/>
    <w:rsid w:val="00B3556B"/>
    <w:rsid w:val="00B36812"/>
    <w:rsid w:val="00B368E3"/>
    <w:rsid w:val="00B373CC"/>
    <w:rsid w:val="00B37658"/>
    <w:rsid w:val="00B37D13"/>
    <w:rsid w:val="00B37F09"/>
    <w:rsid w:val="00B40D01"/>
    <w:rsid w:val="00B4183B"/>
    <w:rsid w:val="00B41B82"/>
    <w:rsid w:val="00B41F15"/>
    <w:rsid w:val="00B433FB"/>
    <w:rsid w:val="00B439A6"/>
    <w:rsid w:val="00B45DC3"/>
    <w:rsid w:val="00B47BD9"/>
    <w:rsid w:val="00B47E24"/>
    <w:rsid w:val="00B50FE4"/>
    <w:rsid w:val="00B52568"/>
    <w:rsid w:val="00B527F4"/>
    <w:rsid w:val="00B52A32"/>
    <w:rsid w:val="00B52B32"/>
    <w:rsid w:val="00B52B7B"/>
    <w:rsid w:val="00B5456B"/>
    <w:rsid w:val="00B55A3B"/>
    <w:rsid w:val="00B566A0"/>
    <w:rsid w:val="00B56878"/>
    <w:rsid w:val="00B57A47"/>
    <w:rsid w:val="00B602B1"/>
    <w:rsid w:val="00B609EA"/>
    <w:rsid w:val="00B60A45"/>
    <w:rsid w:val="00B614AA"/>
    <w:rsid w:val="00B61A4B"/>
    <w:rsid w:val="00B64C3F"/>
    <w:rsid w:val="00B65DDC"/>
    <w:rsid w:val="00B678E1"/>
    <w:rsid w:val="00B678FD"/>
    <w:rsid w:val="00B67E19"/>
    <w:rsid w:val="00B70A84"/>
    <w:rsid w:val="00B71485"/>
    <w:rsid w:val="00B715AC"/>
    <w:rsid w:val="00B7252D"/>
    <w:rsid w:val="00B73CB3"/>
    <w:rsid w:val="00B74313"/>
    <w:rsid w:val="00B7463A"/>
    <w:rsid w:val="00B74729"/>
    <w:rsid w:val="00B751A6"/>
    <w:rsid w:val="00B75230"/>
    <w:rsid w:val="00B76AA3"/>
    <w:rsid w:val="00B76AF8"/>
    <w:rsid w:val="00B778C1"/>
    <w:rsid w:val="00B77B92"/>
    <w:rsid w:val="00B80116"/>
    <w:rsid w:val="00B8076D"/>
    <w:rsid w:val="00B80A82"/>
    <w:rsid w:val="00B827C0"/>
    <w:rsid w:val="00B82A3F"/>
    <w:rsid w:val="00B83130"/>
    <w:rsid w:val="00B84517"/>
    <w:rsid w:val="00B84E47"/>
    <w:rsid w:val="00B85912"/>
    <w:rsid w:val="00B860DE"/>
    <w:rsid w:val="00B90470"/>
    <w:rsid w:val="00B90954"/>
    <w:rsid w:val="00B91B89"/>
    <w:rsid w:val="00B91C9A"/>
    <w:rsid w:val="00B929E8"/>
    <w:rsid w:val="00B93836"/>
    <w:rsid w:val="00B94515"/>
    <w:rsid w:val="00B945E3"/>
    <w:rsid w:val="00B94629"/>
    <w:rsid w:val="00B951F3"/>
    <w:rsid w:val="00B95CB0"/>
    <w:rsid w:val="00B9622B"/>
    <w:rsid w:val="00B9634F"/>
    <w:rsid w:val="00B964D6"/>
    <w:rsid w:val="00B966EE"/>
    <w:rsid w:val="00B97B10"/>
    <w:rsid w:val="00BA0C64"/>
    <w:rsid w:val="00BA2EA8"/>
    <w:rsid w:val="00BA365C"/>
    <w:rsid w:val="00BA413A"/>
    <w:rsid w:val="00BA443B"/>
    <w:rsid w:val="00BA4E31"/>
    <w:rsid w:val="00BA51E8"/>
    <w:rsid w:val="00BA53C2"/>
    <w:rsid w:val="00BA54E6"/>
    <w:rsid w:val="00BA5768"/>
    <w:rsid w:val="00BA653C"/>
    <w:rsid w:val="00BB08E9"/>
    <w:rsid w:val="00BB19F1"/>
    <w:rsid w:val="00BB1AFD"/>
    <w:rsid w:val="00BB253B"/>
    <w:rsid w:val="00BB3AFD"/>
    <w:rsid w:val="00BB475C"/>
    <w:rsid w:val="00BB5ADC"/>
    <w:rsid w:val="00BB6AA7"/>
    <w:rsid w:val="00BB75AC"/>
    <w:rsid w:val="00BB7D11"/>
    <w:rsid w:val="00BC0665"/>
    <w:rsid w:val="00BC0CA9"/>
    <w:rsid w:val="00BC10E4"/>
    <w:rsid w:val="00BC2340"/>
    <w:rsid w:val="00BC29A4"/>
    <w:rsid w:val="00BC3501"/>
    <w:rsid w:val="00BC419C"/>
    <w:rsid w:val="00BC4AC0"/>
    <w:rsid w:val="00BC4EDD"/>
    <w:rsid w:val="00BC52E2"/>
    <w:rsid w:val="00BC746A"/>
    <w:rsid w:val="00BC7980"/>
    <w:rsid w:val="00BC7C2E"/>
    <w:rsid w:val="00BD1123"/>
    <w:rsid w:val="00BD25FE"/>
    <w:rsid w:val="00BD2637"/>
    <w:rsid w:val="00BD4302"/>
    <w:rsid w:val="00BD6FCF"/>
    <w:rsid w:val="00BE008E"/>
    <w:rsid w:val="00BE0288"/>
    <w:rsid w:val="00BE2C93"/>
    <w:rsid w:val="00BE34CA"/>
    <w:rsid w:val="00BE38F4"/>
    <w:rsid w:val="00BE4B73"/>
    <w:rsid w:val="00BE529E"/>
    <w:rsid w:val="00BE54D8"/>
    <w:rsid w:val="00BE64A7"/>
    <w:rsid w:val="00BE65FE"/>
    <w:rsid w:val="00BF1014"/>
    <w:rsid w:val="00BF4B58"/>
    <w:rsid w:val="00BF4E28"/>
    <w:rsid w:val="00BF593D"/>
    <w:rsid w:val="00BF59ED"/>
    <w:rsid w:val="00BF718E"/>
    <w:rsid w:val="00C007FA"/>
    <w:rsid w:val="00C00B20"/>
    <w:rsid w:val="00C01A01"/>
    <w:rsid w:val="00C01C66"/>
    <w:rsid w:val="00C02A4A"/>
    <w:rsid w:val="00C03222"/>
    <w:rsid w:val="00C0454A"/>
    <w:rsid w:val="00C04FA8"/>
    <w:rsid w:val="00C0578A"/>
    <w:rsid w:val="00C06464"/>
    <w:rsid w:val="00C11C0B"/>
    <w:rsid w:val="00C1341E"/>
    <w:rsid w:val="00C13601"/>
    <w:rsid w:val="00C14BB9"/>
    <w:rsid w:val="00C15107"/>
    <w:rsid w:val="00C15C0B"/>
    <w:rsid w:val="00C15F69"/>
    <w:rsid w:val="00C165A8"/>
    <w:rsid w:val="00C17560"/>
    <w:rsid w:val="00C204AB"/>
    <w:rsid w:val="00C20BDE"/>
    <w:rsid w:val="00C20F97"/>
    <w:rsid w:val="00C21EF4"/>
    <w:rsid w:val="00C22696"/>
    <w:rsid w:val="00C25861"/>
    <w:rsid w:val="00C2612C"/>
    <w:rsid w:val="00C26898"/>
    <w:rsid w:val="00C269EE"/>
    <w:rsid w:val="00C30587"/>
    <w:rsid w:val="00C31A2C"/>
    <w:rsid w:val="00C33545"/>
    <w:rsid w:val="00C337CE"/>
    <w:rsid w:val="00C34CE0"/>
    <w:rsid w:val="00C3583C"/>
    <w:rsid w:val="00C363DA"/>
    <w:rsid w:val="00C36C3C"/>
    <w:rsid w:val="00C372F1"/>
    <w:rsid w:val="00C37EEF"/>
    <w:rsid w:val="00C43207"/>
    <w:rsid w:val="00C449FD"/>
    <w:rsid w:val="00C464B4"/>
    <w:rsid w:val="00C4740F"/>
    <w:rsid w:val="00C5084F"/>
    <w:rsid w:val="00C50D1F"/>
    <w:rsid w:val="00C5217B"/>
    <w:rsid w:val="00C52272"/>
    <w:rsid w:val="00C53045"/>
    <w:rsid w:val="00C53A82"/>
    <w:rsid w:val="00C553E6"/>
    <w:rsid w:val="00C559A1"/>
    <w:rsid w:val="00C55A32"/>
    <w:rsid w:val="00C55FA9"/>
    <w:rsid w:val="00C5603B"/>
    <w:rsid w:val="00C566A4"/>
    <w:rsid w:val="00C5704F"/>
    <w:rsid w:val="00C574F0"/>
    <w:rsid w:val="00C60B2C"/>
    <w:rsid w:val="00C60C7C"/>
    <w:rsid w:val="00C61B86"/>
    <w:rsid w:val="00C62EF6"/>
    <w:rsid w:val="00C6350C"/>
    <w:rsid w:val="00C64B3C"/>
    <w:rsid w:val="00C66FD4"/>
    <w:rsid w:val="00C67A10"/>
    <w:rsid w:val="00C724F5"/>
    <w:rsid w:val="00C730E8"/>
    <w:rsid w:val="00C733F4"/>
    <w:rsid w:val="00C7486B"/>
    <w:rsid w:val="00C74BDC"/>
    <w:rsid w:val="00C762C0"/>
    <w:rsid w:val="00C7644C"/>
    <w:rsid w:val="00C7720E"/>
    <w:rsid w:val="00C7730C"/>
    <w:rsid w:val="00C80A8E"/>
    <w:rsid w:val="00C80DB7"/>
    <w:rsid w:val="00C8168E"/>
    <w:rsid w:val="00C8274C"/>
    <w:rsid w:val="00C8350B"/>
    <w:rsid w:val="00C83FDB"/>
    <w:rsid w:val="00C84257"/>
    <w:rsid w:val="00C857D7"/>
    <w:rsid w:val="00C85A5E"/>
    <w:rsid w:val="00C87451"/>
    <w:rsid w:val="00C91C07"/>
    <w:rsid w:val="00C924CA"/>
    <w:rsid w:val="00C9256A"/>
    <w:rsid w:val="00C925A6"/>
    <w:rsid w:val="00C9392C"/>
    <w:rsid w:val="00C93A4B"/>
    <w:rsid w:val="00C93C01"/>
    <w:rsid w:val="00C96A41"/>
    <w:rsid w:val="00CA09ED"/>
    <w:rsid w:val="00CA2E66"/>
    <w:rsid w:val="00CA2F12"/>
    <w:rsid w:val="00CA6257"/>
    <w:rsid w:val="00CA64F6"/>
    <w:rsid w:val="00CA70D3"/>
    <w:rsid w:val="00CA74DB"/>
    <w:rsid w:val="00CA768A"/>
    <w:rsid w:val="00CA76F2"/>
    <w:rsid w:val="00CA7C26"/>
    <w:rsid w:val="00CB07B0"/>
    <w:rsid w:val="00CB0A47"/>
    <w:rsid w:val="00CB14DF"/>
    <w:rsid w:val="00CB1524"/>
    <w:rsid w:val="00CB2A1E"/>
    <w:rsid w:val="00CB2B1E"/>
    <w:rsid w:val="00CB2D0A"/>
    <w:rsid w:val="00CB470E"/>
    <w:rsid w:val="00CB61EA"/>
    <w:rsid w:val="00CB74DF"/>
    <w:rsid w:val="00CC0EC8"/>
    <w:rsid w:val="00CC1288"/>
    <w:rsid w:val="00CC1892"/>
    <w:rsid w:val="00CC1E56"/>
    <w:rsid w:val="00CC35E9"/>
    <w:rsid w:val="00CC4196"/>
    <w:rsid w:val="00CC68DD"/>
    <w:rsid w:val="00CC712A"/>
    <w:rsid w:val="00CC75C7"/>
    <w:rsid w:val="00CC76DE"/>
    <w:rsid w:val="00CC77E7"/>
    <w:rsid w:val="00CC7AFC"/>
    <w:rsid w:val="00CC7EFF"/>
    <w:rsid w:val="00CD1334"/>
    <w:rsid w:val="00CD1B15"/>
    <w:rsid w:val="00CD299F"/>
    <w:rsid w:val="00CD4E48"/>
    <w:rsid w:val="00CD5905"/>
    <w:rsid w:val="00CD6212"/>
    <w:rsid w:val="00CE060B"/>
    <w:rsid w:val="00CE065D"/>
    <w:rsid w:val="00CE067F"/>
    <w:rsid w:val="00CE11AE"/>
    <w:rsid w:val="00CE1926"/>
    <w:rsid w:val="00CE3D65"/>
    <w:rsid w:val="00CE48B8"/>
    <w:rsid w:val="00CE4E9B"/>
    <w:rsid w:val="00CE5296"/>
    <w:rsid w:val="00CE53EE"/>
    <w:rsid w:val="00CE5988"/>
    <w:rsid w:val="00CE60CD"/>
    <w:rsid w:val="00CE6327"/>
    <w:rsid w:val="00CE6939"/>
    <w:rsid w:val="00CF241B"/>
    <w:rsid w:val="00CF2FCC"/>
    <w:rsid w:val="00CF3754"/>
    <w:rsid w:val="00CF3C92"/>
    <w:rsid w:val="00CF4991"/>
    <w:rsid w:val="00CF7A87"/>
    <w:rsid w:val="00D00FC0"/>
    <w:rsid w:val="00D0223C"/>
    <w:rsid w:val="00D027C8"/>
    <w:rsid w:val="00D04BBB"/>
    <w:rsid w:val="00D0527D"/>
    <w:rsid w:val="00D05550"/>
    <w:rsid w:val="00D05DB3"/>
    <w:rsid w:val="00D05E4B"/>
    <w:rsid w:val="00D064D8"/>
    <w:rsid w:val="00D07131"/>
    <w:rsid w:val="00D1084F"/>
    <w:rsid w:val="00D10D33"/>
    <w:rsid w:val="00D12952"/>
    <w:rsid w:val="00D13754"/>
    <w:rsid w:val="00D144AE"/>
    <w:rsid w:val="00D14647"/>
    <w:rsid w:val="00D14DAB"/>
    <w:rsid w:val="00D1650D"/>
    <w:rsid w:val="00D1747B"/>
    <w:rsid w:val="00D17B0D"/>
    <w:rsid w:val="00D20D3D"/>
    <w:rsid w:val="00D22D64"/>
    <w:rsid w:val="00D23393"/>
    <w:rsid w:val="00D2371A"/>
    <w:rsid w:val="00D24AC2"/>
    <w:rsid w:val="00D24DCA"/>
    <w:rsid w:val="00D2551E"/>
    <w:rsid w:val="00D258D8"/>
    <w:rsid w:val="00D26429"/>
    <w:rsid w:val="00D328A3"/>
    <w:rsid w:val="00D34EC3"/>
    <w:rsid w:val="00D354DF"/>
    <w:rsid w:val="00D356D7"/>
    <w:rsid w:val="00D36FE2"/>
    <w:rsid w:val="00D42D90"/>
    <w:rsid w:val="00D43597"/>
    <w:rsid w:val="00D4385C"/>
    <w:rsid w:val="00D43A06"/>
    <w:rsid w:val="00D44C59"/>
    <w:rsid w:val="00D4538C"/>
    <w:rsid w:val="00D453DA"/>
    <w:rsid w:val="00D45A76"/>
    <w:rsid w:val="00D460D6"/>
    <w:rsid w:val="00D470DD"/>
    <w:rsid w:val="00D47388"/>
    <w:rsid w:val="00D50FBE"/>
    <w:rsid w:val="00D51F9C"/>
    <w:rsid w:val="00D53E9C"/>
    <w:rsid w:val="00D54592"/>
    <w:rsid w:val="00D55016"/>
    <w:rsid w:val="00D5595B"/>
    <w:rsid w:val="00D55A28"/>
    <w:rsid w:val="00D57F1A"/>
    <w:rsid w:val="00D6146C"/>
    <w:rsid w:val="00D626D1"/>
    <w:rsid w:val="00D63B9D"/>
    <w:rsid w:val="00D63F4A"/>
    <w:rsid w:val="00D64BF7"/>
    <w:rsid w:val="00D650AF"/>
    <w:rsid w:val="00D65799"/>
    <w:rsid w:val="00D65CC2"/>
    <w:rsid w:val="00D65D05"/>
    <w:rsid w:val="00D66E51"/>
    <w:rsid w:val="00D671FC"/>
    <w:rsid w:val="00D67717"/>
    <w:rsid w:val="00D67E2B"/>
    <w:rsid w:val="00D702E4"/>
    <w:rsid w:val="00D706FE"/>
    <w:rsid w:val="00D72096"/>
    <w:rsid w:val="00D7236B"/>
    <w:rsid w:val="00D7357E"/>
    <w:rsid w:val="00D73876"/>
    <w:rsid w:val="00D73E2F"/>
    <w:rsid w:val="00D73F1C"/>
    <w:rsid w:val="00D741BF"/>
    <w:rsid w:val="00D74962"/>
    <w:rsid w:val="00D74CB2"/>
    <w:rsid w:val="00D74FF2"/>
    <w:rsid w:val="00D7651F"/>
    <w:rsid w:val="00D771B0"/>
    <w:rsid w:val="00D7728D"/>
    <w:rsid w:val="00D80010"/>
    <w:rsid w:val="00D80ACC"/>
    <w:rsid w:val="00D8145D"/>
    <w:rsid w:val="00D81D8F"/>
    <w:rsid w:val="00D825B0"/>
    <w:rsid w:val="00D8278B"/>
    <w:rsid w:val="00D82D2E"/>
    <w:rsid w:val="00D83065"/>
    <w:rsid w:val="00D83192"/>
    <w:rsid w:val="00D83451"/>
    <w:rsid w:val="00D84C1D"/>
    <w:rsid w:val="00D84EFA"/>
    <w:rsid w:val="00D85B80"/>
    <w:rsid w:val="00D8712B"/>
    <w:rsid w:val="00D90135"/>
    <w:rsid w:val="00D90A23"/>
    <w:rsid w:val="00D9184B"/>
    <w:rsid w:val="00D92BCA"/>
    <w:rsid w:val="00D93907"/>
    <w:rsid w:val="00D93A68"/>
    <w:rsid w:val="00D93B45"/>
    <w:rsid w:val="00D93CCE"/>
    <w:rsid w:val="00D93EE3"/>
    <w:rsid w:val="00D95005"/>
    <w:rsid w:val="00D959A1"/>
    <w:rsid w:val="00D96513"/>
    <w:rsid w:val="00D96D0B"/>
    <w:rsid w:val="00D971BB"/>
    <w:rsid w:val="00D97310"/>
    <w:rsid w:val="00D97400"/>
    <w:rsid w:val="00D9785C"/>
    <w:rsid w:val="00DA0F36"/>
    <w:rsid w:val="00DA13A1"/>
    <w:rsid w:val="00DA172A"/>
    <w:rsid w:val="00DA2A23"/>
    <w:rsid w:val="00DA2C68"/>
    <w:rsid w:val="00DA41CD"/>
    <w:rsid w:val="00DA56C1"/>
    <w:rsid w:val="00DA5DC1"/>
    <w:rsid w:val="00DA67F3"/>
    <w:rsid w:val="00DA6A8F"/>
    <w:rsid w:val="00DA73CA"/>
    <w:rsid w:val="00DB037E"/>
    <w:rsid w:val="00DB1B92"/>
    <w:rsid w:val="00DB1C57"/>
    <w:rsid w:val="00DB281F"/>
    <w:rsid w:val="00DB3041"/>
    <w:rsid w:val="00DB3401"/>
    <w:rsid w:val="00DB4001"/>
    <w:rsid w:val="00DB4F02"/>
    <w:rsid w:val="00DB5198"/>
    <w:rsid w:val="00DB61CB"/>
    <w:rsid w:val="00DB6D3D"/>
    <w:rsid w:val="00DB7C49"/>
    <w:rsid w:val="00DC007E"/>
    <w:rsid w:val="00DC06A7"/>
    <w:rsid w:val="00DC0C10"/>
    <w:rsid w:val="00DC132A"/>
    <w:rsid w:val="00DC1F53"/>
    <w:rsid w:val="00DC265C"/>
    <w:rsid w:val="00DC2BB4"/>
    <w:rsid w:val="00DC37C3"/>
    <w:rsid w:val="00DC3A4A"/>
    <w:rsid w:val="00DC3B44"/>
    <w:rsid w:val="00DC488F"/>
    <w:rsid w:val="00DC502C"/>
    <w:rsid w:val="00DC577D"/>
    <w:rsid w:val="00DC6250"/>
    <w:rsid w:val="00DC7C84"/>
    <w:rsid w:val="00DD0C13"/>
    <w:rsid w:val="00DD16D4"/>
    <w:rsid w:val="00DD270A"/>
    <w:rsid w:val="00DD36FE"/>
    <w:rsid w:val="00DD40AF"/>
    <w:rsid w:val="00DD57B2"/>
    <w:rsid w:val="00DD6B47"/>
    <w:rsid w:val="00DD6D69"/>
    <w:rsid w:val="00DD7583"/>
    <w:rsid w:val="00DD7ECF"/>
    <w:rsid w:val="00DE21C5"/>
    <w:rsid w:val="00DE2372"/>
    <w:rsid w:val="00DE2399"/>
    <w:rsid w:val="00DE2733"/>
    <w:rsid w:val="00DE4138"/>
    <w:rsid w:val="00DE494D"/>
    <w:rsid w:val="00DE4B7A"/>
    <w:rsid w:val="00DE5621"/>
    <w:rsid w:val="00DE59D7"/>
    <w:rsid w:val="00DE60A0"/>
    <w:rsid w:val="00DE6C60"/>
    <w:rsid w:val="00DF074A"/>
    <w:rsid w:val="00DF121D"/>
    <w:rsid w:val="00DF13BD"/>
    <w:rsid w:val="00DF1C1D"/>
    <w:rsid w:val="00DF45AB"/>
    <w:rsid w:val="00DF4EA1"/>
    <w:rsid w:val="00DF5367"/>
    <w:rsid w:val="00DF5797"/>
    <w:rsid w:val="00DF7610"/>
    <w:rsid w:val="00E0222E"/>
    <w:rsid w:val="00E02CC2"/>
    <w:rsid w:val="00E03144"/>
    <w:rsid w:val="00E03825"/>
    <w:rsid w:val="00E03A8E"/>
    <w:rsid w:val="00E03B1A"/>
    <w:rsid w:val="00E04D86"/>
    <w:rsid w:val="00E04DFB"/>
    <w:rsid w:val="00E04E04"/>
    <w:rsid w:val="00E07827"/>
    <w:rsid w:val="00E10C8B"/>
    <w:rsid w:val="00E11314"/>
    <w:rsid w:val="00E11FFE"/>
    <w:rsid w:val="00E13C31"/>
    <w:rsid w:val="00E1448C"/>
    <w:rsid w:val="00E1726B"/>
    <w:rsid w:val="00E217CF"/>
    <w:rsid w:val="00E225A0"/>
    <w:rsid w:val="00E22CC4"/>
    <w:rsid w:val="00E23418"/>
    <w:rsid w:val="00E258AB"/>
    <w:rsid w:val="00E2653B"/>
    <w:rsid w:val="00E2702A"/>
    <w:rsid w:val="00E310B3"/>
    <w:rsid w:val="00E31D19"/>
    <w:rsid w:val="00E330CC"/>
    <w:rsid w:val="00E33AA0"/>
    <w:rsid w:val="00E34AB7"/>
    <w:rsid w:val="00E3620B"/>
    <w:rsid w:val="00E365A2"/>
    <w:rsid w:val="00E37CAC"/>
    <w:rsid w:val="00E4026C"/>
    <w:rsid w:val="00E4098B"/>
    <w:rsid w:val="00E41152"/>
    <w:rsid w:val="00E41BB4"/>
    <w:rsid w:val="00E427B0"/>
    <w:rsid w:val="00E448F9"/>
    <w:rsid w:val="00E476CB"/>
    <w:rsid w:val="00E500F3"/>
    <w:rsid w:val="00E5151C"/>
    <w:rsid w:val="00E51D35"/>
    <w:rsid w:val="00E51F42"/>
    <w:rsid w:val="00E53459"/>
    <w:rsid w:val="00E53786"/>
    <w:rsid w:val="00E539B2"/>
    <w:rsid w:val="00E5469C"/>
    <w:rsid w:val="00E5533D"/>
    <w:rsid w:val="00E56520"/>
    <w:rsid w:val="00E56E65"/>
    <w:rsid w:val="00E574AC"/>
    <w:rsid w:val="00E601E0"/>
    <w:rsid w:val="00E605EC"/>
    <w:rsid w:val="00E60D6F"/>
    <w:rsid w:val="00E62A32"/>
    <w:rsid w:val="00E62C55"/>
    <w:rsid w:val="00E63BC2"/>
    <w:rsid w:val="00E63CE9"/>
    <w:rsid w:val="00E64327"/>
    <w:rsid w:val="00E660D2"/>
    <w:rsid w:val="00E6634E"/>
    <w:rsid w:val="00E66979"/>
    <w:rsid w:val="00E66AB2"/>
    <w:rsid w:val="00E67780"/>
    <w:rsid w:val="00E708C9"/>
    <w:rsid w:val="00E71481"/>
    <w:rsid w:val="00E718A8"/>
    <w:rsid w:val="00E71989"/>
    <w:rsid w:val="00E71C8D"/>
    <w:rsid w:val="00E72C13"/>
    <w:rsid w:val="00E731DD"/>
    <w:rsid w:val="00E73AE7"/>
    <w:rsid w:val="00E755BF"/>
    <w:rsid w:val="00E807AF"/>
    <w:rsid w:val="00E8145C"/>
    <w:rsid w:val="00E823DA"/>
    <w:rsid w:val="00E82EEF"/>
    <w:rsid w:val="00E83368"/>
    <w:rsid w:val="00E83CB6"/>
    <w:rsid w:val="00E85545"/>
    <w:rsid w:val="00E85817"/>
    <w:rsid w:val="00E9069B"/>
    <w:rsid w:val="00E915AF"/>
    <w:rsid w:val="00E93989"/>
    <w:rsid w:val="00E9412A"/>
    <w:rsid w:val="00E94846"/>
    <w:rsid w:val="00E94CA1"/>
    <w:rsid w:val="00E94F21"/>
    <w:rsid w:val="00E9731B"/>
    <w:rsid w:val="00E97E98"/>
    <w:rsid w:val="00EA050D"/>
    <w:rsid w:val="00EA0E77"/>
    <w:rsid w:val="00EA1021"/>
    <w:rsid w:val="00EA1091"/>
    <w:rsid w:val="00EA1B28"/>
    <w:rsid w:val="00EA232D"/>
    <w:rsid w:val="00EA3FAF"/>
    <w:rsid w:val="00EA767D"/>
    <w:rsid w:val="00EA7A08"/>
    <w:rsid w:val="00EB031A"/>
    <w:rsid w:val="00EB40C5"/>
    <w:rsid w:val="00EB55CA"/>
    <w:rsid w:val="00EC1283"/>
    <w:rsid w:val="00EC1715"/>
    <w:rsid w:val="00EC23C5"/>
    <w:rsid w:val="00EC23E9"/>
    <w:rsid w:val="00EC330A"/>
    <w:rsid w:val="00EC54A1"/>
    <w:rsid w:val="00EC6099"/>
    <w:rsid w:val="00EC734B"/>
    <w:rsid w:val="00EC73ED"/>
    <w:rsid w:val="00EC7552"/>
    <w:rsid w:val="00EC75DD"/>
    <w:rsid w:val="00EC7822"/>
    <w:rsid w:val="00EC789E"/>
    <w:rsid w:val="00ED09E6"/>
    <w:rsid w:val="00ED0B84"/>
    <w:rsid w:val="00ED0CAF"/>
    <w:rsid w:val="00ED28B8"/>
    <w:rsid w:val="00ED2CD6"/>
    <w:rsid w:val="00ED3396"/>
    <w:rsid w:val="00ED3696"/>
    <w:rsid w:val="00ED3839"/>
    <w:rsid w:val="00ED3CE9"/>
    <w:rsid w:val="00ED4521"/>
    <w:rsid w:val="00ED562C"/>
    <w:rsid w:val="00ED5C59"/>
    <w:rsid w:val="00ED7097"/>
    <w:rsid w:val="00EE0058"/>
    <w:rsid w:val="00EE0132"/>
    <w:rsid w:val="00EE2A86"/>
    <w:rsid w:val="00EE3B65"/>
    <w:rsid w:val="00EE5504"/>
    <w:rsid w:val="00EE5CE4"/>
    <w:rsid w:val="00EE68BF"/>
    <w:rsid w:val="00EE77C2"/>
    <w:rsid w:val="00EF1C82"/>
    <w:rsid w:val="00EF1D10"/>
    <w:rsid w:val="00EF28F9"/>
    <w:rsid w:val="00EF3B67"/>
    <w:rsid w:val="00EF3C0D"/>
    <w:rsid w:val="00EF3E20"/>
    <w:rsid w:val="00EF4384"/>
    <w:rsid w:val="00EF4478"/>
    <w:rsid w:val="00EF44E6"/>
    <w:rsid w:val="00EF4D68"/>
    <w:rsid w:val="00EF51FC"/>
    <w:rsid w:val="00EF5BD0"/>
    <w:rsid w:val="00EF61C8"/>
    <w:rsid w:val="00EF6D3D"/>
    <w:rsid w:val="00EF757E"/>
    <w:rsid w:val="00EF75ED"/>
    <w:rsid w:val="00EF76FF"/>
    <w:rsid w:val="00EF7DE5"/>
    <w:rsid w:val="00F004DD"/>
    <w:rsid w:val="00F00665"/>
    <w:rsid w:val="00F00C33"/>
    <w:rsid w:val="00F013AE"/>
    <w:rsid w:val="00F01AF7"/>
    <w:rsid w:val="00F02E33"/>
    <w:rsid w:val="00F030F8"/>
    <w:rsid w:val="00F06E19"/>
    <w:rsid w:val="00F077CF"/>
    <w:rsid w:val="00F07C8B"/>
    <w:rsid w:val="00F105CE"/>
    <w:rsid w:val="00F116B0"/>
    <w:rsid w:val="00F12037"/>
    <w:rsid w:val="00F12E9C"/>
    <w:rsid w:val="00F14420"/>
    <w:rsid w:val="00F154BE"/>
    <w:rsid w:val="00F1685E"/>
    <w:rsid w:val="00F205EF"/>
    <w:rsid w:val="00F2274B"/>
    <w:rsid w:val="00F22ABF"/>
    <w:rsid w:val="00F2333D"/>
    <w:rsid w:val="00F2367B"/>
    <w:rsid w:val="00F23954"/>
    <w:rsid w:val="00F23AEC"/>
    <w:rsid w:val="00F241A8"/>
    <w:rsid w:val="00F255CB"/>
    <w:rsid w:val="00F25701"/>
    <w:rsid w:val="00F262A0"/>
    <w:rsid w:val="00F26DE0"/>
    <w:rsid w:val="00F30633"/>
    <w:rsid w:val="00F32002"/>
    <w:rsid w:val="00F321C2"/>
    <w:rsid w:val="00F3239D"/>
    <w:rsid w:val="00F329F3"/>
    <w:rsid w:val="00F32AA9"/>
    <w:rsid w:val="00F32B16"/>
    <w:rsid w:val="00F3336E"/>
    <w:rsid w:val="00F347E7"/>
    <w:rsid w:val="00F354F7"/>
    <w:rsid w:val="00F3657D"/>
    <w:rsid w:val="00F3698C"/>
    <w:rsid w:val="00F36D1D"/>
    <w:rsid w:val="00F3789F"/>
    <w:rsid w:val="00F408A6"/>
    <w:rsid w:val="00F41897"/>
    <w:rsid w:val="00F41A3E"/>
    <w:rsid w:val="00F4212D"/>
    <w:rsid w:val="00F45C80"/>
    <w:rsid w:val="00F468BC"/>
    <w:rsid w:val="00F476E8"/>
    <w:rsid w:val="00F47A55"/>
    <w:rsid w:val="00F503AC"/>
    <w:rsid w:val="00F50F78"/>
    <w:rsid w:val="00F5143E"/>
    <w:rsid w:val="00F51567"/>
    <w:rsid w:val="00F52F97"/>
    <w:rsid w:val="00F54851"/>
    <w:rsid w:val="00F559BF"/>
    <w:rsid w:val="00F55F2D"/>
    <w:rsid w:val="00F564EA"/>
    <w:rsid w:val="00F56894"/>
    <w:rsid w:val="00F57992"/>
    <w:rsid w:val="00F57AD7"/>
    <w:rsid w:val="00F62553"/>
    <w:rsid w:val="00F62958"/>
    <w:rsid w:val="00F62CE2"/>
    <w:rsid w:val="00F64AED"/>
    <w:rsid w:val="00F64CD7"/>
    <w:rsid w:val="00F653EC"/>
    <w:rsid w:val="00F654B4"/>
    <w:rsid w:val="00F65E89"/>
    <w:rsid w:val="00F67BCF"/>
    <w:rsid w:val="00F7071A"/>
    <w:rsid w:val="00F712D2"/>
    <w:rsid w:val="00F717F3"/>
    <w:rsid w:val="00F72AA6"/>
    <w:rsid w:val="00F74369"/>
    <w:rsid w:val="00F74AA5"/>
    <w:rsid w:val="00F75027"/>
    <w:rsid w:val="00F7548D"/>
    <w:rsid w:val="00F77402"/>
    <w:rsid w:val="00F813E9"/>
    <w:rsid w:val="00F82DD4"/>
    <w:rsid w:val="00F83660"/>
    <w:rsid w:val="00F850D0"/>
    <w:rsid w:val="00F8522C"/>
    <w:rsid w:val="00F853E7"/>
    <w:rsid w:val="00F8728F"/>
    <w:rsid w:val="00F90598"/>
    <w:rsid w:val="00F917A0"/>
    <w:rsid w:val="00F91FBF"/>
    <w:rsid w:val="00F925D4"/>
    <w:rsid w:val="00F946EC"/>
    <w:rsid w:val="00F94B8D"/>
    <w:rsid w:val="00F94CE0"/>
    <w:rsid w:val="00F94F30"/>
    <w:rsid w:val="00F976F6"/>
    <w:rsid w:val="00FA0A14"/>
    <w:rsid w:val="00FA20A3"/>
    <w:rsid w:val="00FA24DB"/>
    <w:rsid w:val="00FA266C"/>
    <w:rsid w:val="00FA2E9D"/>
    <w:rsid w:val="00FA3169"/>
    <w:rsid w:val="00FA457E"/>
    <w:rsid w:val="00FA4945"/>
    <w:rsid w:val="00FA4B00"/>
    <w:rsid w:val="00FA4D6A"/>
    <w:rsid w:val="00FA5279"/>
    <w:rsid w:val="00FA5347"/>
    <w:rsid w:val="00FA536F"/>
    <w:rsid w:val="00FA591E"/>
    <w:rsid w:val="00FA5DFA"/>
    <w:rsid w:val="00FA6943"/>
    <w:rsid w:val="00FA6DB4"/>
    <w:rsid w:val="00FA6F66"/>
    <w:rsid w:val="00FA7005"/>
    <w:rsid w:val="00FB01D4"/>
    <w:rsid w:val="00FB06C5"/>
    <w:rsid w:val="00FB09DB"/>
    <w:rsid w:val="00FB1C12"/>
    <w:rsid w:val="00FB22D7"/>
    <w:rsid w:val="00FB3D66"/>
    <w:rsid w:val="00FB5C5F"/>
    <w:rsid w:val="00FC02B2"/>
    <w:rsid w:val="00FC2458"/>
    <w:rsid w:val="00FC2DB6"/>
    <w:rsid w:val="00FC4FBA"/>
    <w:rsid w:val="00FC577E"/>
    <w:rsid w:val="00FC6736"/>
    <w:rsid w:val="00FC7463"/>
    <w:rsid w:val="00FD0343"/>
    <w:rsid w:val="00FD0646"/>
    <w:rsid w:val="00FD23DF"/>
    <w:rsid w:val="00FD25EF"/>
    <w:rsid w:val="00FD25F5"/>
    <w:rsid w:val="00FD2737"/>
    <w:rsid w:val="00FD3A23"/>
    <w:rsid w:val="00FD3C29"/>
    <w:rsid w:val="00FD4BFA"/>
    <w:rsid w:val="00FD6B0F"/>
    <w:rsid w:val="00FD7A72"/>
    <w:rsid w:val="00FE04D2"/>
    <w:rsid w:val="00FE0D5E"/>
    <w:rsid w:val="00FE0DB5"/>
    <w:rsid w:val="00FE0E34"/>
    <w:rsid w:val="00FE2450"/>
    <w:rsid w:val="00FE2E05"/>
    <w:rsid w:val="00FE43EA"/>
    <w:rsid w:val="00FE466E"/>
    <w:rsid w:val="00FE78A3"/>
    <w:rsid w:val="00FF02BC"/>
    <w:rsid w:val="00FF2CE6"/>
    <w:rsid w:val="00FF336C"/>
    <w:rsid w:val="00FF3DAE"/>
    <w:rsid w:val="00FF3F8A"/>
    <w:rsid w:val="00FF474A"/>
    <w:rsid w:val="00FF4A80"/>
    <w:rsid w:val="00FF555C"/>
    <w:rsid w:val="00FF5A39"/>
    <w:rsid w:val="00FF63E5"/>
    <w:rsid w:val="00FF678B"/>
    <w:rsid w:val="00FF6A48"/>
    <w:rsid w:val="00FF7816"/>
    <w:rsid w:val="06EF91D9"/>
    <w:rsid w:val="12F94089"/>
    <w:rsid w:val="55E812C5"/>
    <w:rsid w:val="5D9697B7"/>
    <w:rsid w:val="643738DA"/>
    <w:rsid w:val="702336E3"/>
    <w:rsid w:val="787940CE"/>
    <w:rsid w:val="7BE4A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7E26AC"/>
  <w14:defaultImageDpi w14:val="300"/>
  <w15:docId w15:val="{2A5949BA-7287-46A9-9D66-456A3B31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A8F"/>
    <w:pPr>
      <w:spacing w:after="120" w:line="259" w:lineRule="auto"/>
    </w:pPr>
    <w:rPr>
      <w:sz w:val="21"/>
      <w:lang w:val="en-GB"/>
    </w:rPr>
  </w:style>
  <w:style w:type="paragraph" w:styleId="Heading1">
    <w:name w:val="heading 1"/>
    <w:aliases w:val="Heading A"/>
    <w:basedOn w:val="Normal"/>
    <w:next w:val="Normal"/>
    <w:link w:val="Heading1Char"/>
    <w:qFormat/>
    <w:rsid w:val="00C83FDB"/>
    <w:pPr>
      <w:keepNext/>
      <w:keepLines/>
      <w:spacing w:before="240" w:line="240" w:lineRule="auto"/>
      <w:outlineLvl w:val="0"/>
    </w:pPr>
    <w:rPr>
      <w:rFonts w:asciiTheme="majorHAnsi" w:eastAsiaTheme="majorEastAsia" w:hAnsiTheme="majorHAnsi" w:cstheme="majorBidi"/>
      <w:b/>
      <w:bCs/>
      <w:color w:val="000000"/>
      <w:sz w:val="28"/>
      <w:szCs w:val="32"/>
    </w:rPr>
  </w:style>
  <w:style w:type="paragraph" w:styleId="Heading2">
    <w:name w:val="heading 2"/>
    <w:aliases w:val="Heading B"/>
    <w:basedOn w:val="Normal"/>
    <w:next w:val="Normal"/>
    <w:link w:val="Heading2Char"/>
    <w:qFormat/>
    <w:rsid w:val="00C83FDB"/>
    <w:pPr>
      <w:keepNext/>
      <w:spacing w:before="200" w:after="80"/>
      <w:outlineLvl w:val="1"/>
    </w:pPr>
    <w:rPr>
      <w:rFonts w:ascii="Arial" w:eastAsia="MS Gothic" w:hAnsi="Arial" w:cs="Times New Roman"/>
      <w:b/>
      <w:bCs/>
      <w:iCs/>
      <w:color w:val="000000"/>
      <w:sz w:val="24"/>
      <w:szCs w:val="28"/>
    </w:rPr>
  </w:style>
  <w:style w:type="paragraph" w:styleId="Heading3">
    <w:name w:val="heading 3"/>
    <w:aliases w:val="Heading C"/>
    <w:basedOn w:val="Normal"/>
    <w:next w:val="Normal"/>
    <w:link w:val="Heading3Char"/>
    <w:unhideWhenUsed/>
    <w:qFormat/>
    <w:rsid w:val="003E5CA2"/>
    <w:pPr>
      <w:keepNext/>
      <w:keepLines/>
      <w:spacing w:before="160" w:after="6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qFormat/>
    <w:rsid w:val="00475FDA"/>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0" w:hanging="1080"/>
      <w:outlineLvl w:val="3"/>
    </w:pPr>
    <w:rPr>
      <w:rFonts w:ascii="Times Roman" w:eastAsia="Times New Roman" w:hAnsi="Times Roman" w:cs="Times New Roman"/>
      <w:spacing w:val="-3"/>
      <w:sz w:val="24"/>
      <w:szCs w:val="20"/>
      <w:u w:val="single"/>
    </w:rPr>
  </w:style>
  <w:style w:type="paragraph" w:styleId="Heading5">
    <w:name w:val="heading 5"/>
    <w:basedOn w:val="Normal"/>
    <w:next w:val="Normal"/>
    <w:link w:val="Heading5Char"/>
    <w:qFormat/>
    <w:rsid w:val="00475FDA"/>
    <w:pPr>
      <w:keepNext/>
      <w:tabs>
        <w:tab w:val="center" w:pos="4692"/>
      </w:tabs>
      <w:suppressAutoHyphens/>
      <w:spacing w:after="0" w:line="240" w:lineRule="auto"/>
      <w:outlineLvl w:val="4"/>
    </w:pPr>
    <w:rPr>
      <w:rFonts w:ascii="Arial" w:eastAsia="Times New Roman" w:hAnsi="Arial" w:cs="Times New Roman"/>
      <w:b/>
      <w:spacing w:val="-3"/>
      <w:sz w:val="28"/>
      <w:szCs w:val="20"/>
    </w:rPr>
  </w:style>
  <w:style w:type="paragraph" w:styleId="Heading6">
    <w:name w:val="heading 6"/>
    <w:basedOn w:val="Normal"/>
    <w:next w:val="Normal"/>
    <w:link w:val="Heading6Char"/>
    <w:qFormat/>
    <w:rsid w:val="00475FDA"/>
    <w:pPr>
      <w:keepNext/>
      <w:tabs>
        <w:tab w:val="center" w:pos="4692"/>
      </w:tabs>
      <w:suppressAutoHyphens/>
      <w:spacing w:after="0" w:line="240" w:lineRule="auto"/>
      <w:jc w:val="right"/>
      <w:outlineLvl w:val="5"/>
    </w:pPr>
    <w:rPr>
      <w:rFonts w:ascii="Arial" w:eastAsia="Times New Roman" w:hAnsi="Arial" w:cs="Times New Roman"/>
      <w:b/>
      <w:spacing w:val="-3"/>
      <w:sz w:val="28"/>
      <w:szCs w:val="20"/>
    </w:rPr>
  </w:style>
  <w:style w:type="paragraph" w:styleId="Heading7">
    <w:name w:val="heading 7"/>
    <w:basedOn w:val="Normal"/>
    <w:next w:val="Normal"/>
    <w:link w:val="Heading7Char"/>
    <w:qFormat/>
    <w:rsid w:val="00475FDA"/>
    <w:pPr>
      <w:keepNext/>
      <w:shd w:val="pct10" w:color="000000" w:fill="FFFFFF"/>
      <w:spacing w:after="0" w:line="240" w:lineRule="auto"/>
      <w:outlineLvl w:val="6"/>
    </w:pPr>
    <w:rPr>
      <w:rFonts w:ascii="Times Roman" w:eastAsia="Times New Roman" w:hAnsi="Times Roman" w:cs="Times New Roman"/>
      <w:b/>
      <w:sz w:val="24"/>
      <w:szCs w:val="20"/>
    </w:rPr>
  </w:style>
  <w:style w:type="paragraph" w:styleId="Heading8">
    <w:name w:val="heading 8"/>
    <w:basedOn w:val="Normal"/>
    <w:next w:val="Normal"/>
    <w:link w:val="Heading8Char"/>
    <w:qFormat/>
    <w:rsid w:val="00475FDA"/>
    <w:pPr>
      <w:keepNext/>
      <w:tabs>
        <w:tab w:val="center" w:pos="4693"/>
      </w:tabs>
      <w:suppressAutoHyphens/>
      <w:spacing w:after="0" w:line="240" w:lineRule="auto"/>
      <w:jc w:val="center"/>
      <w:outlineLvl w:val="7"/>
    </w:pPr>
    <w:rPr>
      <w:rFonts w:ascii="Times New Roman" w:eastAsia="Times New Roman" w:hAnsi="Times New Roman" w:cs="Times New Roman"/>
      <w:b/>
      <w:sz w:val="40"/>
      <w:szCs w:val="20"/>
    </w:rPr>
  </w:style>
  <w:style w:type="paragraph" w:styleId="Heading9">
    <w:name w:val="heading 9"/>
    <w:basedOn w:val="Normal"/>
    <w:next w:val="Normal"/>
    <w:link w:val="Heading9Char"/>
    <w:unhideWhenUsed/>
    <w:qFormat/>
    <w:rsid w:val="00475FD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
    <w:basedOn w:val="DefaultParagraphFont"/>
    <w:link w:val="Heading1"/>
    <w:uiPriority w:val="9"/>
    <w:rsid w:val="00C83FDB"/>
    <w:rPr>
      <w:rFonts w:asciiTheme="majorHAnsi" w:eastAsiaTheme="majorEastAsia" w:hAnsiTheme="majorHAnsi" w:cstheme="majorBidi"/>
      <w:b/>
      <w:bCs/>
      <w:color w:val="3B0083"/>
      <w:sz w:val="32"/>
      <w:szCs w:val="32"/>
      <w:lang w:val="en-GB"/>
    </w:rPr>
  </w:style>
  <w:style w:type="character" w:customStyle="1" w:styleId="Heading2Char">
    <w:name w:val="Heading 2 Char"/>
    <w:aliases w:val="Heading B Char"/>
    <w:basedOn w:val="DefaultParagraphFont"/>
    <w:link w:val="Heading2"/>
    <w:uiPriority w:val="9"/>
    <w:rsid w:val="00C83FDB"/>
    <w:rPr>
      <w:rFonts w:ascii="Arial" w:eastAsia="MS Gothic" w:hAnsi="Arial" w:cs="Times New Roman"/>
      <w:bCs/>
      <w:iCs/>
      <w:color w:val="331188"/>
      <w:szCs w:val="28"/>
      <w:lang w:val="en-GB"/>
    </w:rPr>
  </w:style>
  <w:style w:type="character" w:customStyle="1" w:styleId="Heading3Char">
    <w:name w:val="Heading 3 Char"/>
    <w:aliases w:val="Heading C Char"/>
    <w:basedOn w:val="DefaultParagraphFont"/>
    <w:link w:val="Heading3"/>
    <w:uiPriority w:val="9"/>
    <w:rsid w:val="003E5CA2"/>
    <w:rPr>
      <w:rFonts w:asciiTheme="majorHAnsi" w:eastAsiaTheme="majorEastAsia" w:hAnsiTheme="majorHAnsi" w:cstheme="majorBidi"/>
      <w:b/>
      <w:bCs/>
      <w:color w:val="332A86"/>
      <w:sz w:val="22"/>
      <w:lang w:val="en-GB"/>
    </w:rPr>
  </w:style>
  <w:style w:type="character" w:customStyle="1" w:styleId="Heading4Char">
    <w:name w:val="Heading 4 Char"/>
    <w:basedOn w:val="DefaultParagraphFont"/>
    <w:link w:val="Heading4"/>
    <w:rsid w:val="00475FDA"/>
    <w:rPr>
      <w:rFonts w:ascii="Times Roman" w:eastAsia="Times New Roman" w:hAnsi="Times Roman" w:cs="Times New Roman"/>
      <w:spacing w:val="-3"/>
      <w:szCs w:val="20"/>
      <w:u w:val="single"/>
      <w:lang w:val="en-GB"/>
    </w:rPr>
  </w:style>
  <w:style w:type="character" w:customStyle="1" w:styleId="Heading5Char">
    <w:name w:val="Heading 5 Char"/>
    <w:basedOn w:val="DefaultParagraphFont"/>
    <w:link w:val="Heading5"/>
    <w:rsid w:val="00475FDA"/>
    <w:rPr>
      <w:rFonts w:ascii="Arial" w:eastAsia="Times New Roman" w:hAnsi="Arial" w:cs="Times New Roman"/>
      <w:b/>
      <w:spacing w:val="-3"/>
      <w:sz w:val="28"/>
      <w:szCs w:val="20"/>
      <w:lang w:val="en-GB"/>
    </w:rPr>
  </w:style>
  <w:style w:type="character" w:customStyle="1" w:styleId="Heading6Char">
    <w:name w:val="Heading 6 Char"/>
    <w:basedOn w:val="DefaultParagraphFont"/>
    <w:link w:val="Heading6"/>
    <w:rsid w:val="00475FDA"/>
    <w:rPr>
      <w:rFonts w:ascii="Arial" w:eastAsia="Times New Roman" w:hAnsi="Arial" w:cs="Times New Roman"/>
      <w:b/>
      <w:spacing w:val="-3"/>
      <w:sz w:val="28"/>
      <w:szCs w:val="20"/>
      <w:lang w:val="en-GB"/>
    </w:rPr>
  </w:style>
  <w:style w:type="character" w:customStyle="1" w:styleId="Heading7Char">
    <w:name w:val="Heading 7 Char"/>
    <w:basedOn w:val="DefaultParagraphFont"/>
    <w:link w:val="Heading7"/>
    <w:rsid w:val="00475FDA"/>
    <w:rPr>
      <w:rFonts w:ascii="Times Roman" w:eastAsia="Times New Roman" w:hAnsi="Times Roman" w:cs="Times New Roman"/>
      <w:b/>
      <w:szCs w:val="20"/>
      <w:shd w:val="pct10" w:color="000000" w:fill="FFFFFF"/>
      <w:lang w:val="en-GB"/>
    </w:rPr>
  </w:style>
  <w:style w:type="character" w:customStyle="1" w:styleId="Heading8Char">
    <w:name w:val="Heading 8 Char"/>
    <w:basedOn w:val="DefaultParagraphFont"/>
    <w:link w:val="Heading8"/>
    <w:rsid w:val="00475FDA"/>
    <w:rPr>
      <w:rFonts w:ascii="Times New Roman" w:eastAsia="Times New Roman" w:hAnsi="Times New Roman" w:cs="Times New Roman"/>
      <w:b/>
      <w:sz w:val="40"/>
      <w:szCs w:val="20"/>
      <w:lang w:val="en-GB"/>
    </w:rPr>
  </w:style>
  <w:style w:type="character" w:customStyle="1" w:styleId="Heading9Char">
    <w:name w:val="Heading 9 Char"/>
    <w:basedOn w:val="DefaultParagraphFont"/>
    <w:link w:val="Heading9"/>
    <w:uiPriority w:val="9"/>
    <w:semiHidden/>
    <w:rsid w:val="00475FDA"/>
    <w:rPr>
      <w:rFonts w:asciiTheme="majorHAnsi" w:eastAsiaTheme="majorEastAsia" w:hAnsiTheme="majorHAnsi" w:cstheme="majorBidi"/>
      <w:i/>
      <w:iCs/>
      <w:color w:val="404040" w:themeColor="text1" w:themeTint="BF"/>
      <w:sz w:val="20"/>
      <w:szCs w:val="20"/>
      <w:lang w:val="en-GB"/>
    </w:rPr>
  </w:style>
  <w:style w:type="paragraph" w:styleId="Header">
    <w:name w:val="header"/>
    <w:basedOn w:val="Normal"/>
    <w:link w:val="HeaderChar"/>
    <w:uiPriority w:val="99"/>
    <w:unhideWhenUsed/>
    <w:rsid w:val="00234F6D"/>
    <w:pPr>
      <w:tabs>
        <w:tab w:val="center" w:pos="4320"/>
        <w:tab w:val="right" w:pos="8640"/>
      </w:tabs>
    </w:pPr>
  </w:style>
  <w:style w:type="character" w:customStyle="1" w:styleId="HeaderChar">
    <w:name w:val="Header Char"/>
    <w:basedOn w:val="DefaultParagraphFont"/>
    <w:link w:val="Header"/>
    <w:uiPriority w:val="99"/>
    <w:rsid w:val="00234F6D"/>
    <w:rPr>
      <w:lang w:val="en-GB"/>
    </w:rPr>
  </w:style>
  <w:style w:type="paragraph" w:styleId="Footer">
    <w:name w:val="footer"/>
    <w:basedOn w:val="Normal"/>
    <w:link w:val="FooterChar"/>
    <w:uiPriority w:val="99"/>
    <w:unhideWhenUsed/>
    <w:rsid w:val="00234F6D"/>
    <w:pPr>
      <w:tabs>
        <w:tab w:val="center" w:pos="4320"/>
        <w:tab w:val="right" w:pos="8640"/>
      </w:tabs>
    </w:pPr>
  </w:style>
  <w:style w:type="character" w:customStyle="1" w:styleId="FooterChar">
    <w:name w:val="Footer Char"/>
    <w:basedOn w:val="DefaultParagraphFont"/>
    <w:link w:val="Footer"/>
    <w:uiPriority w:val="99"/>
    <w:rsid w:val="00234F6D"/>
    <w:rPr>
      <w:lang w:val="en-GB"/>
    </w:rPr>
  </w:style>
  <w:style w:type="paragraph" w:styleId="BalloonText">
    <w:name w:val="Balloon Text"/>
    <w:basedOn w:val="Normal"/>
    <w:link w:val="BalloonTextChar"/>
    <w:semiHidden/>
    <w:unhideWhenUsed/>
    <w:rsid w:val="00234F6D"/>
    <w:rPr>
      <w:rFonts w:ascii="Lucida Grande" w:hAnsi="Lucida Grande"/>
      <w:sz w:val="18"/>
      <w:szCs w:val="18"/>
    </w:rPr>
  </w:style>
  <w:style w:type="character" w:customStyle="1" w:styleId="BalloonTextChar">
    <w:name w:val="Balloon Text Char"/>
    <w:basedOn w:val="DefaultParagraphFont"/>
    <w:link w:val="BalloonText"/>
    <w:rsid w:val="00234F6D"/>
    <w:rPr>
      <w:rFonts w:ascii="Lucida Grande" w:hAnsi="Lucida Grande"/>
      <w:sz w:val="18"/>
      <w:szCs w:val="18"/>
      <w:lang w:val="en-GB"/>
    </w:rPr>
  </w:style>
  <w:style w:type="paragraph" w:customStyle="1" w:styleId="ContactAddress">
    <w:name w:val="ContactAddress"/>
    <w:basedOn w:val="Normal"/>
    <w:qFormat/>
    <w:rsid w:val="0044745A"/>
    <w:pPr>
      <w:spacing w:after="0" w:line="240" w:lineRule="exact"/>
      <w:jc w:val="right"/>
    </w:pPr>
    <w:rPr>
      <w:szCs w:val="18"/>
    </w:rPr>
  </w:style>
  <w:style w:type="character" w:styleId="Hyperlink">
    <w:name w:val="Hyperlink"/>
    <w:basedOn w:val="DefaultParagraphFont"/>
    <w:uiPriority w:val="99"/>
    <w:unhideWhenUsed/>
    <w:rsid w:val="002126E2"/>
    <w:rPr>
      <w:color w:val="0000FF" w:themeColor="hyperlink"/>
      <w:u w:val="single"/>
    </w:rPr>
  </w:style>
  <w:style w:type="table" w:styleId="TableGrid">
    <w:name w:val="Table Grid"/>
    <w:basedOn w:val="TableNormal"/>
    <w:uiPriority w:val="59"/>
    <w:rsid w:val="00212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44745A"/>
    <w:pPr>
      <w:spacing w:line="260" w:lineRule="exact"/>
    </w:pPr>
    <w:rPr>
      <w:sz w:val="22"/>
      <w:szCs w:val="22"/>
      <w:lang w:val="en-GB"/>
    </w:rPr>
  </w:style>
  <w:style w:type="character" w:styleId="Strong">
    <w:name w:val="Strong"/>
    <w:basedOn w:val="DefaultParagraphFont"/>
    <w:uiPriority w:val="22"/>
    <w:qFormat/>
    <w:rsid w:val="00B678FD"/>
    <w:rPr>
      <w:b/>
      <w:bCs/>
    </w:rPr>
  </w:style>
  <w:style w:type="paragraph" w:customStyle="1" w:styleId="Subject">
    <w:name w:val="Subject"/>
    <w:basedOn w:val="Normal"/>
    <w:qFormat/>
    <w:rsid w:val="007F7C65"/>
    <w:pPr>
      <w:spacing w:before="120"/>
    </w:pPr>
    <w:rPr>
      <w:b/>
    </w:rPr>
  </w:style>
  <w:style w:type="paragraph" w:styleId="Signature">
    <w:name w:val="Signature"/>
    <w:basedOn w:val="Normal"/>
    <w:link w:val="SignatureChar"/>
    <w:uiPriority w:val="99"/>
    <w:unhideWhenUsed/>
    <w:rsid w:val="00CE060B"/>
  </w:style>
  <w:style w:type="character" w:customStyle="1" w:styleId="SignatureChar">
    <w:name w:val="Signature Char"/>
    <w:basedOn w:val="DefaultParagraphFont"/>
    <w:link w:val="Signature"/>
    <w:uiPriority w:val="99"/>
    <w:rsid w:val="00CE060B"/>
    <w:rPr>
      <w:sz w:val="22"/>
      <w:lang w:val="en-GB"/>
    </w:rPr>
  </w:style>
  <w:style w:type="paragraph" w:styleId="Salutation">
    <w:name w:val="Salutation"/>
    <w:basedOn w:val="Normal"/>
    <w:next w:val="Normal"/>
    <w:link w:val="SalutationChar"/>
    <w:uiPriority w:val="99"/>
    <w:unhideWhenUsed/>
    <w:rsid w:val="00983566"/>
    <w:pPr>
      <w:spacing w:before="240"/>
    </w:pPr>
  </w:style>
  <w:style w:type="character" w:customStyle="1" w:styleId="SalutationChar">
    <w:name w:val="Salutation Char"/>
    <w:basedOn w:val="DefaultParagraphFont"/>
    <w:link w:val="Salutation"/>
    <w:uiPriority w:val="99"/>
    <w:rsid w:val="00983566"/>
    <w:rPr>
      <w:sz w:val="22"/>
      <w:lang w:val="en-GB"/>
    </w:rPr>
  </w:style>
  <w:style w:type="paragraph" w:styleId="Date">
    <w:name w:val="Date"/>
    <w:basedOn w:val="Normal"/>
    <w:next w:val="Normal"/>
    <w:link w:val="DateChar"/>
    <w:uiPriority w:val="99"/>
    <w:unhideWhenUsed/>
    <w:rsid w:val="00350036"/>
    <w:pPr>
      <w:spacing w:before="120"/>
    </w:pPr>
  </w:style>
  <w:style w:type="character" w:customStyle="1" w:styleId="DateChar">
    <w:name w:val="Date Char"/>
    <w:basedOn w:val="DefaultParagraphFont"/>
    <w:link w:val="Date"/>
    <w:uiPriority w:val="99"/>
    <w:rsid w:val="00350036"/>
    <w:rPr>
      <w:sz w:val="22"/>
      <w:lang w:val="en-GB"/>
    </w:rPr>
  </w:style>
  <w:style w:type="paragraph" w:styleId="ListParagraph">
    <w:name w:val="List Paragraph"/>
    <w:basedOn w:val="Normal"/>
    <w:link w:val="ListParagraphChar"/>
    <w:uiPriority w:val="34"/>
    <w:qFormat/>
    <w:rsid w:val="000F25C6"/>
    <w:pPr>
      <w:spacing w:after="200" w:line="276" w:lineRule="auto"/>
      <w:ind w:left="720"/>
      <w:contextualSpacing/>
    </w:pPr>
    <w:rPr>
      <w:rFonts w:eastAsiaTheme="minorHAnsi"/>
      <w:szCs w:val="22"/>
    </w:rPr>
  </w:style>
  <w:style w:type="paragraph" w:customStyle="1" w:styleId="Default">
    <w:name w:val="Default"/>
    <w:rsid w:val="000F25C6"/>
    <w:pPr>
      <w:autoSpaceDE w:val="0"/>
      <w:autoSpaceDN w:val="0"/>
      <w:adjustRightInd w:val="0"/>
    </w:pPr>
    <w:rPr>
      <w:rFonts w:ascii="Calibri" w:eastAsiaTheme="minorHAnsi" w:hAnsi="Calibri" w:cs="Calibri"/>
      <w:color w:val="000000"/>
      <w:lang w:val="en-GB"/>
    </w:rPr>
  </w:style>
  <w:style w:type="character" w:styleId="CommentReference">
    <w:name w:val="annotation reference"/>
    <w:aliases w:val="Annotationmark"/>
    <w:basedOn w:val="DefaultParagraphFont"/>
    <w:uiPriority w:val="99"/>
    <w:unhideWhenUsed/>
    <w:rsid w:val="000F25C6"/>
    <w:rPr>
      <w:sz w:val="16"/>
      <w:szCs w:val="16"/>
    </w:rPr>
  </w:style>
  <w:style w:type="paragraph" w:styleId="CommentText">
    <w:name w:val="annotation text"/>
    <w:basedOn w:val="Normal"/>
    <w:link w:val="CommentTextChar"/>
    <w:unhideWhenUsed/>
    <w:rsid w:val="000F25C6"/>
    <w:pPr>
      <w:spacing w:after="200" w:line="240" w:lineRule="auto"/>
    </w:pPr>
    <w:rPr>
      <w:rFonts w:eastAsiaTheme="minorHAnsi"/>
      <w:sz w:val="20"/>
      <w:szCs w:val="20"/>
    </w:rPr>
  </w:style>
  <w:style w:type="character" w:customStyle="1" w:styleId="CommentTextChar">
    <w:name w:val="Comment Text Char"/>
    <w:basedOn w:val="DefaultParagraphFont"/>
    <w:link w:val="CommentText"/>
    <w:rsid w:val="000F25C6"/>
    <w:rPr>
      <w:rFonts w:eastAsiaTheme="minorHAnsi"/>
      <w:sz w:val="20"/>
      <w:szCs w:val="20"/>
      <w:lang w:val="en-GB"/>
    </w:rPr>
  </w:style>
  <w:style w:type="paragraph" w:styleId="EndnoteText">
    <w:name w:val="endnote text"/>
    <w:basedOn w:val="Normal"/>
    <w:link w:val="EndnoteTextChar"/>
    <w:semiHidden/>
    <w:rsid w:val="00475FDA"/>
    <w:pPr>
      <w:spacing w:after="0" w:line="240" w:lineRule="auto"/>
    </w:pPr>
    <w:rPr>
      <w:rFonts w:ascii="Times Roman" w:eastAsia="Times New Roman" w:hAnsi="Times Roman" w:cs="Times New Roman"/>
      <w:sz w:val="24"/>
      <w:szCs w:val="20"/>
    </w:rPr>
  </w:style>
  <w:style w:type="character" w:customStyle="1" w:styleId="EndnoteTextChar">
    <w:name w:val="Endnote Text Char"/>
    <w:basedOn w:val="DefaultParagraphFont"/>
    <w:link w:val="EndnoteText"/>
    <w:semiHidden/>
    <w:rsid w:val="00475FDA"/>
    <w:rPr>
      <w:rFonts w:ascii="Times Roman" w:eastAsia="Times New Roman" w:hAnsi="Times Roman" w:cs="Times New Roman"/>
      <w:szCs w:val="20"/>
      <w:lang w:val="en-GB"/>
    </w:rPr>
  </w:style>
  <w:style w:type="paragraph" w:styleId="FootnoteText">
    <w:name w:val="footnote text"/>
    <w:basedOn w:val="Normal"/>
    <w:link w:val="FootnoteTextChar"/>
    <w:semiHidden/>
    <w:rsid w:val="00475FDA"/>
    <w:pPr>
      <w:spacing w:after="0" w:line="240" w:lineRule="auto"/>
    </w:pPr>
    <w:rPr>
      <w:rFonts w:ascii="Times Roman" w:eastAsia="Times New Roman" w:hAnsi="Times Roman" w:cs="Times New Roman"/>
      <w:sz w:val="24"/>
      <w:szCs w:val="20"/>
    </w:rPr>
  </w:style>
  <w:style w:type="character" w:customStyle="1" w:styleId="FootnoteTextChar">
    <w:name w:val="Footnote Text Char"/>
    <w:basedOn w:val="DefaultParagraphFont"/>
    <w:link w:val="FootnoteText"/>
    <w:semiHidden/>
    <w:rsid w:val="00475FDA"/>
    <w:rPr>
      <w:rFonts w:ascii="Times Roman" w:eastAsia="Times New Roman" w:hAnsi="Times Roman" w:cs="Times New Roman"/>
      <w:szCs w:val="20"/>
      <w:lang w:val="en-GB"/>
    </w:rPr>
  </w:style>
  <w:style w:type="paragraph" w:customStyle="1" w:styleId="Footer1">
    <w:name w:val="Foot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Header1">
    <w:name w:val="Header1"/>
    <w:rsid w:val="00475FDA"/>
    <w:pPr>
      <w:tabs>
        <w:tab w:val="center" w:pos="4680"/>
        <w:tab w:val="right" w:pos="9000"/>
        <w:tab w:val="left" w:pos="9360"/>
      </w:tabs>
      <w:suppressAutoHyphens/>
    </w:pPr>
    <w:rPr>
      <w:rFonts w:ascii="Courier" w:eastAsia="Times New Roman" w:hAnsi="Courier" w:cs="Times New Roman"/>
      <w:szCs w:val="20"/>
    </w:rPr>
  </w:style>
  <w:style w:type="paragraph" w:customStyle="1" w:styleId="FootnoteReference1">
    <w:name w:val="Footnote Reference1"/>
    <w:rsid w:val="00475FDA"/>
    <w:pPr>
      <w:tabs>
        <w:tab w:val="left" w:pos="-720"/>
        <w:tab w:val="left" w:pos="720"/>
      </w:tabs>
      <w:suppressAutoHyphens/>
    </w:pPr>
    <w:rPr>
      <w:rFonts w:ascii="Courier" w:eastAsia="Times New Roman" w:hAnsi="Courier" w:cs="Times New Roman"/>
      <w:sz w:val="16"/>
      <w:szCs w:val="20"/>
      <w:vertAlign w:val="superscript"/>
    </w:rPr>
  </w:style>
  <w:style w:type="paragraph" w:customStyle="1" w:styleId="FootnoteText1">
    <w:name w:val="Footnote Text1"/>
    <w:rsid w:val="00475FDA"/>
    <w:pPr>
      <w:tabs>
        <w:tab w:val="left" w:pos="-720"/>
        <w:tab w:val="left" w:pos="720"/>
      </w:tabs>
      <w:suppressAutoHyphens/>
    </w:pPr>
    <w:rPr>
      <w:rFonts w:ascii="Courier" w:eastAsia="Times New Roman" w:hAnsi="Courier" w:cs="Times New Roman"/>
      <w:sz w:val="20"/>
      <w:szCs w:val="20"/>
    </w:rPr>
  </w:style>
  <w:style w:type="paragraph" w:customStyle="1" w:styleId="Heading91">
    <w:name w:val="Heading 9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81">
    <w:name w:val="Heading 8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71">
    <w:name w:val="Heading 71"/>
    <w:rsid w:val="00475FDA"/>
    <w:pPr>
      <w:tabs>
        <w:tab w:val="left" w:pos="720"/>
        <w:tab w:val="left" w:pos="1080"/>
        <w:tab w:val="left" w:pos="1440"/>
      </w:tabs>
      <w:suppressAutoHyphens/>
    </w:pPr>
    <w:rPr>
      <w:rFonts w:ascii="Courier" w:eastAsia="Times New Roman" w:hAnsi="Courier" w:cs="Times New Roman"/>
      <w:i/>
      <w:sz w:val="20"/>
      <w:szCs w:val="20"/>
    </w:rPr>
  </w:style>
  <w:style w:type="paragraph" w:customStyle="1" w:styleId="Heading61">
    <w:name w:val="Heading 61"/>
    <w:rsid w:val="00475FDA"/>
    <w:pPr>
      <w:tabs>
        <w:tab w:val="left" w:pos="720"/>
        <w:tab w:val="left" w:pos="1080"/>
        <w:tab w:val="left" w:pos="1440"/>
      </w:tabs>
      <w:suppressAutoHyphens/>
    </w:pPr>
    <w:rPr>
      <w:rFonts w:ascii="Courier" w:eastAsia="Times New Roman" w:hAnsi="Courier" w:cs="Times New Roman"/>
      <w:sz w:val="20"/>
      <w:szCs w:val="20"/>
      <w:u w:val="single"/>
    </w:rPr>
  </w:style>
  <w:style w:type="paragraph" w:customStyle="1" w:styleId="Heading51">
    <w:name w:val="Heading 51"/>
    <w:rsid w:val="00475FDA"/>
    <w:pPr>
      <w:tabs>
        <w:tab w:val="left" w:pos="720"/>
        <w:tab w:val="left" w:pos="1080"/>
        <w:tab w:val="left" w:pos="1440"/>
      </w:tabs>
      <w:suppressAutoHyphens/>
    </w:pPr>
    <w:rPr>
      <w:rFonts w:ascii="Courier" w:eastAsia="Times New Roman" w:hAnsi="Courier" w:cs="Times New Roman"/>
      <w:b/>
      <w:sz w:val="20"/>
      <w:szCs w:val="20"/>
    </w:rPr>
  </w:style>
  <w:style w:type="paragraph" w:customStyle="1" w:styleId="Heading41">
    <w:name w:val="Heading 41"/>
    <w:rsid w:val="00475FDA"/>
    <w:pPr>
      <w:suppressAutoHyphens/>
    </w:pPr>
    <w:rPr>
      <w:rFonts w:ascii="Courier" w:eastAsia="Times New Roman" w:hAnsi="Courier" w:cs="Times New Roman"/>
      <w:szCs w:val="20"/>
      <w:u w:val="single"/>
    </w:rPr>
  </w:style>
  <w:style w:type="paragraph" w:customStyle="1" w:styleId="Heading31">
    <w:name w:val="Heading 31"/>
    <w:rsid w:val="00475FDA"/>
    <w:pPr>
      <w:suppressAutoHyphens/>
    </w:pPr>
    <w:rPr>
      <w:rFonts w:ascii="Courier" w:eastAsia="Times New Roman" w:hAnsi="Courier" w:cs="Times New Roman"/>
      <w:b/>
      <w:szCs w:val="20"/>
    </w:rPr>
  </w:style>
  <w:style w:type="paragraph" w:customStyle="1" w:styleId="Heading21">
    <w:name w:val="Heading 21"/>
    <w:rsid w:val="00475FDA"/>
    <w:pPr>
      <w:tabs>
        <w:tab w:val="left" w:pos="-720"/>
        <w:tab w:val="left" w:pos="720"/>
      </w:tabs>
      <w:suppressAutoHyphens/>
    </w:pPr>
    <w:rPr>
      <w:rFonts w:ascii="CG Times" w:eastAsia="Times New Roman" w:hAnsi="CG Times" w:cs="Times New Roman"/>
      <w:b/>
      <w:szCs w:val="20"/>
    </w:rPr>
  </w:style>
  <w:style w:type="character" w:customStyle="1" w:styleId="Heading11">
    <w:name w:val="Heading 11"/>
    <w:rsid w:val="00475FDA"/>
    <w:rPr>
      <w:rFonts w:ascii="Times Roman" w:hAnsi="Times Roman"/>
      <w:noProof w:val="0"/>
      <w:sz w:val="24"/>
      <w:lang w:val="en-US"/>
    </w:rPr>
  </w:style>
  <w:style w:type="paragraph" w:customStyle="1" w:styleId="NormalIndent1">
    <w:name w:val="Normal Indent1"/>
    <w:rsid w:val="00475FDA"/>
    <w:pPr>
      <w:tabs>
        <w:tab w:val="left" w:pos="720"/>
        <w:tab w:val="left" w:pos="1080"/>
        <w:tab w:val="left" w:pos="1440"/>
      </w:tabs>
      <w:suppressAutoHyphens/>
    </w:pPr>
    <w:rPr>
      <w:rFonts w:ascii="Courier" w:eastAsia="Times New Roman" w:hAnsi="Courier" w:cs="Times New Roman"/>
      <w:szCs w:val="20"/>
    </w:rPr>
  </w:style>
  <w:style w:type="character" w:customStyle="1" w:styleId="Document8">
    <w:name w:val="Document 8"/>
    <w:basedOn w:val="DefaultParagraphFont"/>
    <w:rsid w:val="00475FDA"/>
  </w:style>
  <w:style w:type="character" w:customStyle="1" w:styleId="Document4">
    <w:name w:val="Document 4"/>
    <w:rsid w:val="00475FDA"/>
    <w:rPr>
      <w:b/>
      <w:i/>
      <w:sz w:val="24"/>
    </w:rPr>
  </w:style>
  <w:style w:type="character" w:customStyle="1" w:styleId="Document6">
    <w:name w:val="Document 6"/>
    <w:basedOn w:val="DefaultParagraphFont"/>
    <w:rsid w:val="00475FDA"/>
  </w:style>
  <w:style w:type="character" w:customStyle="1" w:styleId="Document5">
    <w:name w:val="Document 5"/>
    <w:basedOn w:val="DefaultParagraphFont"/>
    <w:rsid w:val="00475FDA"/>
  </w:style>
  <w:style w:type="character" w:customStyle="1" w:styleId="Document2">
    <w:name w:val="Document 2"/>
    <w:rsid w:val="00475FDA"/>
    <w:rPr>
      <w:rFonts w:ascii="Times Roman" w:hAnsi="Times Roman"/>
      <w:noProof w:val="0"/>
      <w:sz w:val="24"/>
      <w:lang w:val="en-US"/>
    </w:rPr>
  </w:style>
  <w:style w:type="character" w:customStyle="1" w:styleId="Document7">
    <w:name w:val="Document 7"/>
    <w:basedOn w:val="DefaultParagraphFont"/>
    <w:rsid w:val="00475FDA"/>
  </w:style>
  <w:style w:type="character" w:customStyle="1" w:styleId="Bibliogrphy">
    <w:name w:val="Bibliogrphy"/>
    <w:basedOn w:val="DefaultParagraphFont"/>
    <w:rsid w:val="00475FDA"/>
  </w:style>
  <w:style w:type="paragraph" w:customStyle="1" w:styleId="RightPar1">
    <w:name w:val="Right Par 1"/>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RightPar2">
    <w:name w:val="Right Par 2"/>
    <w:rsid w:val="00475FDA"/>
    <w:pPr>
      <w:tabs>
        <w:tab w:val="left" w:pos="-720"/>
        <w:tab w:val="left" w:pos="0"/>
        <w:tab w:val="left" w:pos="720"/>
        <w:tab w:val="decimal" w:pos="1440"/>
      </w:tabs>
      <w:suppressAutoHyphens/>
      <w:ind w:left="1440"/>
    </w:pPr>
    <w:rPr>
      <w:rFonts w:ascii="Times Roman" w:eastAsia="Times New Roman" w:hAnsi="Times Roman" w:cs="Times New Roman"/>
      <w:szCs w:val="20"/>
    </w:rPr>
  </w:style>
  <w:style w:type="character" w:customStyle="1" w:styleId="Document3">
    <w:name w:val="Document 3"/>
    <w:rsid w:val="00475FDA"/>
    <w:rPr>
      <w:rFonts w:ascii="Times Roman" w:hAnsi="Times Roman"/>
      <w:noProof w:val="0"/>
      <w:sz w:val="24"/>
      <w:lang w:val="en-US"/>
    </w:rPr>
  </w:style>
  <w:style w:type="paragraph" w:customStyle="1" w:styleId="RightPar3">
    <w:name w:val="Right Par 3"/>
    <w:rsid w:val="00475FDA"/>
    <w:pPr>
      <w:tabs>
        <w:tab w:val="left" w:pos="-720"/>
        <w:tab w:val="left" w:pos="0"/>
        <w:tab w:val="left" w:pos="720"/>
        <w:tab w:val="left" w:pos="1440"/>
        <w:tab w:val="decimal" w:pos="2160"/>
      </w:tabs>
      <w:suppressAutoHyphens/>
      <w:ind w:left="2160"/>
    </w:pPr>
    <w:rPr>
      <w:rFonts w:ascii="Times Roman" w:eastAsia="Times New Roman" w:hAnsi="Times Roman" w:cs="Times New Roman"/>
      <w:szCs w:val="20"/>
    </w:rPr>
  </w:style>
  <w:style w:type="paragraph" w:customStyle="1" w:styleId="RightPar4">
    <w:name w:val="Right Par 4"/>
    <w:rsid w:val="00475FDA"/>
    <w:pPr>
      <w:tabs>
        <w:tab w:val="left" w:pos="-720"/>
        <w:tab w:val="left" w:pos="0"/>
        <w:tab w:val="left" w:pos="720"/>
        <w:tab w:val="left" w:pos="1440"/>
        <w:tab w:val="left" w:pos="2160"/>
        <w:tab w:val="decimal" w:pos="2880"/>
      </w:tabs>
      <w:suppressAutoHyphens/>
      <w:ind w:left="2880"/>
    </w:pPr>
    <w:rPr>
      <w:rFonts w:ascii="Times Roman" w:eastAsia="Times New Roman" w:hAnsi="Times Roman" w:cs="Times New Roman"/>
      <w:szCs w:val="20"/>
    </w:rPr>
  </w:style>
  <w:style w:type="paragraph" w:customStyle="1" w:styleId="RightPar5">
    <w:name w:val="Right Par 5"/>
    <w:rsid w:val="00475FDA"/>
    <w:pPr>
      <w:tabs>
        <w:tab w:val="left" w:pos="-720"/>
        <w:tab w:val="left" w:pos="0"/>
        <w:tab w:val="left" w:pos="720"/>
        <w:tab w:val="left" w:pos="1440"/>
        <w:tab w:val="left" w:pos="2160"/>
        <w:tab w:val="left" w:pos="2880"/>
        <w:tab w:val="decimal" w:pos="3600"/>
      </w:tabs>
      <w:suppressAutoHyphens/>
      <w:ind w:left="3600"/>
    </w:pPr>
    <w:rPr>
      <w:rFonts w:ascii="Times Roman" w:eastAsia="Times New Roman" w:hAnsi="Times Roman" w:cs="Times New Roman"/>
      <w:szCs w:val="20"/>
    </w:rPr>
  </w:style>
  <w:style w:type="paragraph" w:customStyle="1" w:styleId="RightPar6">
    <w:name w:val="Right Par 6"/>
    <w:rsid w:val="00475FDA"/>
    <w:pPr>
      <w:tabs>
        <w:tab w:val="left" w:pos="-720"/>
        <w:tab w:val="left" w:pos="0"/>
        <w:tab w:val="left" w:pos="720"/>
        <w:tab w:val="left" w:pos="1440"/>
        <w:tab w:val="left" w:pos="2160"/>
        <w:tab w:val="left" w:pos="2880"/>
        <w:tab w:val="left" w:pos="3600"/>
        <w:tab w:val="decimal" w:pos="4320"/>
      </w:tabs>
      <w:suppressAutoHyphens/>
      <w:ind w:left="4320"/>
    </w:pPr>
    <w:rPr>
      <w:rFonts w:ascii="Times Roman" w:eastAsia="Times New Roman" w:hAnsi="Times Roman" w:cs="Times New Roman"/>
      <w:szCs w:val="20"/>
    </w:rPr>
  </w:style>
  <w:style w:type="paragraph" w:customStyle="1" w:styleId="RightPar7">
    <w:name w:val="Right Par 7"/>
    <w:rsid w:val="00475FDA"/>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Times Roman" w:eastAsia="Times New Roman" w:hAnsi="Times Roman" w:cs="Times New Roman"/>
      <w:szCs w:val="20"/>
    </w:rPr>
  </w:style>
  <w:style w:type="paragraph" w:customStyle="1" w:styleId="RightPar8">
    <w:name w:val="Right Par 8"/>
    <w:rsid w:val="00475FDA"/>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Times Roman" w:eastAsia="Times New Roman" w:hAnsi="Times Roman" w:cs="Times New Roman"/>
      <w:szCs w:val="20"/>
    </w:rPr>
  </w:style>
  <w:style w:type="paragraph" w:customStyle="1" w:styleId="Document1">
    <w:name w:val="Document 1"/>
    <w:rsid w:val="00475FDA"/>
    <w:pPr>
      <w:keepNext/>
      <w:keepLines/>
      <w:tabs>
        <w:tab w:val="left" w:pos="-720"/>
      </w:tabs>
      <w:suppressAutoHyphens/>
    </w:pPr>
    <w:rPr>
      <w:rFonts w:ascii="Times Roman" w:eastAsia="Times New Roman" w:hAnsi="Times Roman" w:cs="Times New Roman"/>
      <w:szCs w:val="20"/>
    </w:rPr>
  </w:style>
  <w:style w:type="character" w:customStyle="1" w:styleId="TechInit">
    <w:name w:val="Tech Init"/>
    <w:rsid w:val="00475FDA"/>
    <w:rPr>
      <w:rFonts w:ascii="Times Roman" w:hAnsi="Times Roman"/>
      <w:noProof w:val="0"/>
      <w:sz w:val="24"/>
      <w:lang w:val="en-US"/>
    </w:rPr>
  </w:style>
  <w:style w:type="paragraph" w:customStyle="1" w:styleId="Technical5">
    <w:name w:val="Technical 5"/>
    <w:rsid w:val="00475FDA"/>
    <w:pPr>
      <w:tabs>
        <w:tab w:val="left" w:pos="-720"/>
      </w:tabs>
      <w:suppressAutoHyphens/>
      <w:ind w:firstLine="720"/>
    </w:pPr>
    <w:rPr>
      <w:rFonts w:ascii="Times Roman" w:eastAsia="Times New Roman" w:hAnsi="Times Roman" w:cs="Times New Roman"/>
      <w:b/>
      <w:szCs w:val="20"/>
    </w:rPr>
  </w:style>
  <w:style w:type="paragraph" w:customStyle="1" w:styleId="Technical6">
    <w:name w:val="Technical 6"/>
    <w:rsid w:val="00475FDA"/>
    <w:pPr>
      <w:tabs>
        <w:tab w:val="left" w:pos="-720"/>
      </w:tabs>
      <w:suppressAutoHyphens/>
      <w:ind w:firstLine="720"/>
    </w:pPr>
    <w:rPr>
      <w:rFonts w:ascii="Times Roman" w:eastAsia="Times New Roman" w:hAnsi="Times Roman" w:cs="Times New Roman"/>
      <w:b/>
      <w:szCs w:val="20"/>
    </w:rPr>
  </w:style>
  <w:style w:type="character" w:customStyle="1" w:styleId="Technical2">
    <w:name w:val="Technical 2"/>
    <w:rsid w:val="00475FDA"/>
    <w:rPr>
      <w:rFonts w:ascii="Times Roman" w:hAnsi="Times Roman"/>
      <w:noProof w:val="0"/>
      <w:sz w:val="24"/>
      <w:lang w:val="en-US"/>
    </w:rPr>
  </w:style>
  <w:style w:type="character" w:customStyle="1" w:styleId="Technical3">
    <w:name w:val="Technical 3"/>
    <w:rsid w:val="00475FDA"/>
    <w:rPr>
      <w:rFonts w:ascii="Times Roman" w:hAnsi="Times Roman"/>
      <w:noProof w:val="0"/>
      <w:sz w:val="24"/>
      <w:lang w:val="en-US"/>
    </w:rPr>
  </w:style>
  <w:style w:type="paragraph" w:customStyle="1" w:styleId="Technical4">
    <w:name w:val="Technical 4"/>
    <w:rsid w:val="00475FDA"/>
    <w:pPr>
      <w:tabs>
        <w:tab w:val="left" w:pos="-720"/>
      </w:tabs>
      <w:suppressAutoHyphens/>
    </w:pPr>
    <w:rPr>
      <w:rFonts w:ascii="Times Roman" w:eastAsia="Times New Roman" w:hAnsi="Times Roman" w:cs="Times New Roman"/>
      <w:b/>
      <w:szCs w:val="20"/>
    </w:rPr>
  </w:style>
  <w:style w:type="character" w:customStyle="1" w:styleId="Technical1">
    <w:name w:val="Technical 1"/>
    <w:rsid w:val="00475FDA"/>
    <w:rPr>
      <w:rFonts w:ascii="Times Roman" w:hAnsi="Times Roman"/>
      <w:noProof w:val="0"/>
      <w:sz w:val="24"/>
      <w:lang w:val="en-US"/>
    </w:rPr>
  </w:style>
  <w:style w:type="paragraph" w:customStyle="1" w:styleId="Technical7">
    <w:name w:val="Technical 7"/>
    <w:rsid w:val="00475FDA"/>
    <w:pPr>
      <w:tabs>
        <w:tab w:val="left" w:pos="-720"/>
      </w:tabs>
      <w:suppressAutoHyphens/>
      <w:ind w:firstLine="720"/>
    </w:pPr>
    <w:rPr>
      <w:rFonts w:ascii="Times Roman" w:eastAsia="Times New Roman" w:hAnsi="Times Roman" w:cs="Times New Roman"/>
      <w:b/>
      <w:szCs w:val="20"/>
    </w:rPr>
  </w:style>
  <w:style w:type="paragraph" w:customStyle="1" w:styleId="Technical8">
    <w:name w:val="Technical 8"/>
    <w:rsid w:val="00475FDA"/>
    <w:pPr>
      <w:tabs>
        <w:tab w:val="left" w:pos="-720"/>
      </w:tabs>
      <w:suppressAutoHyphens/>
      <w:ind w:firstLine="720"/>
    </w:pPr>
    <w:rPr>
      <w:rFonts w:ascii="Times Roman" w:eastAsia="Times New Roman" w:hAnsi="Times Roman" w:cs="Times New Roman"/>
      <w:b/>
      <w:szCs w:val="20"/>
    </w:rPr>
  </w:style>
  <w:style w:type="character" w:customStyle="1" w:styleId="DocInit">
    <w:name w:val="Doc Init"/>
    <w:basedOn w:val="DefaultParagraphFont"/>
    <w:rsid w:val="00475FDA"/>
  </w:style>
  <w:style w:type="paragraph" w:customStyle="1" w:styleId="Heading">
    <w:name w:val="Heading"/>
    <w:rsid w:val="00475FDA"/>
    <w:pPr>
      <w:tabs>
        <w:tab w:val="center" w:pos="4680"/>
      </w:tabs>
      <w:suppressAutoHyphens/>
      <w:ind w:firstLine="4680"/>
    </w:pPr>
    <w:rPr>
      <w:rFonts w:ascii="Times Roman" w:eastAsia="Times New Roman" w:hAnsi="Times Roman" w:cs="Times New Roman"/>
      <w:b/>
      <w:sz w:val="29"/>
      <w:szCs w:val="20"/>
    </w:rPr>
  </w:style>
  <w:style w:type="paragraph" w:customStyle="1" w:styleId="RightPar">
    <w:name w:val="Right Par"/>
    <w:rsid w:val="00475FDA"/>
    <w:pPr>
      <w:tabs>
        <w:tab w:val="left" w:pos="-720"/>
        <w:tab w:val="left" w:pos="0"/>
        <w:tab w:val="decimal" w:pos="720"/>
      </w:tabs>
      <w:suppressAutoHyphens/>
      <w:ind w:left="720"/>
    </w:pPr>
    <w:rPr>
      <w:rFonts w:ascii="Times Roman" w:eastAsia="Times New Roman" w:hAnsi="Times Roman" w:cs="Times New Roman"/>
      <w:szCs w:val="20"/>
    </w:rPr>
  </w:style>
  <w:style w:type="paragraph" w:customStyle="1" w:styleId="Subheading">
    <w:name w:val="Subheading"/>
    <w:rsid w:val="00475FDA"/>
    <w:pPr>
      <w:tabs>
        <w:tab w:val="left" w:pos="-720"/>
      </w:tabs>
      <w:suppressAutoHyphens/>
    </w:pPr>
    <w:rPr>
      <w:rFonts w:ascii="Times Roman" w:eastAsia="Times New Roman" w:hAnsi="Times Roman" w:cs="Times New Roman"/>
      <w:b/>
      <w:szCs w:val="20"/>
    </w:rPr>
  </w:style>
  <w:style w:type="paragraph" w:styleId="TOC1">
    <w:name w:val="toc 1"/>
    <w:basedOn w:val="Normal"/>
    <w:next w:val="Normal"/>
    <w:autoRedefine/>
    <w:uiPriority w:val="39"/>
    <w:rsid w:val="008818D2"/>
    <w:pPr>
      <w:tabs>
        <w:tab w:val="right" w:leader="dot" w:pos="9360"/>
      </w:tabs>
      <w:suppressAutoHyphens/>
      <w:spacing w:before="480" w:after="0" w:line="240" w:lineRule="auto"/>
      <w:ind w:left="720" w:right="720" w:hanging="720"/>
    </w:pPr>
    <w:rPr>
      <w:rFonts w:ascii="Times Roman" w:eastAsia="Times New Roman" w:hAnsi="Times Roman" w:cs="Times New Roman"/>
      <w:sz w:val="24"/>
      <w:szCs w:val="20"/>
      <w:lang w:val="en-US"/>
    </w:rPr>
  </w:style>
  <w:style w:type="paragraph" w:styleId="Index1">
    <w:name w:val="index 1"/>
    <w:basedOn w:val="Normal"/>
    <w:next w:val="Normal"/>
    <w:autoRedefine/>
    <w:semiHidden/>
    <w:rsid w:val="00475FDA"/>
    <w:pPr>
      <w:tabs>
        <w:tab w:val="right" w:leader="dot" w:pos="9360"/>
      </w:tabs>
      <w:suppressAutoHyphens/>
      <w:spacing w:after="0" w:line="240" w:lineRule="auto"/>
      <w:ind w:left="720" w:hanging="720"/>
    </w:pPr>
    <w:rPr>
      <w:rFonts w:ascii="Times Roman" w:eastAsia="Times New Roman" w:hAnsi="Times Roman" w:cs="Times New Roman"/>
      <w:sz w:val="24"/>
      <w:szCs w:val="20"/>
      <w:lang w:val="en-US"/>
    </w:rPr>
  </w:style>
  <w:style w:type="paragraph" w:styleId="Caption">
    <w:name w:val="caption"/>
    <w:basedOn w:val="Normal"/>
    <w:next w:val="Normal"/>
    <w:qFormat/>
    <w:rsid w:val="00475FDA"/>
    <w:pPr>
      <w:spacing w:after="0" w:line="240" w:lineRule="auto"/>
    </w:pPr>
    <w:rPr>
      <w:rFonts w:ascii="Times Roman" w:eastAsia="Times New Roman" w:hAnsi="Times Roman" w:cs="Times New Roman"/>
      <w:sz w:val="24"/>
      <w:szCs w:val="20"/>
    </w:rPr>
  </w:style>
  <w:style w:type="character" w:customStyle="1" w:styleId="EquationCaption">
    <w:name w:val="_Equation Caption"/>
    <w:rsid w:val="00475FDA"/>
  </w:style>
  <w:style w:type="paragraph" w:styleId="BodyText">
    <w:name w:val="Body Text"/>
    <w:basedOn w:val="Normal"/>
    <w:link w:val="BodyTex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pPr>
    <w:rPr>
      <w:rFonts w:ascii="Times Roman" w:eastAsia="Times New Roman" w:hAnsi="Times Roman" w:cs="Times New Roman"/>
      <w:i/>
      <w:spacing w:val="-3"/>
      <w:szCs w:val="20"/>
    </w:rPr>
  </w:style>
  <w:style w:type="character" w:customStyle="1" w:styleId="BodyTextChar">
    <w:name w:val="Body Text Char"/>
    <w:basedOn w:val="DefaultParagraphFont"/>
    <w:link w:val="BodyText"/>
    <w:rsid w:val="00475FDA"/>
    <w:rPr>
      <w:rFonts w:ascii="Times Roman" w:eastAsia="Times New Roman" w:hAnsi="Times Roman" w:cs="Times New Roman"/>
      <w:i/>
      <w:spacing w:val="-3"/>
      <w:szCs w:val="20"/>
      <w:lang w:val="en-GB"/>
    </w:rPr>
  </w:style>
  <w:style w:type="paragraph" w:styleId="BodyText2">
    <w:name w:val="Body Text 2"/>
    <w:basedOn w:val="Normal"/>
    <w:link w:val="BodyText2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jc w:val="both"/>
    </w:pPr>
    <w:rPr>
      <w:rFonts w:ascii="Times Roman" w:eastAsia="Times New Roman" w:hAnsi="Times Roman" w:cs="Times New Roman"/>
      <w:spacing w:val="-3"/>
      <w:sz w:val="20"/>
      <w:szCs w:val="20"/>
    </w:rPr>
  </w:style>
  <w:style w:type="character" w:customStyle="1" w:styleId="BodyText2Char">
    <w:name w:val="Body Text 2 Char"/>
    <w:basedOn w:val="DefaultParagraphFont"/>
    <w:link w:val="BodyText2"/>
    <w:rsid w:val="00475FDA"/>
    <w:rPr>
      <w:rFonts w:ascii="Times Roman" w:eastAsia="Times New Roman" w:hAnsi="Times Roman" w:cs="Times New Roman"/>
      <w:spacing w:val="-3"/>
      <w:sz w:val="20"/>
      <w:szCs w:val="20"/>
      <w:lang w:val="en-GB"/>
    </w:rPr>
  </w:style>
  <w:style w:type="paragraph" w:styleId="BodyText3">
    <w:name w:val="Body Text 3"/>
    <w:basedOn w:val="Normal"/>
    <w:link w:val="BodyText3Char"/>
    <w:rsid w:val="00475FDA"/>
    <w:pPr>
      <w:tabs>
        <w:tab w:val="left" w:pos="817"/>
        <w:tab w:val="left" w:pos="9601"/>
      </w:tabs>
      <w:suppressAutoHyphens/>
      <w:spacing w:after="0" w:line="240" w:lineRule="auto"/>
    </w:pPr>
    <w:rPr>
      <w:rFonts w:ascii="Times New Roman" w:eastAsia="Times New Roman" w:hAnsi="Times New Roman" w:cs="Times New Roman"/>
      <w:color w:val="FF0000"/>
      <w:spacing w:val="-3"/>
      <w:sz w:val="24"/>
      <w:szCs w:val="20"/>
    </w:rPr>
  </w:style>
  <w:style w:type="character" w:customStyle="1" w:styleId="BodyText3Char">
    <w:name w:val="Body Text 3 Char"/>
    <w:basedOn w:val="DefaultParagraphFont"/>
    <w:link w:val="BodyText3"/>
    <w:rsid w:val="00475FDA"/>
    <w:rPr>
      <w:rFonts w:ascii="Times New Roman" w:eastAsia="Times New Roman" w:hAnsi="Times New Roman" w:cs="Times New Roman"/>
      <w:color w:val="FF0000"/>
      <w:spacing w:val="-3"/>
      <w:szCs w:val="20"/>
      <w:lang w:val="en-GB"/>
    </w:rPr>
  </w:style>
  <w:style w:type="paragraph" w:customStyle="1" w:styleId="DefaultText">
    <w:name w:val="Default Text"/>
    <w:rsid w:val="00475FDA"/>
    <w:pPr>
      <w:widowControl w:val="0"/>
    </w:pPr>
    <w:rPr>
      <w:rFonts w:ascii="Times New Roman" w:eastAsia="Times New Roman" w:hAnsi="Times New Roman" w:cs="Times New Roman"/>
      <w:snapToGrid w:val="0"/>
      <w:color w:val="000000"/>
      <w:szCs w:val="20"/>
    </w:rPr>
  </w:style>
  <w:style w:type="paragraph" w:styleId="BodyTextIndent3">
    <w:name w:val="Body Text Indent 3"/>
    <w:basedOn w:val="Normal"/>
    <w:link w:val="BodyTextIndent3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108"/>
    </w:pPr>
    <w:rPr>
      <w:rFonts w:ascii="Times New Roman" w:eastAsia="Times New Roman" w:hAnsi="Times New Roman" w:cs="Times New Roman"/>
      <w:spacing w:val="-3"/>
      <w:sz w:val="24"/>
      <w:szCs w:val="20"/>
    </w:rPr>
  </w:style>
  <w:style w:type="character" w:customStyle="1" w:styleId="BodyTextIndent3Char">
    <w:name w:val="Body Text Indent 3 Char"/>
    <w:basedOn w:val="DefaultParagraphFont"/>
    <w:link w:val="BodyTextIndent3"/>
    <w:rsid w:val="00475FDA"/>
    <w:rPr>
      <w:rFonts w:ascii="Times New Roman" w:eastAsia="Times New Roman" w:hAnsi="Times New Roman" w:cs="Times New Roman"/>
      <w:spacing w:val="-3"/>
      <w:szCs w:val="20"/>
      <w:lang w:val="en-GB"/>
    </w:rPr>
  </w:style>
  <w:style w:type="paragraph" w:styleId="BodyTextIndent">
    <w:name w:val="Body Text Indent"/>
    <w:basedOn w:val="Normal"/>
    <w:link w:val="BodyTextIndentChar"/>
    <w:rsid w:val="00475FDA"/>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spacing w:after="0" w:line="240" w:lineRule="auto"/>
      <w:ind w:left="-90"/>
    </w:pPr>
    <w:rPr>
      <w:rFonts w:ascii="Times New Roman" w:eastAsia="Times New Roman" w:hAnsi="Times New Roman" w:cs="Times New Roman"/>
      <w:spacing w:val="-3"/>
      <w:sz w:val="24"/>
      <w:szCs w:val="20"/>
    </w:rPr>
  </w:style>
  <w:style w:type="character" w:customStyle="1" w:styleId="BodyTextIndentChar">
    <w:name w:val="Body Text Indent Char"/>
    <w:basedOn w:val="DefaultParagraphFont"/>
    <w:link w:val="BodyTextIndent"/>
    <w:rsid w:val="00475FDA"/>
    <w:rPr>
      <w:rFonts w:ascii="Times New Roman" w:eastAsia="Times New Roman" w:hAnsi="Times New Roman" w:cs="Times New Roman"/>
      <w:spacing w:val="-3"/>
      <w:szCs w:val="20"/>
      <w:lang w:val="en-GB"/>
    </w:rPr>
  </w:style>
  <w:style w:type="paragraph" w:styleId="BodyTextIndent2">
    <w:name w:val="Body Text Indent 2"/>
    <w:basedOn w:val="Normal"/>
    <w:link w:val="BodyTextIndent2Char"/>
    <w:rsid w:val="00475FDA"/>
    <w:pPr>
      <w:spacing w:line="480" w:lineRule="auto"/>
      <w:ind w:left="283"/>
    </w:pPr>
    <w:rPr>
      <w:rFonts w:ascii="Times Roman" w:eastAsia="Times New Roman" w:hAnsi="Times Roman" w:cs="Times New Roman"/>
      <w:sz w:val="24"/>
      <w:szCs w:val="20"/>
    </w:rPr>
  </w:style>
  <w:style w:type="character" w:customStyle="1" w:styleId="BodyTextIndent2Char">
    <w:name w:val="Body Text Indent 2 Char"/>
    <w:basedOn w:val="DefaultParagraphFont"/>
    <w:link w:val="BodyTextIndent2"/>
    <w:rsid w:val="00475FDA"/>
    <w:rPr>
      <w:rFonts w:ascii="Times Roman" w:eastAsia="Times New Roman" w:hAnsi="Times Roman" w:cs="Times New Roman"/>
      <w:szCs w:val="20"/>
      <w:lang w:val="en-GB"/>
    </w:rPr>
  </w:style>
  <w:style w:type="character" w:customStyle="1" w:styleId="highlightedbluebodytext">
    <w:name w:val="highlightedbluebodytext"/>
    <w:basedOn w:val="DefaultParagraphFont"/>
    <w:rsid w:val="00475FDA"/>
  </w:style>
  <w:style w:type="character" w:styleId="FollowedHyperlink">
    <w:name w:val="FollowedHyperlink"/>
    <w:rsid w:val="00475FDA"/>
    <w:rPr>
      <w:color w:val="800080"/>
      <w:u w:val="single"/>
    </w:rPr>
  </w:style>
  <w:style w:type="paragraph" w:styleId="NormalWeb">
    <w:name w:val="Normal (Web)"/>
    <w:basedOn w:val="Normal"/>
    <w:uiPriority w:val="99"/>
    <w:rsid w:val="00475FDA"/>
    <w:pPr>
      <w:spacing w:after="0" w:line="240" w:lineRule="auto"/>
    </w:pPr>
    <w:rPr>
      <w:rFonts w:ascii="Arial Unicode MS" w:eastAsia="Arial Unicode MS" w:hAnsi="Arial Unicode MS" w:cs="Arial Unicode MS"/>
      <w:sz w:val="24"/>
    </w:rPr>
  </w:style>
  <w:style w:type="paragraph" w:customStyle="1" w:styleId="StyleHeading1JustifiedLeft0cmFirstline0cmLines">
    <w:name w:val="Style Heading 1 + Justified Left:  0 cm First line:  0 cm Line s..."/>
    <w:basedOn w:val="Heading1"/>
    <w:rsid w:val="00475FDA"/>
    <w:pPr>
      <w:keepLines w:val="0"/>
      <w:numPr>
        <w:numId w:val="1"/>
      </w:numPr>
      <w:spacing w:before="0" w:line="360" w:lineRule="auto"/>
      <w:jc w:val="both"/>
    </w:pPr>
    <w:rPr>
      <w:rFonts w:ascii="Times New Roman" w:eastAsia="Times New Roman" w:hAnsi="Times New Roman" w:cs="Times New Roman"/>
      <w:noProof/>
      <w:color w:val="auto"/>
      <w:szCs w:val="20"/>
    </w:rPr>
  </w:style>
  <w:style w:type="paragraph" w:customStyle="1" w:styleId="StyleHeading2JustifiedLinespacing15lines">
    <w:name w:val="Style Heading 2 + Justified Line spacing:  1.5 lines"/>
    <w:basedOn w:val="Heading2"/>
    <w:rsid w:val="00475FDA"/>
    <w:pPr>
      <w:numPr>
        <w:ilvl w:val="1"/>
        <w:numId w:val="1"/>
      </w:numPr>
      <w:tabs>
        <w:tab w:val="clear" w:pos="927"/>
        <w:tab w:val="num" w:pos="717"/>
      </w:tabs>
      <w:spacing w:before="0" w:line="360" w:lineRule="auto"/>
      <w:ind w:left="714"/>
      <w:jc w:val="both"/>
    </w:pPr>
    <w:rPr>
      <w:rFonts w:ascii="Times New Roman" w:eastAsia="Times New Roman" w:hAnsi="Times New Roman"/>
      <w:bCs w:val="0"/>
      <w:iCs w:val="0"/>
      <w:color w:val="auto"/>
      <w:szCs w:val="20"/>
    </w:rPr>
  </w:style>
  <w:style w:type="paragraph" w:customStyle="1" w:styleId="Style1">
    <w:name w:val="Style1"/>
    <w:basedOn w:val="StyleHeading2JustifiedLinespacing15lines"/>
    <w:qFormat/>
    <w:rsid w:val="00475FDA"/>
  </w:style>
  <w:style w:type="paragraph" w:customStyle="1" w:styleId="root">
    <w:name w:val="root"/>
    <w:basedOn w:val="Normal"/>
    <w:rsid w:val="00475FDA"/>
    <w:pPr>
      <w:spacing w:before="100" w:beforeAutospacing="1" w:after="100" w:afterAutospacing="1" w:line="240" w:lineRule="auto"/>
    </w:pPr>
    <w:rPr>
      <w:rFonts w:ascii="Arial Unicode MS" w:eastAsia="Arial Unicode MS" w:hAnsi="Arial Unicode MS" w:cs="Arial Unicode MS"/>
      <w:sz w:val="24"/>
    </w:rPr>
  </w:style>
  <w:style w:type="character" w:styleId="Emphasis">
    <w:name w:val="Emphasis"/>
    <w:qFormat/>
    <w:rsid w:val="00475FDA"/>
    <w:rPr>
      <w:i/>
      <w:iCs/>
    </w:rPr>
  </w:style>
  <w:style w:type="paragraph" w:customStyle="1" w:styleId="top">
    <w:name w:val="top"/>
    <w:basedOn w:val="Normal"/>
    <w:rsid w:val="00475FDA"/>
    <w:pPr>
      <w:spacing w:before="60" w:after="240" w:line="240" w:lineRule="auto"/>
      <w:jc w:val="right"/>
    </w:pPr>
    <w:rPr>
      <w:rFonts w:ascii="Arial Unicode MS" w:eastAsia="Arial Unicode MS" w:hAnsi="Arial Unicode MS" w:cs="Arial Unicode MS"/>
      <w:b/>
      <w:bCs/>
      <w:sz w:val="24"/>
    </w:rPr>
  </w:style>
  <w:style w:type="paragraph" w:customStyle="1" w:styleId="xl24">
    <w:name w:val="xl24"/>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5">
    <w:name w:val="xl25"/>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6">
    <w:name w:val="xl26"/>
    <w:basedOn w:val="Normal"/>
    <w:rsid w:val="00475FDA"/>
    <w:pPr>
      <w:pBdr>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27">
    <w:name w:val="xl27"/>
    <w:basedOn w:val="Normal"/>
    <w:rsid w:val="00475FDA"/>
    <w:pP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28">
    <w:name w:val="xl28"/>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Arial Unicode MS" w:hAnsi="Arial" w:cs="Arial"/>
      <w:sz w:val="24"/>
    </w:rPr>
  </w:style>
  <w:style w:type="paragraph" w:customStyle="1" w:styleId="xl29">
    <w:name w:val="xl29"/>
    <w:basedOn w:val="Normal"/>
    <w:rsid w:val="00475FD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Unicode MS" w:eastAsia="Arial Unicode MS" w:hAnsi="Arial Unicode MS" w:cs="Arial Unicode MS"/>
      <w:sz w:val="24"/>
    </w:rPr>
  </w:style>
  <w:style w:type="paragraph" w:customStyle="1" w:styleId="xl30">
    <w:name w:val="xl30"/>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1">
    <w:name w:val="xl31"/>
    <w:basedOn w:val="Normal"/>
    <w:rsid w:val="00475F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rPr>
  </w:style>
  <w:style w:type="paragraph" w:customStyle="1" w:styleId="xl32">
    <w:name w:val="xl32"/>
    <w:basedOn w:val="Normal"/>
    <w:rsid w:val="00475FDA"/>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3">
    <w:name w:val="xl33"/>
    <w:basedOn w:val="Normal"/>
    <w:rsid w:val="00475FDA"/>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4">
    <w:name w:val="xl34"/>
    <w:basedOn w:val="Normal"/>
    <w:rsid w:val="00475FDA"/>
    <w:pPr>
      <w:pBdr>
        <w:left w:val="single" w:sz="4" w:space="0" w:color="auto"/>
        <w:bottom w:val="single" w:sz="8" w:space="0" w:color="auto"/>
        <w:right w:val="single" w:sz="8" w:space="0" w:color="auto"/>
      </w:pBdr>
      <w:spacing w:before="100" w:beforeAutospacing="1" w:after="100" w:afterAutospacing="1" w:line="240" w:lineRule="auto"/>
      <w:textAlignment w:val="top"/>
    </w:pPr>
    <w:rPr>
      <w:rFonts w:ascii="Arial" w:eastAsia="Arial Unicode MS" w:hAnsi="Arial" w:cs="Arial"/>
      <w:b/>
      <w:bCs/>
      <w:sz w:val="24"/>
    </w:rPr>
  </w:style>
  <w:style w:type="paragraph" w:customStyle="1" w:styleId="xl35">
    <w:name w:val="xl35"/>
    <w:basedOn w:val="Normal"/>
    <w:rsid w:val="00475FDA"/>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6">
    <w:name w:val="xl36"/>
    <w:basedOn w:val="Normal"/>
    <w:rsid w:val="00475FDA"/>
    <w:pPr>
      <w:pBdr>
        <w:top w:val="single" w:sz="8" w:space="0" w:color="auto"/>
        <w:bottom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xl37">
    <w:name w:val="xl37"/>
    <w:basedOn w:val="Normal"/>
    <w:rsid w:val="00475FDA"/>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rPr>
  </w:style>
  <w:style w:type="paragraph" w:customStyle="1" w:styleId="italic10">
    <w:name w:val="italic+10"/>
    <w:basedOn w:val="Normal"/>
    <w:rsid w:val="00475FDA"/>
    <w:pPr>
      <w:spacing w:before="200" w:after="0" w:line="240" w:lineRule="auto"/>
    </w:pPr>
    <w:rPr>
      <w:rFonts w:ascii="Arial" w:eastAsia="Times New Roman" w:hAnsi="Arial" w:cs="Times New Roman"/>
      <w:i/>
      <w:sz w:val="20"/>
      <w:szCs w:val="20"/>
    </w:rPr>
  </w:style>
  <w:style w:type="paragraph" w:customStyle="1" w:styleId="normal10">
    <w:name w:val="normal+10"/>
    <w:basedOn w:val="Normal"/>
    <w:rsid w:val="00475FDA"/>
    <w:pPr>
      <w:spacing w:before="200" w:after="0" w:line="240" w:lineRule="auto"/>
    </w:pPr>
    <w:rPr>
      <w:rFonts w:ascii="Arial" w:eastAsia="Times New Roman" w:hAnsi="Arial" w:cs="Times New Roman"/>
      <w:sz w:val="20"/>
      <w:szCs w:val="20"/>
    </w:rPr>
  </w:style>
  <w:style w:type="paragraph" w:customStyle="1" w:styleId="indent">
    <w:name w:val="indent"/>
    <w:basedOn w:val="Normal"/>
    <w:rsid w:val="00475FDA"/>
    <w:pPr>
      <w:spacing w:after="0" w:line="240" w:lineRule="auto"/>
      <w:ind w:left="851"/>
    </w:pPr>
    <w:rPr>
      <w:rFonts w:ascii="Arial" w:eastAsia="Times New Roman" w:hAnsi="Arial" w:cs="Times New Roman"/>
      <w:sz w:val="20"/>
      <w:szCs w:val="20"/>
    </w:rPr>
  </w:style>
  <w:style w:type="paragraph" w:customStyle="1" w:styleId="indent10">
    <w:name w:val="indent+10"/>
    <w:basedOn w:val="indent"/>
    <w:rsid w:val="00475FDA"/>
    <w:pPr>
      <w:spacing w:before="200"/>
    </w:pPr>
  </w:style>
  <w:style w:type="character" w:styleId="PageNumber">
    <w:name w:val="page number"/>
    <w:basedOn w:val="DefaultParagraphFont"/>
    <w:rsid w:val="00475FDA"/>
  </w:style>
  <w:style w:type="paragraph" w:customStyle="1" w:styleId="Listlevel1">
    <w:name w:val="List level 1"/>
    <w:basedOn w:val="Normal"/>
    <w:link w:val="Listlevel1Char"/>
    <w:rsid w:val="00475FDA"/>
    <w:pPr>
      <w:spacing w:before="40" w:after="20" w:line="240" w:lineRule="auto"/>
      <w:ind w:left="425" w:hanging="425"/>
    </w:pPr>
    <w:rPr>
      <w:rFonts w:ascii="Times New Roman" w:eastAsia="Times New Roman" w:hAnsi="Times New Roman" w:cs="Times New Roman"/>
      <w:sz w:val="24"/>
      <w:szCs w:val="20"/>
      <w:lang w:val="en-US"/>
    </w:rPr>
  </w:style>
  <w:style w:type="character" w:customStyle="1" w:styleId="Listlevel1Char">
    <w:name w:val="List level 1 Char"/>
    <w:link w:val="Listlevel1"/>
    <w:rsid w:val="00475FDA"/>
    <w:rPr>
      <w:rFonts w:ascii="Times New Roman" w:eastAsia="Times New Roman" w:hAnsi="Times New Roman" w:cs="Times New Roman"/>
      <w:szCs w:val="20"/>
    </w:rPr>
  </w:style>
  <w:style w:type="paragraph" w:customStyle="1" w:styleId="Text">
    <w:name w:val="Text"/>
    <w:basedOn w:val="Normal"/>
    <w:link w:val="TextChar1"/>
    <w:rsid w:val="00475FDA"/>
    <w:pPr>
      <w:spacing w:before="120" w:after="0" w:line="240" w:lineRule="auto"/>
      <w:jc w:val="both"/>
    </w:pPr>
    <w:rPr>
      <w:rFonts w:ascii="Times New Roman" w:eastAsia="MS Mincho" w:hAnsi="Times New Roman" w:cs="Times New Roman"/>
      <w:sz w:val="24"/>
      <w:szCs w:val="20"/>
      <w:lang w:val="en-US"/>
    </w:rPr>
  </w:style>
  <w:style w:type="character" w:customStyle="1" w:styleId="TextChar1">
    <w:name w:val="Text Char1"/>
    <w:link w:val="Text"/>
    <w:rsid w:val="00475FDA"/>
    <w:rPr>
      <w:rFonts w:ascii="Times New Roman" w:eastAsia="MS Mincho" w:hAnsi="Times New Roman" w:cs="Times New Roman"/>
      <w:szCs w:val="20"/>
    </w:rPr>
  </w:style>
  <w:style w:type="character" w:customStyle="1" w:styleId="CommentSubjectChar">
    <w:name w:val="Comment Subject Char"/>
    <w:basedOn w:val="CommentTextChar"/>
    <w:link w:val="CommentSubject"/>
    <w:semiHidden/>
    <w:rsid w:val="00475FDA"/>
    <w:rPr>
      <w:rFonts w:ascii="Times Roman" w:eastAsia="Times New Roman" w:hAnsi="Times Roman" w:cs="Times New Roman"/>
      <w:b/>
      <w:bCs/>
      <w:sz w:val="20"/>
      <w:szCs w:val="20"/>
      <w:lang w:val="en-GB"/>
    </w:rPr>
  </w:style>
  <w:style w:type="paragraph" w:styleId="CommentSubject">
    <w:name w:val="annotation subject"/>
    <w:basedOn w:val="CommentText"/>
    <w:next w:val="CommentText"/>
    <w:link w:val="CommentSubjectChar"/>
    <w:semiHidden/>
    <w:rsid w:val="00475FDA"/>
    <w:pPr>
      <w:spacing w:after="0"/>
    </w:pPr>
    <w:rPr>
      <w:rFonts w:ascii="Times Roman" w:eastAsia="Times New Roman" w:hAnsi="Times Roman" w:cs="Times New Roman"/>
      <w:b/>
      <w:bCs/>
    </w:rPr>
  </w:style>
  <w:style w:type="paragraph" w:styleId="NoSpacing">
    <w:name w:val="No Spacing"/>
    <w:link w:val="NoSpacingChar"/>
    <w:uiPriority w:val="99"/>
    <w:qFormat/>
    <w:rsid w:val="00475FDA"/>
    <w:rPr>
      <w:rFonts w:ascii="Calibri" w:eastAsia="Times New Roman" w:hAnsi="Calibri" w:cs="Calibri"/>
      <w:sz w:val="22"/>
      <w:szCs w:val="22"/>
      <w:lang w:val="en-GB"/>
    </w:rPr>
  </w:style>
  <w:style w:type="character" w:customStyle="1" w:styleId="NoSpacingChar">
    <w:name w:val="No Spacing Char"/>
    <w:link w:val="NoSpacing"/>
    <w:uiPriority w:val="99"/>
    <w:locked/>
    <w:rsid w:val="00475FDA"/>
    <w:rPr>
      <w:rFonts w:ascii="Calibri" w:eastAsia="Times New Roman" w:hAnsi="Calibri" w:cs="Calibri"/>
      <w:sz w:val="22"/>
      <w:szCs w:val="22"/>
      <w:lang w:val="en-GB"/>
    </w:rPr>
  </w:style>
  <w:style w:type="character" w:styleId="HTMLCite">
    <w:name w:val="HTML Cite"/>
    <w:basedOn w:val="DefaultParagraphFont"/>
    <w:uiPriority w:val="99"/>
    <w:unhideWhenUsed/>
    <w:rsid w:val="00475FDA"/>
    <w:rPr>
      <w:i w:val="0"/>
      <w:iCs w:val="0"/>
      <w:color w:val="009030"/>
    </w:rPr>
  </w:style>
  <w:style w:type="paragraph" w:styleId="Revision">
    <w:name w:val="Revision"/>
    <w:hidden/>
    <w:uiPriority w:val="99"/>
    <w:semiHidden/>
    <w:rsid w:val="007324A5"/>
    <w:rPr>
      <w:sz w:val="22"/>
      <w:lang w:val="en-GB"/>
    </w:rPr>
  </w:style>
  <w:style w:type="character" w:styleId="UnresolvedMention">
    <w:name w:val="Unresolved Mention"/>
    <w:basedOn w:val="DefaultParagraphFont"/>
    <w:uiPriority w:val="99"/>
    <w:semiHidden/>
    <w:unhideWhenUsed/>
    <w:rsid w:val="004C37DC"/>
    <w:rPr>
      <w:color w:val="605E5C"/>
      <w:shd w:val="clear" w:color="auto" w:fill="E1DFDD"/>
    </w:rPr>
  </w:style>
  <w:style w:type="character" w:styleId="Mention">
    <w:name w:val="Mention"/>
    <w:basedOn w:val="DefaultParagraphFont"/>
    <w:uiPriority w:val="99"/>
    <w:unhideWhenUsed/>
    <w:rsid w:val="00463121"/>
    <w:rPr>
      <w:color w:val="2B579A"/>
      <w:shd w:val="clear" w:color="auto" w:fill="E1DFDD"/>
    </w:rPr>
  </w:style>
  <w:style w:type="character" w:styleId="FootnoteReference">
    <w:name w:val="footnote reference"/>
    <w:basedOn w:val="DefaultParagraphFont"/>
    <w:semiHidden/>
    <w:unhideWhenUsed/>
    <w:rsid w:val="008A5313"/>
    <w:rPr>
      <w:vertAlign w:val="superscript"/>
    </w:rPr>
  </w:style>
  <w:style w:type="paragraph" w:styleId="TOCHeading">
    <w:name w:val="TOC Heading"/>
    <w:basedOn w:val="Heading1"/>
    <w:next w:val="Normal"/>
    <w:uiPriority w:val="39"/>
    <w:unhideWhenUsed/>
    <w:qFormat/>
    <w:rsid w:val="003025D8"/>
    <w:pPr>
      <w:spacing w:line="259" w:lineRule="auto"/>
      <w:outlineLvl w:val="9"/>
    </w:pPr>
    <w:rPr>
      <w:b w:val="0"/>
      <w:bCs w:val="0"/>
      <w:color w:val="365F91" w:themeColor="accent1" w:themeShade="BF"/>
      <w:lang w:val="en-US"/>
    </w:rPr>
  </w:style>
  <w:style w:type="paragraph" w:styleId="TOC2">
    <w:name w:val="toc 2"/>
    <w:basedOn w:val="Normal"/>
    <w:next w:val="Normal"/>
    <w:autoRedefine/>
    <w:uiPriority w:val="39"/>
    <w:unhideWhenUsed/>
    <w:rsid w:val="003025D8"/>
    <w:pPr>
      <w:spacing w:after="100"/>
      <w:ind w:left="220"/>
    </w:pPr>
  </w:style>
  <w:style w:type="paragraph" w:styleId="TOC3">
    <w:name w:val="toc 3"/>
    <w:basedOn w:val="Normal"/>
    <w:next w:val="Normal"/>
    <w:autoRedefine/>
    <w:uiPriority w:val="39"/>
    <w:unhideWhenUsed/>
    <w:rsid w:val="003025D8"/>
    <w:pPr>
      <w:spacing w:after="100"/>
      <w:ind w:left="440"/>
    </w:pPr>
  </w:style>
  <w:style w:type="paragraph" w:styleId="TOC4">
    <w:name w:val="toc 4"/>
    <w:basedOn w:val="Normal"/>
    <w:next w:val="Normal"/>
    <w:autoRedefine/>
    <w:uiPriority w:val="39"/>
    <w:unhideWhenUsed/>
    <w:rsid w:val="00B11217"/>
    <w:pPr>
      <w:spacing w:after="100" w:line="278" w:lineRule="auto"/>
      <w:ind w:left="720"/>
    </w:pPr>
    <w:rPr>
      <w:kern w:val="2"/>
      <w:sz w:val="24"/>
      <w:lang w:eastAsia="en-GB"/>
      <w14:ligatures w14:val="standardContextual"/>
    </w:rPr>
  </w:style>
  <w:style w:type="paragraph" w:styleId="TOC5">
    <w:name w:val="toc 5"/>
    <w:basedOn w:val="Normal"/>
    <w:next w:val="Normal"/>
    <w:autoRedefine/>
    <w:uiPriority w:val="39"/>
    <w:unhideWhenUsed/>
    <w:rsid w:val="00B11217"/>
    <w:pPr>
      <w:spacing w:after="100" w:line="278" w:lineRule="auto"/>
      <w:ind w:left="960"/>
    </w:pPr>
    <w:rPr>
      <w:kern w:val="2"/>
      <w:sz w:val="24"/>
      <w:lang w:eastAsia="en-GB"/>
      <w14:ligatures w14:val="standardContextual"/>
    </w:rPr>
  </w:style>
  <w:style w:type="paragraph" w:styleId="TOC6">
    <w:name w:val="toc 6"/>
    <w:basedOn w:val="Normal"/>
    <w:next w:val="Normal"/>
    <w:autoRedefine/>
    <w:uiPriority w:val="39"/>
    <w:unhideWhenUsed/>
    <w:rsid w:val="00B11217"/>
    <w:pPr>
      <w:spacing w:after="100" w:line="278" w:lineRule="auto"/>
      <w:ind w:left="1200"/>
    </w:pPr>
    <w:rPr>
      <w:kern w:val="2"/>
      <w:sz w:val="24"/>
      <w:lang w:eastAsia="en-GB"/>
      <w14:ligatures w14:val="standardContextual"/>
    </w:rPr>
  </w:style>
  <w:style w:type="paragraph" w:styleId="TOC7">
    <w:name w:val="toc 7"/>
    <w:basedOn w:val="Normal"/>
    <w:next w:val="Normal"/>
    <w:autoRedefine/>
    <w:uiPriority w:val="39"/>
    <w:unhideWhenUsed/>
    <w:rsid w:val="00B11217"/>
    <w:pPr>
      <w:spacing w:after="100" w:line="278" w:lineRule="auto"/>
      <w:ind w:left="1440"/>
    </w:pPr>
    <w:rPr>
      <w:kern w:val="2"/>
      <w:sz w:val="24"/>
      <w:lang w:eastAsia="en-GB"/>
      <w14:ligatures w14:val="standardContextual"/>
    </w:rPr>
  </w:style>
  <w:style w:type="paragraph" w:styleId="TOC8">
    <w:name w:val="toc 8"/>
    <w:basedOn w:val="Normal"/>
    <w:next w:val="Normal"/>
    <w:autoRedefine/>
    <w:uiPriority w:val="39"/>
    <w:unhideWhenUsed/>
    <w:rsid w:val="00B11217"/>
    <w:pPr>
      <w:spacing w:after="100" w:line="278" w:lineRule="auto"/>
      <w:ind w:left="1680"/>
    </w:pPr>
    <w:rPr>
      <w:kern w:val="2"/>
      <w:sz w:val="24"/>
      <w:lang w:eastAsia="en-GB"/>
      <w14:ligatures w14:val="standardContextual"/>
    </w:rPr>
  </w:style>
  <w:style w:type="paragraph" w:styleId="TOC9">
    <w:name w:val="toc 9"/>
    <w:basedOn w:val="Normal"/>
    <w:next w:val="Normal"/>
    <w:autoRedefine/>
    <w:uiPriority w:val="39"/>
    <w:unhideWhenUsed/>
    <w:rsid w:val="00B11217"/>
    <w:pPr>
      <w:spacing w:after="100" w:line="278" w:lineRule="auto"/>
      <w:ind w:left="1920"/>
    </w:pPr>
    <w:rPr>
      <w:kern w:val="2"/>
      <w:sz w:val="24"/>
      <w:lang w:eastAsia="en-GB"/>
      <w14:ligatures w14:val="standardContextual"/>
    </w:rPr>
  </w:style>
  <w:style w:type="paragraph" w:customStyle="1" w:styleId="ProtTempparagraph">
    <w:name w:val="ProtTemp paragraph"/>
    <w:basedOn w:val="Normal"/>
    <w:qFormat/>
    <w:rsid w:val="00836C26"/>
    <w:pPr>
      <w:spacing w:line="240" w:lineRule="auto"/>
      <w:jc w:val="both"/>
    </w:pPr>
    <w:rPr>
      <w:rFonts w:ascii="Arial" w:eastAsia="Times New Roman" w:hAnsi="Arial" w:cs="Arial"/>
      <w:sz w:val="24"/>
    </w:rPr>
  </w:style>
  <w:style w:type="paragraph" w:styleId="BlockText">
    <w:name w:val="Block Text"/>
    <w:basedOn w:val="Normal"/>
    <w:semiHidden/>
    <w:rsid w:val="005150B5"/>
    <w:pPr>
      <w:spacing w:after="0" w:line="240" w:lineRule="auto"/>
    </w:pPr>
    <w:rPr>
      <w:rFonts w:ascii="Tahoma" w:eastAsia="Times New Roman" w:hAnsi="Tahoma" w:cs="Times New Roman"/>
      <w:sz w:val="24"/>
    </w:rPr>
  </w:style>
  <w:style w:type="paragraph" w:customStyle="1" w:styleId="Instructions">
    <w:name w:val="Instructions"/>
    <w:basedOn w:val="Normal"/>
    <w:link w:val="InstructionsChar"/>
    <w:qFormat/>
    <w:rsid w:val="006629FC"/>
    <w:pPr>
      <w:tabs>
        <w:tab w:val="left" w:pos="720"/>
        <w:tab w:val="left" w:pos="3168"/>
        <w:tab w:val="left" w:pos="9060"/>
      </w:tabs>
      <w:spacing w:before="120" w:line="240" w:lineRule="auto"/>
      <w:ind w:right="-57"/>
      <w:jc w:val="both"/>
    </w:pPr>
    <w:rPr>
      <w:rFonts w:ascii="Arial" w:eastAsia="Times New Roman" w:hAnsi="Arial" w:cs="Arial"/>
      <w:b/>
      <w:bCs/>
      <w:i/>
      <w:iCs/>
      <w:color w:val="0000FF"/>
      <w:sz w:val="24"/>
    </w:rPr>
  </w:style>
  <w:style w:type="character" w:customStyle="1" w:styleId="InstructionsChar">
    <w:name w:val="Instructions Char"/>
    <w:basedOn w:val="DefaultParagraphFont"/>
    <w:link w:val="Instructions"/>
    <w:rsid w:val="006629FC"/>
    <w:rPr>
      <w:rFonts w:ascii="Arial" w:eastAsia="Times New Roman" w:hAnsi="Arial" w:cs="Arial"/>
      <w:b/>
      <w:bCs/>
      <w:i/>
      <w:iCs/>
      <w:color w:val="0000FF"/>
      <w:lang w:val="en-GB"/>
    </w:rPr>
  </w:style>
  <w:style w:type="paragraph" w:customStyle="1" w:styleId="Protocolpara12ptsp6">
    <w:name w:val="Protocol para 12 pt sp 6"/>
    <w:basedOn w:val="Normal"/>
    <w:link w:val="Protocolpara12ptsp6Char"/>
    <w:qFormat/>
    <w:rsid w:val="007A30F7"/>
    <w:pPr>
      <w:spacing w:before="120" w:line="240" w:lineRule="auto"/>
      <w:jc w:val="both"/>
    </w:pPr>
    <w:rPr>
      <w:rFonts w:ascii="Arial" w:eastAsia="Times New Roman" w:hAnsi="Arial" w:cs="Times New Roman"/>
      <w:sz w:val="24"/>
      <w:szCs w:val="20"/>
      <w:lang w:val="en-US"/>
    </w:rPr>
  </w:style>
  <w:style w:type="character" w:customStyle="1" w:styleId="Protocolpara12ptsp6Char">
    <w:name w:val="Protocol para 12 pt sp 6 Char"/>
    <w:basedOn w:val="DefaultParagraphFont"/>
    <w:link w:val="Protocolpara12ptsp6"/>
    <w:rsid w:val="007A30F7"/>
    <w:rPr>
      <w:rFonts w:ascii="Arial" w:eastAsia="Times New Roman" w:hAnsi="Arial" w:cs="Times New Roman"/>
      <w:szCs w:val="20"/>
    </w:rPr>
  </w:style>
  <w:style w:type="paragraph" w:customStyle="1" w:styleId="Instructionsbulleted">
    <w:name w:val="Instructions bulleted"/>
    <w:basedOn w:val="ListParagraph"/>
    <w:qFormat/>
    <w:rsid w:val="00F347E7"/>
    <w:pPr>
      <w:tabs>
        <w:tab w:val="num" w:pos="360"/>
      </w:tabs>
      <w:spacing w:after="0" w:line="240" w:lineRule="auto"/>
      <w:contextualSpacing w:val="0"/>
      <w:jc w:val="both"/>
    </w:pPr>
    <w:rPr>
      <w:rFonts w:ascii="Arial" w:eastAsia="Times New Roman" w:hAnsi="Arial" w:cs="Arial"/>
      <w:b/>
      <w:bCs/>
      <w:i/>
      <w:iCs/>
      <w:color w:val="0000FF"/>
      <w:sz w:val="24"/>
      <w:szCs w:val="24"/>
    </w:rPr>
  </w:style>
  <w:style w:type="paragraph" w:customStyle="1" w:styleId="Protocolbulletlist12ptsp3ind63">
    <w:name w:val="Protocol bullet list 12pt sp3 ind.63"/>
    <w:basedOn w:val="ListParagraph"/>
    <w:link w:val="Protocolbulletlist12ptsp3ind63Char"/>
    <w:qFormat/>
    <w:rsid w:val="004B7AB3"/>
    <w:pPr>
      <w:tabs>
        <w:tab w:val="num" w:pos="360"/>
        <w:tab w:val="left" w:pos="709"/>
      </w:tabs>
      <w:autoSpaceDE w:val="0"/>
      <w:autoSpaceDN w:val="0"/>
      <w:adjustRightInd w:val="0"/>
      <w:spacing w:before="60" w:after="60" w:line="240" w:lineRule="auto"/>
      <w:contextualSpacing w:val="0"/>
      <w:jc w:val="both"/>
    </w:pPr>
    <w:rPr>
      <w:rFonts w:ascii="Arial" w:eastAsia="Times New Roman" w:hAnsi="Arial" w:cs="Arial"/>
      <w:sz w:val="24"/>
      <w:szCs w:val="24"/>
    </w:rPr>
  </w:style>
  <w:style w:type="character" w:customStyle="1" w:styleId="Protocolbulletlist12ptsp3ind63Char">
    <w:name w:val="Protocol bullet list 12pt sp3 ind.63 Char"/>
    <w:basedOn w:val="DefaultParagraphFont"/>
    <w:link w:val="Protocolbulletlist12ptsp3ind63"/>
    <w:rsid w:val="004B7AB3"/>
    <w:rPr>
      <w:rFonts w:ascii="Arial" w:eastAsia="Times New Roman" w:hAnsi="Arial" w:cs="Arial"/>
      <w:lang w:val="en-GB"/>
    </w:rPr>
  </w:style>
  <w:style w:type="paragraph" w:customStyle="1" w:styleId="Protocolbulletlist12ptsp3ind126">
    <w:name w:val="Protocol bullet list 12pt sp3 ind1.26"/>
    <w:basedOn w:val="Protocolbulletlist12ptsp3ind63"/>
    <w:qFormat/>
    <w:rsid w:val="004B7AB3"/>
    <w:pPr>
      <w:numPr>
        <w:ilvl w:val="1"/>
      </w:numPr>
      <w:tabs>
        <w:tab w:val="num" w:pos="360"/>
        <w:tab w:val="num" w:pos="1440"/>
      </w:tabs>
      <w:ind w:left="720"/>
    </w:pPr>
  </w:style>
  <w:style w:type="character" w:customStyle="1" w:styleId="ListParagraphChar">
    <w:name w:val="List Paragraph Char"/>
    <w:basedOn w:val="DefaultParagraphFont"/>
    <w:link w:val="ListParagraph"/>
    <w:uiPriority w:val="34"/>
    <w:locked/>
    <w:rsid w:val="009813F5"/>
    <w:rPr>
      <w:rFonts w:eastAsiaTheme="minorHAnsi"/>
      <w:sz w:val="22"/>
      <w:szCs w:val="22"/>
      <w:lang w:val="en-GB"/>
    </w:rPr>
  </w:style>
  <w:style w:type="paragraph" w:customStyle="1" w:styleId="Protocolpara12ptsp0ind0">
    <w:name w:val="Protocol para 12 pt sp0 ind0"/>
    <w:basedOn w:val="Normal"/>
    <w:qFormat/>
    <w:rsid w:val="005D4A2C"/>
    <w:pPr>
      <w:tabs>
        <w:tab w:val="left" w:pos="2160"/>
      </w:tabs>
      <w:spacing w:after="0" w:line="240" w:lineRule="auto"/>
      <w:jc w:val="both"/>
    </w:pPr>
    <w:rPr>
      <w:rFonts w:ascii="Arial" w:eastAsia="Times New Roman"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47272">
      <w:bodyDiv w:val="1"/>
      <w:marLeft w:val="0"/>
      <w:marRight w:val="0"/>
      <w:marTop w:val="0"/>
      <w:marBottom w:val="0"/>
      <w:divBdr>
        <w:top w:val="none" w:sz="0" w:space="0" w:color="auto"/>
        <w:left w:val="none" w:sz="0" w:space="0" w:color="auto"/>
        <w:bottom w:val="none" w:sz="0" w:space="0" w:color="auto"/>
        <w:right w:val="none" w:sz="0" w:space="0" w:color="auto"/>
      </w:divBdr>
      <w:divsChild>
        <w:div w:id="49035001">
          <w:marLeft w:val="0"/>
          <w:marRight w:val="0"/>
          <w:marTop w:val="0"/>
          <w:marBottom w:val="0"/>
          <w:divBdr>
            <w:top w:val="none" w:sz="0" w:space="0" w:color="auto"/>
            <w:left w:val="none" w:sz="0" w:space="0" w:color="auto"/>
            <w:bottom w:val="none" w:sz="0" w:space="0" w:color="auto"/>
            <w:right w:val="none" w:sz="0" w:space="0" w:color="auto"/>
          </w:divBdr>
        </w:div>
      </w:divsChild>
    </w:div>
    <w:div w:id="1122460463">
      <w:bodyDiv w:val="1"/>
      <w:marLeft w:val="0"/>
      <w:marRight w:val="0"/>
      <w:marTop w:val="0"/>
      <w:marBottom w:val="0"/>
      <w:divBdr>
        <w:top w:val="none" w:sz="0" w:space="0" w:color="auto"/>
        <w:left w:val="none" w:sz="0" w:space="0" w:color="auto"/>
        <w:bottom w:val="none" w:sz="0" w:space="0" w:color="auto"/>
        <w:right w:val="none" w:sz="0" w:space="0" w:color="auto"/>
      </w:divBdr>
      <w:divsChild>
        <w:div w:id="1021123704">
          <w:marLeft w:val="0"/>
          <w:marRight w:val="0"/>
          <w:marTop w:val="0"/>
          <w:marBottom w:val="0"/>
          <w:divBdr>
            <w:top w:val="none" w:sz="0" w:space="0" w:color="auto"/>
            <w:left w:val="none" w:sz="0" w:space="0" w:color="auto"/>
            <w:bottom w:val="none" w:sz="0" w:space="0" w:color="auto"/>
            <w:right w:val="none" w:sz="0" w:space="0" w:color="auto"/>
          </w:divBdr>
        </w:div>
      </w:divsChild>
    </w:div>
    <w:div w:id="1425690531">
      <w:bodyDiv w:val="1"/>
      <w:marLeft w:val="0"/>
      <w:marRight w:val="0"/>
      <w:marTop w:val="0"/>
      <w:marBottom w:val="0"/>
      <w:divBdr>
        <w:top w:val="none" w:sz="0" w:space="0" w:color="auto"/>
        <w:left w:val="none" w:sz="0" w:space="0" w:color="auto"/>
        <w:bottom w:val="none" w:sz="0" w:space="0" w:color="auto"/>
        <w:right w:val="none" w:sz="0" w:space="0" w:color="auto"/>
      </w:divBdr>
    </w:div>
    <w:div w:id="1679456991">
      <w:bodyDiv w:val="1"/>
      <w:marLeft w:val="0"/>
      <w:marRight w:val="0"/>
      <w:marTop w:val="0"/>
      <w:marBottom w:val="0"/>
      <w:divBdr>
        <w:top w:val="none" w:sz="0" w:space="0" w:color="auto"/>
        <w:left w:val="none" w:sz="0" w:space="0" w:color="auto"/>
        <w:bottom w:val="none" w:sz="0" w:space="0" w:color="auto"/>
        <w:right w:val="none" w:sz="0" w:space="0" w:color="auto"/>
      </w:divBdr>
      <w:divsChild>
        <w:div w:id="94176414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clinical-trials-for-medicines-guidance-on-quality-and-risk-proportionality" TargetMode="External"/><Relationship Id="rId18" Type="http://schemas.openxmlformats.org/officeDocument/2006/relationships/hyperlink" Target="https://www.hra.nhs.uk/planning-and-improving-research/policies-standards-legislation/research-tissue-banks-and-research-databases/" TargetMode="External"/><Relationship Id="rId26" Type="http://schemas.openxmlformats.org/officeDocument/2006/relationships/hyperlink" Target="https://www.consort-spirit.org/_files/ugd/b5740e_ffb985d849cc41afbe66d58babc8653f.pdf" TargetMode="External"/><Relationship Id="rId39" Type="http://schemas.openxmlformats.org/officeDocument/2006/relationships/fontTable" Target="fontTable.xml"/><Relationship Id="rId21" Type="http://schemas.openxmlformats.org/officeDocument/2006/relationships/hyperlink" Target="https://www.hma.eu/fileadmin/dateien/HMA_joint/00-_About_HMA/03-Working_Groups/CTCG/2024_HMA_CTCG_Contraception_guidance_Version_1.2__March_2024.pdf" TargetMode="External"/><Relationship Id="rId34" Type="http://schemas.openxmlformats.org/officeDocument/2006/relationships/hyperlink" Target="http://www.sgul.ac.uk/depts/chs/chs_research/stat_guide/methods.cfm" TargetMode="External"/><Relationship Id="rId7" Type="http://schemas.openxmlformats.org/officeDocument/2006/relationships/settings" Target="settings.xml"/><Relationship Id="rId12" Type="http://schemas.openxmlformats.org/officeDocument/2006/relationships/hyperlink" Target="https://database.ich.org/sites/default/files/E8-R1_Guideline_Step4_2021_1006.pdf" TargetMode="External"/><Relationship Id="rId17" Type="http://schemas.openxmlformats.org/officeDocument/2006/relationships/hyperlink" Target="https://database.ich.org/sites/default/files/ICH_E6%28R3%29_Step4_FinalGuideline_2025_0106.pdf" TargetMode="External"/><Relationship Id="rId25" Type="http://schemas.openxmlformats.org/officeDocument/2006/relationships/hyperlink" Target="https://www.gov.uk/government/publications/clinical-trials-that-include-an-in-vitro-diagnostic-device/clinical-trials-that-include-an-in-vitro-diagnostic-device" TargetMode="External"/><Relationship Id="rId33" Type="http://schemas.openxmlformats.org/officeDocument/2006/relationships/hyperlink" Target="http://www.sgul.ac.uk/depts/chs/chs_research/stat_guide/methods.cfm" TargetMode="External"/><Relationship Id="rId38" Type="http://schemas.openxmlformats.org/officeDocument/2006/relationships/hyperlink" Target="https://www.gov.uk/government/publications/guidance-on-attributing-the-costs-of-health-and-social-care-research" TargetMode="External"/><Relationship Id="rId2" Type="http://schemas.openxmlformats.org/officeDocument/2006/relationships/customXml" Target="../customXml/item2.xml"/><Relationship Id="rId16" Type="http://schemas.openxmlformats.org/officeDocument/2006/relationships/hyperlink" Target="https://www.hra-decisiontools.org.uk/consent/principles.html" TargetMode="External"/><Relationship Id="rId20" Type="http://schemas.openxmlformats.org/officeDocument/2006/relationships/hyperlink" Target="https://www.hta.gov.uk/guidance-professionals/guidance-sector/research/information-research-tissue-bank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base.ich.org/sites/default/files/ICH_E6%28R3%29_Step4_FinalGuideline_2025_0106.pdf" TargetMode="External"/><Relationship Id="rId24" Type="http://schemas.openxmlformats.org/officeDocument/2006/relationships/footer" Target="footer2.xml"/><Relationship Id="rId32" Type="http://schemas.openxmlformats.org/officeDocument/2006/relationships/hyperlink" Target="http://www.sgul.ac.uk/depts/chs/chs_research/stat_guide/methods.cfm" TargetMode="External"/><Relationship Id="rId37" Type="http://schemas.openxmlformats.org/officeDocument/2006/relationships/hyperlink" Target="http://www.hra.nhs.uk/resources/after-you-apply/amendments/"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ra.nhs.uk/about-us/news-updates/hra-and-mhra-publish-joint-statement-seeking-and-documenting-consent-using-electronic-methods-econsent/" TargetMode="External"/><Relationship Id="rId23" Type="http://schemas.openxmlformats.org/officeDocument/2006/relationships/footer" Target="footer1.xml"/><Relationship Id="rId28" Type="http://schemas.openxmlformats.org/officeDocument/2006/relationships/header" Target="header2.xml"/><Relationship Id="rId36" Type="http://schemas.openxmlformats.org/officeDocument/2006/relationships/hyperlink" Target="http://www.invo.org.uk/" TargetMode="External"/><Relationship Id="rId10" Type="http://schemas.openxmlformats.org/officeDocument/2006/relationships/endnotes" Target="endnotes.xml"/><Relationship Id="rId19" Type="http://schemas.openxmlformats.org/officeDocument/2006/relationships/hyperlink" Target="https://www.hra.nhs.uk/approvals-amendments/what-approvals-do-i-need/hra-approval/uk-study-wide-governance-criteria/5-legal-compliance/54-compliance-with-national-legislation-regarding-human-tissue/" TargetMode="External"/><Relationship Id="rId31" Type="http://schemas.openxmlformats.org/officeDocument/2006/relationships/hyperlink" Target="http://www.sgul.ac.uk/depts/chs/chs_research/stat_guide/methods.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met-initiative.org" TargetMode="External"/><Relationship Id="rId22" Type="http://schemas.openxmlformats.org/officeDocument/2006/relationships/header" Target="header1.xml"/><Relationship Id="rId27" Type="http://schemas.openxmlformats.org/officeDocument/2006/relationships/hyperlink" Target="https://www.gov.uk/government/uploads/system/uploads/attachment_data/file/343677/Risk-adapted_approaches_to_the_management_of_clinical_trials_of_investigational_medicinal_products.pdf" TargetMode="External"/><Relationship Id="rId30" Type="http://schemas.openxmlformats.org/officeDocument/2006/relationships/footer" Target="footer4.xml"/><Relationship Id="rId35" Type="http://schemas.openxmlformats.org/officeDocument/2006/relationships/hyperlink" Target="https://www.nihr.ac.uk/about-us/who-we-are/policies-and-guidelines/research-governance-guideline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HR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49DB53818662243B24AC01C61864C22" ma:contentTypeVersion="12" ma:contentTypeDescription="Create a new document." ma:contentTypeScope="" ma:versionID="bcf72e6158c8a5edb8e1ac913b693b51">
  <xsd:schema xmlns:xsd="http://www.w3.org/2001/XMLSchema" xmlns:xs="http://www.w3.org/2001/XMLSchema" xmlns:p="http://schemas.microsoft.com/office/2006/metadata/properties" xmlns:ns2="1048d506-096e-4bb8-a82b-ce7cb8e7b616" xmlns:ns3="df37a681-0de0-4cda-9e54-d65858f1b691" targetNamespace="http://schemas.microsoft.com/office/2006/metadata/properties" ma:root="true" ma:fieldsID="c0535f45d2ee2a59de4777c97acd26f1" ns2:_="" ns3:_="">
    <xsd:import namespace="1048d506-096e-4bb8-a82b-ce7cb8e7b616"/>
    <xsd:import namespace="df37a681-0de0-4cda-9e54-d65858f1b6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8d506-096e-4bb8-a82b-ce7cb8e7b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37a681-0de0-4cda-9e54-d65858f1b6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c8a56b-2b54-4008-a903-a4c878f4205a}" ma:internalName="TaxCatchAll" ma:showField="CatchAllData" ma:web="df37a681-0de0-4cda-9e54-d65858f1b6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048d506-096e-4bb8-a82b-ce7cb8e7b616">
      <Terms xmlns="http://schemas.microsoft.com/office/infopath/2007/PartnerControls"/>
    </lcf76f155ced4ddcb4097134ff3c332f>
    <TaxCatchAll xmlns="df37a681-0de0-4cda-9e54-d65858f1b691" xsi:nil="true"/>
  </documentManagement>
</p:properties>
</file>

<file path=customXml/itemProps1.xml><?xml version="1.0" encoding="utf-8"?>
<ds:datastoreItem xmlns:ds="http://schemas.openxmlformats.org/officeDocument/2006/customXml" ds:itemID="{3B67CBB6-6293-4A59-B648-61A525B84553}">
  <ds:schemaRefs>
    <ds:schemaRef ds:uri="http://schemas.microsoft.com/sharepoint/v3/contenttype/forms"/>
  </ds:schemaRefs>
</ds:datastoreItem>
</file>

<file path=customXml/itemProps2.xml><?xml version="1.0" encoding="utf-8"?>
<ds:datastoreItem xmlns:ds="http://schemas.openxmlformats.org/officeDocument/2006/customXml" ds:itemID="{EEB194DB-9393-43BA-B4DF-732C0B79CD5A}">
  <ds:schemaRefs>
    <ds:schemaRef ds:uri="http://schemas.openxmlformats.org/officeDocument/2006/bibliography"/>
  </ds:schemaRefs>
</ds:datastoreItem>
</file>

<file path=customXml/itemProps3.xml><?xml version="1.0" encoding="utf-8"?>
<ds:datastoreItem xmlns:ds="http://schemas.openxmlformats.org/officeDocument/2006/customXml" ds:itemID="{DF81CBD0-63E9-4786-B27C-7D3FF8F18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8d506-096e-4bb8-a82b-ce7cb8e7b616"/>
    <ds:schemaRef ds:uri="df37a681-0de0-4cda-9e54-d65858f1b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1A77D7-2E72-4051-857C-5C2E6501D756}">
  <ds:schemaRefs>
    <ds:schemaRef ds:uri="http://schemas.microsoft.com/office/2006/metadata/properties"/>
    <ds:schemaRef ds:uri="http://schemas.microsoft.com/office/infopath/2007/PartnerControls"/>
    <ds:schemaRef ds:uri="1048d506-096e-4bb8-a82b-ce7cb8e7b616"/>
    <ds:schemaRef ds:uri="df37a681-0de0-4cda-9e54-d65858f1b69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74</Pages>
  <Words>19406</Words>
  <Characters>110618</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e-fishency ltd</Company>
  <LinksUpToDate>false</LinksUpToDate>
  <CharactersWithSpaces>129765</CharactersWithSpaces>
  <SharedDoc>false</SharedDoc>
  <HLinks>
    <vt:vector size="780" baseType="variant">
      <vt:variant>
        <vt:i4>7864421</vt:i4>
      </vt:variant>
      <vt:variant>
        <vt:i4>714</vt:i4>
      </vt:variant>
      <vt:variant>
        <vt:i4>0</vt:i4>
      </vt:variant>
      <vt:variant>
        <vt:i4>5</vt:i4>
      </vt:variant>
      <vt:variant>
        <vt:lpwstr>https://www.gov.uk/government/publications/guidance-on-attributing-the-costs-of-health-and-social-care-research</vt:lpwstr>
      </vt:variant>
      <vt:variant>
        <vt:lpwstr/>
      </vt:variant>
      <vt:variant>
        <vt:i4>8060983</vt:i4>
      </vt:variant>
      <vt:variant>
        <vt:i4>711</vt:i4>
      </vt:variant>
      <vt:variant>
        <vt:i4>0</vt:i4>
      </vt:variant>
      <vt:variant>
        <vt:i4>5</vt:i4>
      </vt:variant>
      <vt:variant>
        <vt:lpwstr>http://www.hra.nhs.uk/resources/after-you-apply/amendments/</vt:lpwstr>
      </vt:variant>
      <vt:variant>
        <vt:lpwstr/>
      </vt:variant>
      <vt:variant>
        <vt:i4>2949164</vt:i4>
      </vt:variant>
      <vt:variant>
        <vt:i4>708</vt:i4>
      </vt:variant>
      <vt:variant>
        <vt:i4>0</vt:i4>
      </vt:variant>
      <vt:variant>
        <vt:i4>5</vt:i4>
      </vt:variant>
      <vt:variant>
        <vt:lpwstr>http://www.invo.org.uk/</vt:lpwstr>
      </vt:variant>
      <vt:variant>
        <vt:lpwstr/>
      </vt:variant>
      <vt:variant>
        <vt:i4>4259859</vt:i4>
      </vt:variant>
      <vt:variant>
        <vt:i4>705</vt:i4>
      </vt:variant>
      <vt:variant>
        <vt:i4>0</vt:i4>
      </vt:variant>
      <vt:variant>
        <vt:i4>5</vt:i4>
      </vt:variant>
      <vt:variant>
        <vt:lpwstr>https://www.nihr.ac.uk/about-us/who-we-are/policies-and-guidelines/research-governance-guidelines</vt:lpwstr>
      </vt:variant>
      <vt:variant>
        <vt:lpwstr/>
      </vt:variant>
      <vt:variant>
        <vt:i4>4390986</vt:i4>
      </vt:variant>
      <vt:variant>
        <vt:i4>702</vt:i4>
      </vt:variant>
      <vt:variant>
        <vt:i4>0</vt:i4>
      </vt:variant>
      <vt:variant>
        <vt:i4>5</vt:i4>
      </vt:variant>
      <vt:variant>
        <vt:lpwstr>http://www.sgul.ac.uk/depts/chs/chs_research/stat_guide/methods.cfm</vt:lpwstr>
      </vt:variant>
      <vt:variant>
        <vt:lpwstr>intent</vt:lpwstr>
      </vt:variant>
      <vt:variant>
        <vt:i4>2555956</vt:i4>
      </vt:variant>
      <vt:variant>
        <vt:i4>699</vt:i4>
      </vt:variant>
      <vt:variant>
        <vt:i4>0</vt:i4>
      </vt:variant>
      <vt:variant>
        <vt:i4>5</vt:i4>
      </vt:variant>
      <vt:variant>
        <vt:lpwstr>http://www.sgul.ac.uk/depts/chs/chs_research/stat_guide/methods.cfm</vt:lpwstr>
      </vt:variant>
      <vt:variant>
        <vt:lpwstr>hier</vt:lpwstr>
      </vt:variant>
      <vt:variant>
        <vt:i4>4915269</vt:i4>
      </vt:variant>
      <vt:variant>
        <vt:i4>696</vt:i4>
      </vt:variant>
      <vt:variant>
        <vt:i4>0</vt:i4>
      </vt:variant>
      <vt:variant>
        <vt:i4>5</vt:i4>
      </vt:variant>
      <vt:variant>
        <vt:lpwstr>http://www.sgul.ac.uk/depts/chs/chs_research/stat_guide/methods.cfm</vt:lpwstr>
      </vt:variant>
      <vt:variant>
        <vt:lpwstr>paired</vt:lpwstr>
      </vt:variant>
      <vt:variant>
        <vt:i4>4849734</vt:i4>
      </vt:variant>
      <vt:variant>
        <vt:i4>693</vt:i4>
      </vt:variant>
      <vt:variant>
        <vt:i4>0</vt:i4>
      </vt:variant>
      <vt:variant>
        <vt:i4>5</vt:i4>
      </vt:variant>
      <vt:variant>
        <vt:lpwstr>http://www.sgul.ac.uk/depts/chs/chs_research/stat_guide/methods.cfm</vt:lpwstr>
      </vt:variant>
      <vt:variant>
        <vt:lpwstr>assump</vt:lpwstr>
      </vt:variant>
      <vt:variant>
        <vt:i4>8126500</vt:i4>
      </vt:variant>
      <vt:variant>
        <vt:i4>690</vt:i4>
      </vt:variant>
      <vt:variant>
        <vt:i4>0</vt:i4>
      </vt:variant>
      <vt:variant>
        <vt:i4>5</vt:i4>
      </vt:variant>
      <vt:variant>
        <vt:lpwstr>https://www.gov.uk/government/uploads/system/uploads/attachment_data/file/343677/Risk-adapted_approaches_to_the_management_of_clinical_trials_of_investigational_medicinal_products.pdf</vt:lpwstr>
      </vt:variant>
      <vt:variant>
        <vt:lpwstr/>
      </vt:variant>
      <vt:variant>
        <vt:i4>3801126</vt:i4>
      </vt:variant>
      <vt:variant>
        <vt:i4>687</vt:i4>
      </vt:variant>
      <vt:variant>
        <vt:i4>0</vt:i4>
      </vt:variant>
      <vt:variant>
        <vt:i4>5</vt:i4>
      </vt:variant>
      <vt:variant>
        <vt:lpwstr>https://www.consort-spirit.org/_files/ugd/b5740e_ffb985d849cc41afbe66d58babc8653f.pdf</vt:lpwstr>
      </vt:variant>
      <vt:variant>
        <vt:lpwstr/>
      </vt:variant>
      <vt:variant>
        <vt:i4>1704006</vt:i4>
      </vt:variant>
      <vt:variant>
        <vt:i4>684</vt:i4>
      </vt:variant>
      <vt:variant>
        <vt:i4>0</vt:i4>
      </vt:variant>
      <vt:variant>
        <vt:i4>5</vt:i4>
      </vt:variant>
      <vt:variant>
        <vt:lpwstr>https://www.gov.uk/government/publications/clinical-trials-that-include-an-in-vitro-diagnostic-device/clinical-trials-that-include-an-in-vitro-diagnostic-device</vt:lpwstr>
      </vt:variant>
      <vt:variant>
        <vt:lpwstr/>
      </vt:variant>
      <vt:variant>
        <vt:i4>6357066</vt:i4>
      </vt:variant>
      <vt:variant>
        <vt:i4>681</vt:i4>
      </vt:variant>
      <vt:variant>
        <vt:i4>0</vt:i4>
      </vt:variant>
      <vt:variant>
        <vt:i4>5</vt:i4>
      </vt:variant>
      <vt:variant>
        <vt:lpwstr>https://www.hma.eu/fileadmin/dateien/HMA_joint/00-_About_HMA/03-Working_Groups/CTCG/2024_HMA_CTCG_Contraception_guidance_Version_1.2__March_2024.pdf</vt:lpwstr>
      </vt:variant>
      <vt:variant>
        <vt:lpwstr/>
      </vt:variant>
      <vt:variant>
        <vt:i4>6225943</vt:i4>
      </vt:variant>
      <vt:variant>
        <vt:i4>678</vt:i4>
      </vt:variant>
      <vt:variant>
        <vt:i4>0</vt:i4>
      </vt:variant>
      <vt:variant>
        <vt:i4>5</vt:i4>
      </vt:variant>
      <vt:variant>
        <vt:lpwstr>https://www.hta.gov.uk/guidance-professionals/guidance-sector/research/information-research-tissue-banks</vt:lpwstr>
      </vt:variant>
      <vt:variant>
        <vt:lpwstr/>
      </vt:variant>
      <vt:variant>
        <vt:i4>3276924</vt:i4>
      </vt:variant>
      <vt:variant>
        <vt:i4>675</vt:i4>
      </vt:variant>
      <vt:variant>
        <vt:i4>0</vt:i4>
      </vt:variant>
      <vt:variant>
        <vt:i4>5</vt:i4>
      </vt:variant>
      <vt:variant>
        <vt:lpwstr>https://www.hra.nhs.uk/approvals-amendments/what-approvals-do-i-need/hra-approval/uk-study-wide-governance-criteria/5-legal-compliance/54-compliance-with-national-legislation-regarding-human-tissue/</vt:lpwstr>
      </vt:variant>
      <vt:variant>
        <vt:lpwstr/>
      </vt:variant>
      <vt:variant>
        <vt:i4>7208999</vt:i4>
      </vt:variant>
      <vt:variant>
        <vt:i4>672</vt:i4>
      </vt:variant>
      <vt:variant>
        <vt:i4>0</vt:i4>
      </vt:variant>
      <vt:variant>
        <vt:i4>5</vt:i4>
      </vt:variant>
      <vt:variant>
        <vt:lpwstr>https://www.hra.nhs.uk/planning-and-improving-research/policies-standards-legislation/research-tissue-banks-and-research-databases/</vt:lpwstr>
      </vt:variant>
      <vt:variant>
        <vt:lpwstr/>
      </vt:variant>
      <vt:variant>
        <vt:i4>5177387</vt:i4>
      </vt:variant>
      <vt:variant>
        <vt:i4>669</vt:i4>
      </vt:variant>
      <vt:variant>
        <vt:i4>0</vt:i4>
      </vt:variant>
      <vt:variant>
        <vt:i4>5</vt:i4>
      </vt:variant>
      <vt:variant>
        <vt:lpwstr>https://database.ich.org/sites/default/files/ICH_E6%28R3%29_Step4_FinalGuideline_2025_0106.pdf</vt:lpwstr>
      </vt:variant>
      <vt:variant>
        <vt:lpwstr/>
      </vt:variant>
      <vt:variant>
        <vt:i4>4391002</vt:i4>
      </vt:variant>
      <vt:variant>
        <vt:i4>666</vt:i4>
      </vt:variant>
      <vt:variant>
        <vt:i4>0</vt:i4>
      </vt:variant>
      <vt:variant>
        <vt:i4>5</vt:i4>
      </vt:variant>
      <vt:variant>
        <vt:lpwstr>https://www.hra-decisiontools.org.uk/consent/principles.html</vt:lpwstr>
      </vt:variant>
      <vt:variant>
        <vt:lpwstr/>
      </vt:variant>
      <vt:variant>
        <vt:i4>393288</vt:i4>
      </vt:variant>
      <vt:variant>
        <vt:i4>663</vt:i4>
      </vt:variant>
      <vt:variant>
        <vt:i4>0</vt:i4>
      </vt:variant>
      <vt:variant>
        <vt:i4>5</vt:i4>
      </vt:variant>
      <vt:variant>
        <vt:lpwstr>https://www.hra.nhs.uk/about-us/news-updates/hra-and-mhra-publish-joint-statement-seeking-and-documenting-consent-using-electronic-methods-econsent/</vt:lpwstr>
      </vt:variant>
      <vt:variant>
        <vt:lpwstr/>
      </vt:variant>
      <vt:variant>
        <vt:i4>4784136</vt:i4>
      </vt:variant>
      <vt:variant>
        <vt:i4>660</vt:i4>
      </vt:variant>
      <vt:variant>
        <vt:i4>0</vt:i4>
      </vt:variant>
      <vt:variant>
        <vt:i4>5</vt:i4>
      </vt:variant>
      <vt:variant>
        <vt:lpwstr>http://www.comet-initiative.org/</vt:lpwstr>
      </vt:variant>
      <vt:variant>
        <vt:lpwstr/>
      </vt:variant>
      <vt:variant>
        <vt:i4>1638455</vt:i4>
      </vt:variant>
      <vt:variant>
        <vt:i4>653</vt:i4>
      </vt:variant>
      <vt:variant>
        <vt:i4>0</vt:i4>
      </vt:variant>
      <vt:variant>
        <vt:i4>5</vt:i4>
      </vt:variant>
      <vt:variant>
        <vt:lpwstr/>
      </vt:variant>
      <vt:variant>
        <vt:lpwstr>_Toc240973204</vt:lpwstr>
      </vt:variant>
      <vt:variant>
        <vt:i4>1638455</vt:i4>
      </vt:variant>
      <vt:variant>
        <vt:i4>647</vt:i4>
      </vt:variant>
      <vt:variant>
        <vt:i4>0</vt:i4>
      </vt:variant>
      <vt:variant>
        <vt:i4>5</vt:i4>
      </vt:variant>
      <vt:variant>
        <vt:lpwstr/>
      </vt:variant>
      <vt:variant>
        <vt:lpwstr>_Toc240973203</vt:lpwstr>
      </vt:variant>
      <vt:variant>
        <vt:i4>1638455</vt:i4>
      </vt:variant>
      <vt:variant>
        <vt:i4>641</vt:i4>
      </vt:variant>
      <vt:variant>
        <vt:i4>0</vt:i4>
      </vt:variant>
      <vt:variant>
        <vt:i4>5</vt:i4>
      </vt:variant>
      <vt:variant>
        <vt:lpwstr/>
      </vt:variant>
      <vt:variant>
        <vt:lpwstr>_Toc240973202</vt:lpwstr>
      </vt:variant>
      <vt:variant>
        <vt:i4>1638455</vt:i4>
      </vt:variant>
      <vt:variant>
        <vt:i4>635</vt:i4>
      </vt:variant>
      <vt:variant>
        <vt:i4>0</vt:i4>
      </vt:variant>
      <vt:variant>
        <vt:i4>5</vt:i4>
      </vt:variant>
      <vt:variant>
        <vt:lpwstr/>
      </vt:variant>
      <vt:variant>
        <vt:lpwstr>_Toc240973201</vt:lpwstr>
      </vt:variant>
      <vt:variant>
        <vt:i4>1638455</vt:i4>
      </vt:variant>
      <vt:variant>
        <vt:i4>629</vt:i4>
      </vt:variant>
      <vt:variant>
        <vt:i4>0</vt:i4>
      </vt:variant>
      <vt:variant>
        <vt:i4>5</vt:i4>
      </vt:variant>
      <vt:variant>
        <vt:lpwstr/>
      </vt:variant>
      <vt:variant>
        <vt:lpwstr>_Toc240973200</vt:lpwstr>
      </vt:variant>
      <vt:variant>
        <vt:i4>1048628</vt:i4>
      </vt:variant>
      <vt:variant>
        <vt:i4>623</vt:i4>
      </vt:variant>
      <vt:variant>
        <vt:i4>0</vt:i4>
      </vt:variant>
      <vt:variant>
        <vt:i4>5</vt:i4>
      </vt:variant>
      <vt:variant>
        <vt:lpwstr/>
      </vt:variant>
      <vt:variant>
        <vt:lpwstr>_Toc240973199</vt:lpwstr>
      </vt:variant>
      <vt:variant>
        <vt:i4>1048628</vt:i4>
      </vt:variant>
      <vt:variant>
        <vt:i4>617</vt:i4>
      </vt:variant>
      <vt:variant>
        <vt:i4>0</vt:i4>
      </vt:variant>
      <vt:variant>
        <vt:i4>5</vt:i4>
      </vt:variant>
      <vt:variant>
        <vt:lpwstr/>
      </vt:variant>
      <vt:variant>
        <vt:lpwstr>_Toc240973198</vt:lpwstr>
      </vt:variant>
      <vt:variant>
        <vt:i4>1048628</vt:i4>
      </vt:variant>
      <vt:variant>
        <vt:i4>611</vt:i4>
      </vt:variant>
      <vt:variant>
        <vt:i4>0</vt:i4>
      </vt:variant>
      <vt:variant>
        <vt:i4>5</vt:i4>
      </vt:variant>
      <vt:variant>
        <vt:lpwstr/>
      </vt:variant>
      <vt:variant>
        <vt:lpwstr>_Toc240973197</vt:lpwstr>
      </vt:variant>
      <vt:variant>
        <vt:i4>1048628</vt:i4>
      </vt:variant>
      <vt:variant>
        <vt:i4>605</vt:i4>
      </vt:variant>
      <vt:variant>
        <vt:i4>0</vt:i4>
      </vt:variant>
      <vt:variant>
        <vt:i4>5</vt:i4>
      </vt:variant>
      <vt:variant>
        <vt:lpwstr/>
      </vt:variant>
      <vt:variant>
        <vt:lpwstr>_Toc240973196</vt:lpwstr>
      </vt:variant>
      <vt:variant>
        <vt:i4>1048628</vt:i4>
      </vt:variant>
      <vt:variant>
        <vt:i4>599</vt:i4>
      </vt:variant>
      <vt:variant>
        <vt:i4>0</vt:i4>
      </vt:variant>
      <vt:variant>
        <vt:i4>5</vt:i4>
      </vt:variant>
      <vt:variant>
        <vt:lpwstr/>
      </vt:variant>
      <vt:variant>
        <vt:lpwstr>_Toc240973195</vt:lpwstr>
      </vt:variant>
      <vt:variant>
        <vt:i4>1048628</vt:i4>
      </vt:variant>
      <vt:variant>
        <vt:i4>593</vt:i4>
      </vt:variant>
      <vt:variant>
        <vt:i4>0</vt:i4>
      </vt:variant>
      <vt:variant>
        <vt:i4>5</vt:i4>
      </vt:variant>
      <vt:variant>
        <vt:lpwstr/>
      </vt:variant>
      <vt:variant>
        <vt:lpwstr>_Toc240973194</vt:lpwstr>
      </vt:variant>
      <vt:variant>
        <vt:i4>1048628</vt:i4>
      </vt:variant>
      <vt:variant>
        <vt:i4>587</vt:i4>
      </vt:variant>
      <vt:variant>
        <vt:i4>0</vt:i4>
      </vt:variant>
      <vt:variant>
        <vt:i4>5</vt:i4>
      </vt:variant>
      <vt:variant>
        <vt:lpwstr/>
      </vt:variant>
      <vt:variant>
        <vt:lpwstr>_Toc240973193</vt:lpwstr>
      </vt:variant>
      <vt:variant>
        <vt:i4>1048628</vt:i4>
      </vt:variant>
      <vt:variant>
        <vt:i4>581</vt:i4>
      </vt:variant>
      <vt:variant>
        <vt:i4>0</vt:i4>
      </vt:variant>
      <vt:variant>
        <vt:i4>5</vt:i4>
      </vt:variant>
      <vt:variant>
        <vt:lpwstr/>
      </vt:variant>
      <vt:variant>
        <vt:lpwstr>_Toc240973192</vt:lpwstr>
      </vt:variant>
      <vt:variant>
        <vt:i4>1048628</vt:i4>
      </vt:variant>
      <vt:variant>
        <vt:i4>575</vt:i4>
      </vt:variant>
      <vt:variant>
        <vt:i4>0</vt:i4>
      </vt:variant>
      <vt:variant>
        <vt:i4>5</vt:i4>
      </vt:variant>
      <vt:variant>
        <vt:lpwstr/>
      </vt:variant>
      <vt:variant>
        <vt:lpwstr>_Toc240973191</vt:lpwstr>
      </vt:variant>
      <vt:variant>
        <vt:i4>1048628</vt:i4>
      </vt:variant>
      <vt:variant>
        <vt:i4>569</vt:i4>
      </vt:variant>
      <vt:variant>
        <vt:i4>0</vt:i4>
      </vt:variant>
      <vt:variant>
        <vt:i4>5</vt:i4>
      </vt:variant>
      <vt:variant>
        <vt:lpwstr/>
      </vt:variant>
      <vt:variant>
        <vt:lpwstr>_Toc240973190</vt:lpwstr>
      </vt:variant>
      <vt:variant>
        <vt:i4>1114164</vt:i4>
      </vt:variant>
      <vt:variant>
        <vt:i4>563</vt:i4>
      </vt:variant>
      <vt:variant>
        <vt:i4>0</vt:i4>
      </vt:variant>
      <vt:variant>
        <vt:i4>5</vt:i4>
      </vt:variant>
      <vt:variant>
        <vt:lpwstr/>
      </vt:variant>
      <vt:variant>
        <vt:lpwstr>_Toc240973189</vt:lpwstr>
      </vt:variant>
      <vt:variant>
        <vt:i4>1114164</vt:i4>
      </vt:variant>
      <vt:variant>
        <vt:i4>557</vt:i4>
      </vt:variant>
      <vt:variant>
        <vt:i4>0</vt:i4>
      </vt:variant>
      <vt:variant>
        <vt:i4>5</vt:i4>
      </vt:variant>
      <vt:variant>
        <vt:lpwstr/>
      </vt:variant>
      <vt:variant>
        <vt:lpwstr>_Toc240973188</vt:lpwstr>
      </vt:variant>
      <vt:variant>
        <vt:i4>1114164</vt:i4>
      </vt:variant>
      <vt:variant>
        <vt:i4>551</vt:i4>
      </vt:variant>
      <vt:variant>
        <vt:i4>0</vt:i4>
      </vt:variant>
      <vt:variant>
        <vt:i4>5</vt:i4>
      </vt:variant>
      <vt:variant>
        <vt:lpwstr/>
      </vt:variant>
      <vt:variant>
        <vt:lpwstr>_Toc240973187</vt:lpwstr>
      </vt:variant>
      <vt:variant>
        <vt:i4>1114164</vt:i4>
      </vt:variant>
      <vt:variant>
        <vt:i4>545</vt:i4>
      </vt:variant>
      <vt:variant>
        <vt:i4>0</vt:i4>
      </vt:variant>
      <vt:variant>
        <vt:i4>5</vt:i4>
      </vt:variant>
      <vt:variant>
        <vt:lpwstr/>
      </vt:variant>
      <vt:variant>
        <vt:lpwstr>_Toc240973186</vt:lpwstr>
      </vt:variant>
      <vt:variant>
        <vt:i4>1114164</vt:i4>
      </vt:variant>
      <vt:variant>
        <vt:i4>539</vt:i4>
      </vt:variant>
      <vt:variant>
        <vt:i4>0</vt:i4>
      </vt:variant>
      <vt:variant>
        <vt:i4>5</vt:i4>
      </vt:variant>
      <vt:variant>
        <vt:lpwstr/>
      </vt:variant>
      <vt:variant>
        <vt:lpwstr>_Toc240973185</vt:lpwstr>
      </vt:variant>
      <vt:variant>
        <vt:i4>1114164</vt:i4>
      </vt:variant>
      <vt:variant>
        <vt:i4>533</vt:i4>
      </vt:variant>
      <vt:variant>
        <vt:i4>0</vt:i4>
      </vt:variant>
      <vt:variant>
        <vt:i4>5</vt:i4>
      </vt:variant>
      <vt:variant>
        <vt:lpwstr/>
      </vt:variant>
      <vt:variant>
        <vt:lpwstr>_Toc240973184</vt:lpwstr>
      </vt:variant>
      <vt:variant>
        <vt:i4>1114164</vt:i4>
      </vt:variant>
      <vt:variant>
        <vt:i4>527</vt:i4>
      </vt:variant>
      <vt:variant>
        <vt:i4>0</vt:i4>
      </vt:variant>
      <vt:variant>
        <vt:i4>5</vt:i4>
      </vt:variant>
      <vt:variant>
        <vt:lpwstr/>
      </vt:variant>
      <vt:variant>
        <vt:lpwstr>_Toc240973183</vt:lpwstr>
      </vt:variant>
      <vt:variant>
        <vt:i4>1114164</vt:i4>
      </vt:variant>
      <vt:variant>
        <vt:i4>521</vt:i4>
      </vt:variant>
      <vt:variant>
        <vt:i4>0</vt:i4>
      </vt:variant>
      <vt:variant>
        <vt:i4>5</vt:i4>
      </vt:variant>
      <vt:variant>
        <vt:lpwstr/>
      </vt:variant>
      <vt:variant>
        <vt:lpwstr>_Toc240973182</vt:lpwstr>
      </vt:variant>
      <vt:variant>
        <vt:i4>1114164</vt:i4>
      </vt:variant>
      <vt:variant>
        <vt:i4>515</vt:i4>
      </vt:variant>
      <vt:variant>
        <vt:i4>0</vt:i4>
      </vt:variant>
      <vt:variant>
        <vt:i4>5</vt:i4>
      </vt:variant>
      <vt:variant>
        <vt:lpwstr/>
      </vt:variant>
      <vt:variant>
        <vt:lpwstr>_Toc240973181</vt:lpwstr>
      </vt:variant>
      <vt:variant>
        <vt:i4>1114164</vt:i4>
      </vt:variant>
      <vt:variant>
        <vt:i4>509</vt:i4>
      </vt:variant>
      <vt:variant>
        <vt:i4>0</vt:i4>
      </vt:variant>
      <vt:variant>
        <vt:i4>5</vt:i4>
      </vt:variant>
      <vt:variant>
        <vt:lpwstr/>
      </vt:variant>
      <vt:variant>
        <vt:lpwstr>_Toc240973180</vt:lpwstr>
      </vt:variant>
      <vt:variant>
        <vt:i4>1966132</vt:i4>
      </vt:variant>
      <vt:variant>
        <vt:i4>503</vt:i4>
      </vt:variant>
      <vt:variant>
        <vt:i4>0</vt:i4>
      </vt:variant>
      <vt:variant>
        <vt:i4>5</vt:i4>
      </vt:variant>
      <vt:variant>
        <vt:lpwstr/>
      </vt:variant>
      <vt:variant>
        <vt:lpwstr>_Toc240973179</vt:lpwstr>
      </vt:variant>
      <vt:variant>
        <vt:i4>1966132</vt:i4>
      </vt:variant>
      <vt:variant>
        <vt:i4>497</vt:i4>
      </vt:variant>
      <vt:variant>
        <vt:i4>0</vt:i4>
      </vt:variant>
      <vt:variant>
        <vt:i4>5</vt:i4>
      </vt:variant>
      <vt:variant>
        <vt:lpwstr/>
      </vt:variant>
      <vt:variant>
        <vt:lpwstr>_Toc240973178</vt:lpwstr>
      </vt:variant>
      <vt:variant>
        <vt:i4>1966132</vt:i4>
      </vt:variant>
      <vt:variant>
        <vt:i4>491</vt:i4>
      </vt:variant>
      <vt:variant>
        <vt:i4>0</vt:i4>
      </vt:variant>
      <vt:variant>
        <vt:i4>5</vt:i4>
      </vt:variant>
      <vt:variant>
        <vt:lpwstr/>
      </vt:variant>
      <vt:variant>
        <vt:lpwstr>_Toc240973177</vt:lpwstr>
      </vt:variant>
      <vt:variant>
        <vt:i4>1966132</vt:i4>
      </vt:variant>
      <vt:variant>
        <vt:i4>485</vt:i4>
      </vt:variant>
      <vt:variant>
        <vt:i4>0</vt:i4>
      </vt:variant>
      <vt:variant>
        <vt:i4>5</vt:i4>
      </vt:variant>
      <vt:variant>
        <vt:lpwstr/>
      </vt:variant>
      <vt:variant>
        <vt:lpwstr>_Toc240973176</vt:lpwstr>
      </vt:variant>
      <vt:variant>
        <vt:i4>1966132</vt:i4>
      </vt:variant>
      <vt:variant>
        <vt:i4>479</vt:i4>
      </vt:variant>
      <vt:variant>
        <vt:i4>0</vt:i4>
      </vt:variant>
      <vt:variant>
        <vt:i4>5</vt:i4>
      </vt:variant>
      <vt:variant>
        <vt:lpwstr/>
      </vt:variant>
      <vt:variant>
        <vt:lpwstr>_Toc240973175</vt:lpwstr>
      </vt:variant>
      <vt:variant>
        <vt:i4>1966132</vt:i4>
      </vt:variant>
      <vt:variant>
        <vt:i4>473</vt:i4>
      </vt:variant>
      <vt:variant>
        <vt:i4>0</vt:i4>
      </vt:variant>
      <vt:variant>
        <vt:i4>5</vt:i4>
      </vt:variant>
      <vt:variant>
        <vt:lpwstr/>
      </vt:variant>
      <vt:variant>
        <vt:lpwstr>_Toc240973174</vt:lpwstr>
      </vt:variant>
      <vt:variant>
        <vt:i4>1966132</vt:i4>
      </vt:variant>
      <vt:variant>
        <vt:i4>467</vt:i4>
      </vt:variant>
      <vt:variant>
        <vt:i4>0</vt:i4>
      </vt:variant>
      <vt:variant>
        <vt:i4>5</vt:i4>
      </vt:variant>
      <vt:variant>
        <vt:lpwstr/>
      </vt:variant>
      <vt:variant>
        <vt:lpwstr>_Toc240973173</vt:lpwstr>
      </vt:variant>
      <vt:variant>
        <vt:i4>1966132</vt:i4>
      </vt:variant>
      <vt:variant>
        <vt:i4>461</vt:i4>
      </vt:variant>
      <vt:variant>
        <vt:i4>0</vt:i4>
      </vt:variant>
      <vt:variant>
        <vt:i4>5</vt:i4>
      </vt:variant>
      <vt:variant>
        <vt:lpwstr/>
      </vt:variant>
      <vt:variant>
        <vt:lpwstr>_Toc240973172</vt:lpwstr>
      </vt:variant>
      <vt:variant>
        <vt:i4>1966132</vt:i4>
      </vt:variant>
      <vt:variant>
        <vt:i4>455</vt:i4>
      </vt:variant>
      <vt:variant>
        <vt:i4>0</vt:i4>
      </vt:variant>
      <vt:variant>
        <vt:i4>5</vt:i4>
      </vt:variant>
      <vt:variant>
        <vt:lpwstr/>
      </vt:variant>
      <vt:variant>
        <vt:lpwstr>_Toc240973171</vt:lpwstr>
      </vt:variant>
      <vt:variant>
        <vt:i4>1966132</vt:i4>
      </vt:variant>
      <vt:variant>
        <vt:i4>449</vt:i4>
      </vt:variant>
      <vt:variant>
        <vt:i4>0</vt:i4>
      </vt:variant>
      <vt:variant>
        <vt:i4>5</vt:i4>
      </vt:variant>
      <vt:variant>
        <vt:lpwstr/>
      </vt:variant>
      <vt:variant>
        <vt:lpwstr>_Toc240973170</vt:lpwstr>
      </vt:variant>
      <vt:variant>
        <vt:i4>2031668</vt:i4>
      </vt:variant>
      <vt:variant>
        <vt:i4>443</vt:i4>
      </vt:variant>
      <vt:variant>
        <vt:i4>0</vt:i4>
      </vt:variant>
      <vt:variant>
        <vt:i4>5</vt:i4>
      </vt:variant>
      <vt:variant>
        <vt:lpwstr/>
      </vt:variant>
      <vt:variant>
        <vt:lpwstr>_Toc240973169</vt:lpwstr>
      </vt:variant>
      <vt:variant>
        <vt:i4>2031668</vt:i4>
      </vt:variant>
      <vt:variant>
        <vt:i4>437</vt:i4>
      </vt:variant>
      <vt:variant>
        <vt:i4>0</vt:i4>
      </vt:variant>
      <vt:variant>
        <vt:i4>5</vt:i4>
      </vt:variant>
      <vt:variant>
        <vt:lpwstr/>
      </vt:variant>
      <vt:variant>
        <vt:lpwstr>_Toc240973168</vt:lpwstr>
      </vt:variant>
      <vt:variant>
        <vt:i4>2031668</vt:i4>
      </vt:variant>
      <vt:variant>
        <vt:i4>431</vt:i4>
      </vt:variant>
      <vt:variant>
        <vt:i4>0</vt:i4>
      </vt:variant>
      <vt:variant>
        <vt:i4>5</vt:i4>
      </vt:variant>
      <vt:variant>
        <vt:lpwstr/>
      </vt:variant>
      <vt:variant>
        <vt:lpwstr>_Toc240973167</vt:lpwstr>
      </vt:variant>
      <vt:variant>
        <vt:i4>2031668</vt:i4>
      </vt:variant>
      <vt:variant>
        <vt:i4>425</vt:i4>
      </vt:variant>
      <vt:variant>
        <vt:i4>0</vt:i4>
      </vt:variant>
      <vt:variant>
        <vt:i4>5</vt:i4>
      </vt:variant>
      <vt:variant>
        <vt:lpwstr/>
      </vt:variant>
      <vt:variant>
        <vt:lpwstr>_Toc240973166</vt:lpwstr>
      </vt:variant>
      <vt:variant>
        <vt:i4>2031668</vt:i4>
      </vt:variant>
      <vt:variant>
        <vt:i4>419</vt:i4>
      </vt:variant>
      <vt:variant>
        <vt:i4>0</vt:i4>
      </vt:variant>
      <vt:variant>
        <vt:i4>5</vt:i4>
      </vt:variant>
      <vt:variant>
        <vt:lpwstr/>
      </vt:variant>
      <vt:variant>
        <vt:lpwstr>_Toc240973165</vt:lpwstr>
      </vt:variant>
      <vt:variant>
        <vt:i4>2031668</vt:i4>
      </vt:variant>
      <vt:variant>
        <vt:i4>413</vt:i4>
      </vt:variant>
      <vt:variant>
        <vt:i4>0</vt:i4>
      </vt:variant>
      <vt:variant>
        <vt:i4>5</vt:i4>
      </vt:variant>
      <vt:variant>
        <vt:lpwstr/>
      </vt:variant>
      <vt:variant>
        <vt:lpwstr>_Toc240973164</vt:lpwstr>
      </vt:variant>
      <vt:variant>
        <vt:i4>2031668</vt:i4>
      </vt:variant>
      <vt:variant>
        <vt:i4>407</vt:i4>
      </vt:variant>
      <vt:variant>
        <vt:i4>0</vt:i4>
      </vt:variant>
      <vt:variant>
        <vt:i4>5</vt:i4>
      </vt:variant>
      <vt:variant>
        <vt:lpwstr/>
      </vt:variant>
      <vt:variant>
        <vt:lpwstr>_Toc240973163</vt:lpwstr>
      </vt:variant>
      <vt:variant>
        <vt:i4>2031668</vt:i4>
      </vt:variant>
      <vt:variant>
        <vt:i4>401</vt:i4>
      </vt:variant>
      <vt:variant>
        <vt:i4>0</vt:i4>
      </vt:variant>
      <vt:variant>
        <vt:i4>5</vt:i4>
      </vt:variant>
      <vt:variant>
        <vt:lpwstr/>
      </vt:variant>
      <vt:variant>
        <vt:lpwstr>_Toc240973162</vt:lpwstr>
      </vt:variant>
      <vt:variant>
        <vt:i4>2031668</vt:i4>
      </vt:variant>
      <vt:variant>
        <vt:i4>395</vt:i4>
      </vt:variant>
      <vt:variant>
        <vt:i4>0</vt:i4>
      </vt:variant>
      <vt:variant>
        <vt:i4>5</vt:i4>
      </vt:variant>
      <vt:variant>
        <vt:lpwstr/>
      </vt:variant>
      <vt:variant>
        <vt:lpwstr>_Toc240973161</vt:lpwstr>
      </vt:variant>
      <vt:variant>
        <vt:i4>2031668</vt:i4>
      </vt:variant>
      <vt:variant>
        <vt:i4>389</vt:i4>
      </vt:variant>
      <vt:variant>
        <vt:i4>0</vt:i4>
      </vt:variant>
      <vt:variant>
        <vt:i4>5</vt:i4>
      </vt:variant>
      <vt:variant>
        <vt:lpwstr/>
      </vt:variant>
      <vt:variant>
        <vt:lpwstr>_Toc240973160</vt:lpwstr>
      </vt:variant>
      <vt:variant>
        <vt:i4>1835060</vt:i4>
      </vt:variant>
      <vt:variant>
        <vt:i4>383</vt:i4>
      </vt:variant>
      <vt:variant>
        <vt:i4>0</vt:i4>
      </vt:variant>
      <vt:variant>
        <vt:i4>5</vt:i4>
      </vt:variant>
      <vt:variant>
        <vt:lpwstr/>
      </vt:variant>
      <vt:variant>
        <vt:lpwstr>_Toc240973159</vt:lpwstr>
      </vt:variant>
      <vt:variant>
        <vt:i4>1835060</vt:i4>
      </vt:variant>
      <vt:variant>
        <vt:i4>377</vt:i4>
      </vt:variant>
      <vt:variant>
        <vt:i4>0</vt:i4>
      </vt:variant>
      <vt:variant>
        <vt:i4>5</vt:i4>
      </vt:variant>
      <vt:variant>
        <vt:lpwstr/>
      </vt:variant>
      <vt:variant>
        <vt:lpwstr>_Toc240973158</vt:lpwstr>
      </vt:variant>
      <vt:variant>
        <vt:i4>1835060</vt:i4>
      </vt:variant>
      <vt:variant>
        <vt:i4>371</vt:i4>
      </vt:variant>
      <vt:variant>
        <vt:i4>0</vt:i4>
      </vt:variant>
      <vt:variant>
        <vt:i4>5</vt:i4>
      </vt:variant>
      <vt:variant>
        <vt:lpwstr/>
      </vt:variant>
      <vt:variant>
        <vt:lpwstr>_Toc240973157</vt:lpwstr>
      </vt:variant>
      <vt:variant>
        <vt:i4>1835060</vt:i4>
      </vt:variant>
      <vt:variant>
        <vt:i4>365</vt:i4>
      </vt:variant>
      <vt:variant>
        <vt:i4>0</vt:i4>
      </vt:variant>
      <vt:variant>
        <vt:i4>5</vt:i4>
      </vt:variant>
      <vt:variant>
        <vt:lpwstr/>
      </vt:variant>
      <vt:variant>
        <vt:lpwstr>_Toc240973156</vt:lpwstr>
      </vt:variant>
      <vt:variant>
        <vt:i4>1835060</vt:i4>
      </vt:variant>
      <vt:variant>
        <vt:i4>359</vt:i4>
      </vt:variant>
      <vt:variant>
        <vt:i4>0</vt:i4>
      </vt:variant>
      <vt:variant>
        <vt:i4>5</vt:i4>
      </vt:variant>
      <vt:variant>
        <vt:lpwstr/>
      </vt:variant>
      <vt:variant>
        <vt:lpwstr>_Toc240973155</vt:lpwstr>
      </vt:variant>
      <vt:variant>
        <vt:i4>1835060</vt:i4>
      </vt:variant>
      <vt:variant>
        <vt:i4>353</vt:i4>
      </vt:variant>
      <vt:variant>
        <vt:i4>0</vt:i4>
      </vt:variant>
      <vt:variant>
        <vt:i4>5</vt:i4>
      </vt:variant>
      <vt:variant>
        <vt:lpwstr/>
      </vt:variant>
      <vt:variant>
        <vt:lpwstr>_Toc240973154</vt:lpwstr>
      </vt:variant>
      <vt:variant>
        <vt:i4>1835060</vt:i4>
      </vt:variant>
      <vt:variant>
        <vt:i4>347</vt:i4>
      </vt:variant>
      <vt:variant>
        <vt:i4>0</vt:i4>
      </vt:variant>
      <vt:variant>
        <vt:i4>5</vt:i4>
      </vt:variant>
      <vt:variant>
        <vt:lpwstr/>
      </vt:variant>
      <vt:variant>
        <vt:lpwstr>_Toc240973153</vt:lpwstr>
      </vt:variant>
      <vt:variant>
        <vt:i4>1835060</vt:i4>
      </vt:variant>
      <vt:variant>
        <vt:i4>341</vt:i4>
      </vt:variant>
      <vt:variant>
        <vt:i4>0</vt:i4>
      </vt:variant>
      <vt:variant>
        <vt:i4>5</vt:i4>
      </vt:variant>
      <vt:variant>
        <vt:lpwstr/>
      </vt:variant>
      <vt:variant>
        <vt:lpwstr>_Toc240973152</vt:lpwstr>
      </vt:variant>
      <vt:variant>
        <vt:i4>1835060</vt:i4>
      </vt:variant>
      <vt:variant>
        <vt:i4>335</vt:i4>
      </vt:variant>
      <vt:variant>
        <vt:i4>0</vt:i4>
      </vt:variant>
      <vt:variant>
        <vt:i4>5</vt:i4>
      </vt:variant>
      <vt:variant>
        <vt:lpwstr/>
      </vt:variant>
      <vt:variant>
        <vt:lpwstr>_Toc240973151</vt:lpwstr>
      </vt:variant>
      <vt:variant>
        <vt:i4>1835060</vt:i4>
      </vt:variant>
      <vt:variant>
        <vt:i4>329</vt:i4>
      </vt:variant>
      <vt:variant>
        <vt:i4>0</vt:i4>
      </vt:variant>
      <vt:variant>
        <vt:i4>5</vt:i4>
      </vt:variant>
      <vt:variant>
        <vt:lpwstr/>
      </vt:variant>
      <vt:variant>
        <vt:lpwstr>_Toc240973150</vt:lpwstr>
      </vt:variant>
      <vt:variant>
        <vt:i4>1900596</vt:i4>
      </vt:variant>
      <vt:variant>
        <vt:i4>323</vt:i4>
      </vt:variant>
      <vt:variant>
        <vt:i4>0</vt:i4>
      </vt:variant>
      <vt:variant>
        <vt:i4>5</vt:i4>
      </vt:variant>
      <vt:variant>
        <vt:lpwstr/>
      </vt:variant>
      <vt:variant>
        <vt:lpwstr>_Toc240973149</vt:lpwstr>
      </vt:variant>
      <vt:variant>
        <vt:i4>1900596</vt:i4>
      </vt:variant>
      <vt:variant>
        <vt:i4>317</vt:i4>
      </vt:variant>
      <vt:variant>
        <vt:i4>0</vt:i4>
      </vt:variant>
      <vt:variant>
        <vt:i4>5</vt:i4>
      </vt:variant>
      <vt:variant>
        <vt:lpwstr/>
      </vt:variant>
      <vt:variant>
        <vt:lpwstr>_Toc240973148</vt:lpwstr>
      </vt:variant>
      <vt:variant>
        <vt:i4>1900596</vt:i4>
      </vt:variant>
      <vt:variant>
        <vt:i4>311</vt:i4>
      </vt:variant>
      <vt:variant>
        <vt:i4>0</vt:i4>
      </vt:variant>
      <vt:variant>
        <vt:i4>5</vt:i4>
      </vt:variant>
      <vt:variant>
        <vt:lpwstr/>
      </vt:variant>
      <vt:variant>
        <vt:lpwstr>_Toc240973147</vt:lpwstr>
      </vt:variant>
      <vt:variant>
        <vt:i4>1900596</vt:i4>
      </vt:variant>
      <vt:variant>
        <vt:i4>305</vt:i4>
      </vt:variant>
      <vt:variant>
        <vt:i4>0</vt:i4>
      </vt:variant>
      <vt:variant>
        <vt:i4>5</vt:i4>
      </vt:variant>
      <vt:variant>
        <vt:lpwstr/>
      </vt:variant>
      <vt:variant>
        <vt:lpwstr>_Toc240973146</vt:lpwstr>
      </vt:variant>
      <vt:variant>
        <vt:i4>1900596</vt:i4>
      </vt:variant>
      <vt:variant>
        <vt:i4>299</vt:i4>
      </vt:variant>
      <vt:variant>
        <vt:i4>0</vt:i4>
      </vt:variant>
      <vt:variant>
        <vt:i4>5</vt:i4>
      </vt:variant>
      <vt:variant>
        <vt:lpwstr/>
      </vt:variant>
      <vt:variant>
        <vt:lpwstr>_Toc240973145</vt:lpwstr>
      </vt:variant>
      <vt:variant>
        <vt:i4>1900596</vt:i4>
      </vt:variant>
      <vt:variant>
        <vt:i4>293</vt:i4>
      </vt:variant>
      <vt:variant>
        <vt:i4>0</vt:i4>
      </vt:variant>
      <vt:variant>
        <vt:i4>5</vt:i4>
      </vt:variant>
      <vt:variant>
        <vt:lpwstr/>
      </vt:variant>
      <vt:variant>
        <vt:lpwstr>_Toc240973144</vt:lpwstr>
      </vt:variant>
      <vt:variant>
        <vt:i4>1900596</vt:i4>
      </vt:variant>
      <vt:variant>
        <vt:i4>287</vt:i4>
      </vt:variant>
      <vt:variant>
        <vt:i4>0</vt:i4>
      </vt:variant>
      <vt:variant>
        <vt:i4>5</vt:i4>
      </vt:variant>
      <vt:variant>
        <vt:lpwstr/>
      </vt:variant>
      <vt:variant>
        <vt:lpwstr>_Toc240973143</vt:lpwstr>
      </vt:variant>
      <vt:variant>
        <vt:i4>1900596</vt:i4>
      </vt:variant>
      <vt:variant>
        <vt:i4>281</vt:i4>
      </vt:variant>
      <vt:variant>
        <vt:i4>0</vt:i4>
      </vt:variant>
      <vt:variant>
        <vt:i4>5</vt:i4>
      </vt:variant>
      <vt:variant>
        <vt:lpwstr/>
      </vt:variant>
      <vt:variant>
        <vt:lpwstr>_Toc240973142</vt:lpwstr>
      </vt:variant>
      <vt:variant>
        <vt:i4>1900596</vt:i4>
      </vt:variant>
      <vt:variant>
        <vt:i4>275</vt:i4>
      </vt:variant>
      <vt:variant>
        <vt:i4>0</vt:i4>
      </vt:variant>
      <vt:variant>
        <vt:i4>5</vt:i4>
      </vt:variant>
      <vt:variant>
        <vt:lpwstr/>
      </vt:variant>
      <vt:variant>
        <vt:lpwstr>_Toc240973141</vt:lpwstr>
      </vt:variant>
      <vt:variant>
        <vt:i4>1900596</vt:i4>
      </vt:variant>
      <vt:variant>
        <vt:i4>269</vt:i4>
      </vt:variant>
      <vt:variant>
        <vt:i4>0</vt:i4>
      </vt:variant>
      <vt:variant>
        <vt:i4>5</vt:i4>
      </vt:variant>
      <vt:variant>
        <vt:lpwstr/>
      </vt:variant>
      <vt:variant>
        <vt:lpwstr>_Toc240973140</vt:lpwstr>
      </vt:variant>
      <vt:variant>
        <vt:i4>1703988</vt:i4>
      </vt:variant>
      <vt:variant>
        <vt:i4>263</vt:i4>
      </vt:variant>
      <vt:variant>
        <vt:i4>0</vt:i4>
      </vt:variant>
      <vt:variant>
        <vt:i4>5</vt:i4>
      </vt:variant>
      <vt:variant>
        <vt:lpwstr/>
      </vt:variant>
      <vt:variant>
        <vt:lpwstr>_Toc240973139</vt:lpwstr>
      </vt:variant>
      <vt:variant>
        <vt:i4>1703988</vt:i4>
      </vt:variant>
      <vt:variant>
        <vt:i4>257</vt:i4>
      </vt:variant>
      <vt:variant>
        <vt:i4>0</vt:i4>
      </vt:variant>
      <vt:variant>
        <vt:i4>5</vt:i4>
      </vt:variant>
      <vt:variant>
        <vt:lpwstr/>
      </vt:variant>
      <vt:variant>
        <vt:lpwstr>_Toc240973138</vt:lpwstr>
      </vt:variant>
      <vt:variant>
        <vt:i4>1703988</vt:i4>
      </vt:variant>
      <vt:variant>
        <vt:i4>251</vt:i4>
      </vt:variant>
      <vt:variant>
        <vt:i4>0</vt:i4>
      </vt:variant>
      <vt:variant>
        <vt:i4>5</vt:i4>
      </vt:variant>
      <vt:variant>
        <vt:lpwstr/>
      </vt:variant>
      <vt:variant>
        <vt:lpwstr>_Toc240973137</vt:lpwstr>
      </vt:variant>
      <vt:variant>
        <vt:i4>1703988</vt:i4>
      </vt:variant>
      <vt:variant>
        <vt:i4>245</vt:i4>
      </vt:variant>
      <vt:variant>
        <vt:i4>0</vt:i4>
      </vt:variant>
      <vt:variant>
        <vt:i4>5</vt:i4>
      </vt:variant>
      <vt:variant>
        <vt:lpwstr/>
      </vt:variant>
      <vt:variant>
        <vt:lpwstr>_Toc240973136</vt:lpwstr>
      </vt:variant>
      <vt:variant>
        <vt:i4>1703988</vt:i4>
      </vt:variant>
      <vt:variant>
        <vt:i4>239</vt:i4>
      </vt:variant>
      <vt:variant>
        <vt:i4>0</vt:i4>
      </vt:variant>
      <vt:variant>
        <vt:i4>5</vt:i4>
      </vt:variant>
      <vt:variant>
        <vt:lpwstr/>
      </vt:variant>
      <vt:variant>
        <vt:lpwstr>_Toc240973135</vt:lpwstr>
      </vt:variant>
      <vt:variant>
        <vt:i4>1703988</vt:i4>
      </vt:variant>
      <vt:variant>
        <vt:i4>233</vt:i4>
      </vt:variant>
      <vt:variant>
        <vt:i4>0</vt:i4>
      </vt:variant>
      <vt:variant>
        <vt:i4>5</vt:i4>
      </vt:variant>
      <vt:variant>
        <vt:lpwstr/>
      </vt:variant>
      <vt:variant>
        <vt:lpwstr>_Toc240973134</vt:lpwstr>
      </vt:variant>
      <vt:variant>
        <vt:i4>1703988</vt:i4>
      </vt:variant>
      <vt:variant>
        <vt:i4>227</vt:i4>
      </vt:variant>
      <vt:variant>
        <vt:i4>0</vt:i4>
      </vt:variant>
      <vt:variant>
        <vt:i4>5</vt:i4>
      </vt:variant>
      <vt:variant>
        <vt:lpwstr/>
      </vt:variant>
      <vt:variant>
        <vt:lpwstr>_Toc240973133</vt:lpwstr>
      </vt:variant>
      <vt:variant>
        <vt:i4>1703988</vt:i4>
      </vt:variant>
      <vt:variant>
        <vt:i4>221</vt:i4>
      </vt:variant>
      <vt:variant>
        <vt:i4>0</vt:i4>
      </vt:variant>
      <vt:variant>
        <vt:i4>5</vt:i4>
      </vt:variant>
      <vt:variant>
        <vt:lpwstr/>
      </vt:variant>
      <vt:variant>
        <vt:lpwstr>_Toc240973132</vt:lpwstr>
      </vt:variant>
      <vt:variant>
        <vt:i4>1703988</vt:i4>
      </vt:variant>
      <vt:variant>
        <vt:i4>215</vt:i4>
      </vt:variant>
      <vt:variant>
        <vt:i4>0</vt:i4>
      </vt:variant>
      <vt:variant>
        <vt:i4>5</vt:i4>
      </vt:variant>
      <vt:variant>
        <vt:lpwstr/>
      </vt:variant>
      <vt:variant>
        <vt:lpwstr>_Toc240973131</vt:lpwstr>
      </vt:variant>
      <vt:variant>
        <vt:i4>1703988</vt:i4>
      </vt:variant>
      <vt:variant>
        <vt:i4>209</vt:i4>
      </vt:variant>
      <vt:variant>
        <vt:i4>0</vt:i4>
      </vt:variant>
      <vt:variant>
        <vt:i4>5</vt:i4>
      </vt:variant>
      <vt:variant>
        <vt:lpwstr/>
      </vt:variant>
      <vt:variant>
        <vt:lpwstr>_Toc240973130</vt:lpwstr>
      </vt:variant>
      <vt:variant>
        <vt:i4>1769524</vt:i4>
      </vt:variant>
      <vt:variant>
        <vt:i4>203</vt:i4>
      </vt:variant>
      <vt:variant>
        <vt:i4>0</vt:i4>
      </vt:variant>
      <vt:variant>
        <vt:i4>5</vt:i4>
      </vt:variant>
      <vt:variant>
        <vt:lpwstr/>
      </vt:variant>
      <vt:variant>
        <vt:lpwstr>_Toc240973129</vt:lpwstr>
      </vt:variant>
      <vt:variant>
        <vt:i4>1769524</vt:i4>
      </vt:variant>
      <vt:variant>
        <vt:i4>197</vt:i4>
      </vt:variant>
      <vt:variant>
        <vt:i4>0</vt:i4>
      </vt:variant>
      <vt:variant>
        <vt:i4>5</vt:i4>
      </vt:variant>
      <vt:variant>
        <vt:lpwstr/>
      </vt:variant>
      <vt:variant>
        <vt:lpwstr>_Toc240973128</vt:lpwstr>
      </vt:variant>
      <vt:variant>
        <vt:i4>1769524</vt:i4>
      </vt:variant>
      <vt:variant>
        <vt:i4>191</vt:i4>
      </vt:variant>
      <vt:variant>
        <vt:i4>0</vt:i4>
      </vt:variant>
      <vt:variant>
        <vt:i4>5</vt:i4>
      </vt:variant>
      <vt:variant>
        <vt:lpwstr/>
      </vt:variant>
      <vt:variant>
        <vt:lpwstr>_Toc240973127</vt:lpwstr>
      </vt:variant>
      <vt:variant>
        <vt:i4>1769524</vt:i4>
      </vt:variant>
      <vt:variant>
        <vt:i4>185</vt:i4>
      </vt:variant>
      <vt:variant>
        <vt:i4>0</vt:i4>
      </vt:variant>
      <vt:variant>
        <vt:i4>5</vt:i4>
      </vt:variant>
      <vt:variant>
        <vt:lpwstr/>
      </vt:variant>
      <vt:variant>
        <vt:lpwstr>_Toc240973126</vt:lpwstr>
      </vt:variant>
      <vt:variant>
        <vt:i4>1769524</vt:i4>
      </vt:variant>
      <vt:variant>
        <vt:i4>179</vt:i4>
      </vt:variant>
      <vt:variant>
        <vt:i4>0</vt:i4>
      </vt:variant>
      <vt:variant>
        <vt:i4>5</vt:i4>
      </vt:variant>
      <vt:variant>
        <vt:lpwstr/>
      </vt:variant>
      <vt:variant>
        <vt:lpwstr>_Toc240973125</vt:lpwstr>
      </vt:variant>
      <vt:variant>
        <vt:i4>1769524</vt:i4>
      </vt:variant>
      <vt:variant>
        <vt:i4>173</vt:i4>
      </vt:variant>
      <vt:variant>
        <vt:i4>0</vt:i4>
      </vt:variant>
      <vt:variant>
        <vt:i4>5</vt:i4>
      </vt:variant>
      <vt:variant>
        <vt:lpwstr/>
      </vt:variant>
      <vt:variant>
        <vt:lpwstr>_Toc240973124</vt:lpwstr>
      </vt:variant>
      <vt:variant>
        <vt:i4>1769524</vt:i4>
      </vt:variant>
      <vt:variant>
        <vt:i4>167</vt:i4>
      </vt:variant>
      <vt:variant>
        <vt:i4>0</vt:i4>
      </vt:variant>
      <vt:variant>
        <vt:i4>5</vt:i4>
      </vt:variant>
      <vt:variant>
        <vt:lpwstr/>
      </vt:variant>
      <vt:variant>
        <vt:lpwstr>_Toc240973123</vt:lpwstr>
      </vt:variant>
      <vt:variant>
        <vt:i4>1769524</vt:i4>
      </vt:variant>
      <vt:variant>
        <vt:i4>161</vt:i4>
      </vt:variant>
      <vt:variant>
        <vt:i4>0</vt:i4>
      </vt:variant>
      <vt:variant>
        <vt:i4>5</vt:i4>
      </vt:variant>
      <vt:variant>
        <vt:lpwstr/>
      </vt:variant>
      <vt:variant>
        <vt:lpwstr>_Toc240973122</vt:lpwstr>
      </vt:variant>
      <vt:variant>
        <vt:i4>1769524</vt:i4>
      </vt:variant>
      <vt:variant>
        <vt:i4>155</vt:i4>
      </vt:variant>
      <vt:variant>
        <vt:i4>0</vt:i4>
      </vt:variant>
      <vt:variant>
        <vt:i4>5</vt:i4>
      </vt:variant>
      <vt:variant>
        <vt:lpwstr/>
      </vt:variant>
      <vt:variant>
        <vt:lpwstr>_Toc240973121</vt:lpwstr>
      </vt:variant>
      <vt:variant>
        <vt:i4>1769524</vt:i4>
      </vt:variant>
      <vt:variant>
        <vt:i4>149</vt:i4>
      </vt:variant>
      <vt:variant>
        <vt:i4>0</vt:i4>
      </vt:variant>
      <vt:variant>
        <vt:i4>5</vt:i4>
      </vt:variant>
      <vt:variant>
        <vt:lpwstr/>
      </vt:variant>
      <vt:variant>
        <vt:lpwstr>_Toc240973120</vt:lpwstr>
      </vt:variant>
      <vt:variant>
        <vt:i4>1572916</vt:i4>
      </vt:variant>
      <vt:variant>
        <vt:i4>143</vt:i4>
      </vt:variant>
      <vt:variant>
        <vt:i4>0</vt:i4>
      </vt:variant>
      <vt:variant>
        <vt:i4>5</vt:i4>
      </vt:variant>
      <vt:variant>
        <vt:lpwstr/>
      </vt:variant>
      <vt:variant>
        <vt:lpwstr>_Toc240973119</vt:lpwstr>
      </vt:variant>
      <vt:variant>
        <vt:i4>1572916</vt:i4>
      </vt:variant>
      <vt:variant>
        <vt:i4>137</vt:i4>
      </vt:variant>
      <vt:variant>
        <vt:i4>0</vt:i4>
      </vt:variant>
      <vt:variant>
        <vt:i4>5</vt:i4>
      </vt:variant>
      <vt:variant>
        <vt:lpwstr/>
      </vt:variant>
      <vt:variant>
        <vt:lpwstr>_Toc240973118</vt:lpwstr>
      </vt:variant>
      <vt:variant>
        <vt:i4>1572916</vt:i4>
      </vt:variant>
      <vt:variant>
        <vt:i4>131</vt:i4>
      </vt:variant>
      <vt:variant>
        <vt:i4>0</vt:i4>
      </vt:variant>
      <vt:variant>
        <vt:i4>5</vt:i4>
      </vt:variant>
      <vt:variant>
        <vt:lpwstr/>
      </vt:variant>
      <vt:variant>
        <vt:lpwstr>_Toc240973117</vt:lpwstr>
      </vt:variant>
      <vt:variant>
        <vt:i4>1572916</vt:i4>
      </vt:variant>
      <vt:variant>
        <vt:i4>125</vt:i4>
      </vt:variant>
      <vt:variant>
        <vt:i4>0</vt:i4>
      </vt:variant>
      <vt:variant>
        <vt:i4>5</vt:i4>
      </vt:variant>
      <vt:variant>
        <vt:lpwstr/>
      </vt:variant>
      <vt:variant>
        <vt:lpwstr>_Toc240973116</vt:lpwstr>
      </vt:variant>
      <vt:variant>
        <vt:i4>1572916</vt:i4>
      </vt:variant>
      <vt:variant>
        <vt:i4>119</vt:i4>
      </vt:variant>
      <vt:variant>
        <vt:i4>0</vt:i4>
      </vt:variant>
      <vt:variant>
        <vt:i4>5</vt:i4>
      </vt:variant>
      <vt:variant>
        <vt:lpwstr/>
      </vt:variant>
      <vt:variant>
        <vt:lpwstr>_Toc240973115</vt:lpwstr>
      </vt:variant>
      <vt:variant>
        <vt:i4>1572916</vt:i4>
      </vt:variant>
      <vt:variant>
        <vt:i4>113</vt:i4>
      </vt:variant>
      <vt:variant>
        <vt:i4>0</vt:i4>
      </vt:variant>
      <vt:variant>
        <vt:i4>5</vt:i4>
      </vt:variant>
      <vt:variant>
        <vt:lpwstr/>
      </vt:variant>
      <vt:variant>
        <vt:lpwstr>_Toc240973114</vt:lpwstr>
      </vt:variant>
      <vt:variant>
        <vt:i4>1572916</vt:i4>
      </vt:variant>
      <vt:variant>
        <vt:i4>107</vt:i4>
      </vt:variant>
      <vt:variant>
        <vt:i4>0</vt:i4>
      </vt:variant>
      <vt:variant>
        <vt:i4>5</vt:i4>
      </vt:variant>
      <vt:variant>
        <vt:lpwstr/>
      </vt:variant>
      <vt:variant>
        <vt:lpwstr>_Toc240973113</vt:lpwstr>
      </vt:variant>
      <vt:variant>
        <vt:i4>1572916</vt:i4>
      </vt:variant>
      <vt:variant>
        <vt:i4>101</vt:i4>
      </vt:variant>
      <vt:variant>
        <vt:i4>0</vt:i4>
      </vt:variant>
      <vt:variant>
        <vt:i4>5</vt:i4>
      </vt:variant>
      <vt:variant>
        <vt:lpwstr/>
      </vt:variant>
      <vt:variant>
        <vt:lpwstr>_Toc240973112</vt:lpwstr>
      </vt:variant>
      <vt:variant>
        <vt:i4>1572916</vt:i4>
      </vt:variant>
      <vt:variant>
        <vt:i4>95</vt:i4>
      </vt:variant>
      <vt:variant>
        <vt:i4>0</vt:i4>
      </vt:variant>
      <vt:variant>
        <vt:i4>5</vt:i4>
      </vt:variant>
      <vt:variant>
        <vt:lpwstr/>
      </vt:variant>
      <vt:variant>
        <vt:lpwstr>_Toc240973111</vt:lpwstr>
      </vt:variant>
      <vt:variant>
        <vt:i4>1572916</vt:i4>
      </vt:variant>
      <vt:variant>
        <vt:i4>89</vt:i4>
      </vt:variant>
      <vt:variant>
        <vt:i4>0</vt:i4>
      </vt:variant>
      <vt:variant>
        <vt:i4>5</vt:i4>
      </vt:variant>
      <vt:variant>
        <vt:lpwstr/>
      </vt:variant>
      <vt:variant>
        <vt:lpwstr>_Toc240973110</vt:lpwstr>
      </vt:variant>
      <vt:variant>
        <vt:i4>1638452</vt:i4>
      </vt:variant>
      <vt:variant>
        <vt:i4>83</vt:i4>
      </vt:variant>
      <vt:variant>
        <vt:i4>0</vt:i4>
      </vt:variant>
      <vt:variant>
        <vt:i4>5</vt:i4>
      </vt:variant>
      <vt:variant>
        <vt:lpwstr/>
      </vt:variant>
      <vt:variant>
        <vt:lpwstr>_Toc240973109</vt:lpwstr>
      </vt:variant>
      <vt:variant>
        <vt:i4>1638452</vt:i4>
      </vt:variant>
      <vt:variant>
        <vt:i4>77</vt:i4>
      </vt:variant>
      <vt:variant>
        <vt:i4>0</vt:i4>
      </vt:variant>
      <vt:variant>
        <vt:i4>5</vt:i4>
      </vt:variant>
      <vt:variant>
        <vt:lpwstr/>
      </vt:variant>
      <vt:variant>
        <vt:lpwstr>_Toc240973108</vt:lpwstr>
      </vt:variant>
      <vt:variant>
        <vt:i4>1638452</vt:i4>
      </vt:variant>
      <vt:variant>
        <vt:i4>71</vt:i4>
      </vt:variant>
      <vt:variant>
        <vt:i4>0</vt:i4>
      </vt:variant>
      <vt:variant>
        <vt:i4>5</vt:i4>
      </vt:variant>
      <vt:variant>
        <vt:lpwstr/>
      </vt:variant>
      <vt:variant>
        <vt:lpwstr>_Toc240973107</vt:lpwstr>
      </vt:variant>
      <vt:variant>
        <vt:i4>1638452</vt:i4>
      </vt:variant>
      <vt:variant>
        <vt:i4>65</vt:i4>
      </vt:variant>
      <vt:variant>
        <vt:i4>0</vt:i4>
      </vt:variant>
      <vt:variant>
        <vt:i4>5</vt:i4>
      </vt:variant>
      <vt:variant>
        <vt:lpwstr/>
      </vt:variant>
      <vt:variant>
        <vt:lpwstr>_Toc240973106</vt:lpwstr>
      </vt:variant>
      <vt:variant>
        <vt:i4>1638452</vt:i4>
      </vt:variant>
      <vt:variant>
        <vt:i4>59</vt:i4>
      </vt:variant>
      <vt:variant>
        <vt:i4>0</vt:i4>
      </vt:variant>
      <vt:variant>
        <vt:i4>5</vt:i4>
      </vt:variant>
      <vt:variant>
        <vt:lpwstr/>
      </vt:variant>
      <vt:variant>
        <vt:lpwstr>_Toc240973105</vt:lpwstr>
      </vt:variant>
      <vt:variant>
        <vt:i4>1638452</vt:i4>
      </vt:variant>
      <vt:variant>
        <vt:i4>53</vt:i4>
      </vt:variant>
      <vt:variant>
        <vt:i4>0</vt:i4>
      </vt:variant>
      <vt:variant>
        <vt:i4>5</vt:i4>
      </vt:variant>
      <vt:variant>
        <vt:lpwstr/>
      </vt:variant>
      <vt:variant>
        <vt:lpwstr>_Toc240973104</vt:lpwstr>
      </vt:variant>
      <vt:variant>
        <vt:i4>1638452</vt:i4>
      </vt:variant>
      <vt:variant>
        <vt:i4>47</vt:i4>
      </vt:variant>
      <vt:variant>
        <vt:i4>0</vt:i4>
      </vt:variant>
      <vt:variant>
        <vt:i4>5</vt:i4>
      </vt:variant>
      <vt:variant>
        <vt:lpwstr/>
      </vt:variant>
      <vt:variant>
        <vt:lpwstr>_Toc240973103</vt:lpwstr>
      </vt:variant>
      <vt:variant>
        <vt:i4>1638452</vt:i4>
      </vt:variant>
      <vt:variant>
        <vt:i4>41</vt:i4>
      </vt:variant>
      <vt:variant>
        <vt:i4>0</vt:i4>
      </vt:variant>
      <vt:variant>
        <vt:i4>5</vt:i4>
      </vt:variant>
      <vt:variant>
        <vt:lpwstr/>
      </vt:variant>
      <vt:variant>
        <vt:lpwstr>_Toc240973102</vt:lpwstr>
      </vt:variant>
      <vt:variant>
        <vt:i4>1638452</vt:i4>
      </vt:variant>
      <vt:variant>
        <vt:i4>35</vt:i4>
      </vt:variant>
      <vt:variant>
        <vt:i4>0</vt:i4>
      </vt:variant>
      <vt:variant>
        <vt:i4>5</vt:i4>
      </vt:variant>
      <vt:variant>
        <vt:lpwstr/>
      </vt:variant>
      <vt:variant>
        <vt:lpwstr>_Toc240973101</vt:lpwstr>
      </vt:variant>
      <vt:variant>
        <vt:i4>1638452</vt:i4>
      </vt:variant>
      <vt:variant>
        <vt:i4>29</vt:i4>
      </vt:variant>
      <vt:variant>
        <vt:i4>0</vt:i4>
      </vt:variant>
      <vt:variant>
        <vt:i4>5</vt:i4>
      </vt:variant>
      <vt:variant>
        <vt:lpwstr/>
      </vt:variant>
      <vt:variant>
        <vt:lpwstr>_Toc240973100</vt:lpwstr>
      </vt:variant>
      <vt:variant>
        <vt:i4>1048629</vt:i4>
      </vt:variant>
      <vt:variant>
        <vt:i4>23</vt:i4>
      </vt:variant>
      <vt:variant>
        <vt:i4>0</vt:i4>
      </vt:variant>
      <vt:variant>
        <vt:i4>5</vt:i4>
      </vt:variant>
      <vt:variant>
        <vt:lpwstr/>
      </vt:variant>
      <vt:variant>
        <vt:lpwstr>_Toc240973099</vt:lpwstr>
      </vt:variant>
      <vt:variant>
        <vt:i4>1048629</vt:i4>
      </vt:variant>
      <vt:variant>
        <vt:i4>17</vt:i4>
      </vt:variant>
      <vt:variant>
        <vt:i4>0</vt:i4>
      </vt:variant>
      <vt:variant>
        <vt:i4>5</vt:i4>
      </vt:variant>
      <vt:variant>
        <vt:lpwstr/>
      </vt:variant>
      <vt:variant>
        <vt:lpwstr>_Toc240973098</vt:lpwstr>
      </vt:variant>
      <vt:variant>
        <vt:i4>1048629</vt:i4>
      </vt:variant>
      <vt:variant>
        <vt:i4>11</vt:i4>
      </vt:variant>
      <vt:variant>
        <vt:i4>0</vt:i4>
      </vt:variant>
      <vt:variant>
        <vt:i4>5</vt:i4>
      </vt:variant>
      <vt:variant>
        <vt:lpwstr/>
      </vt:variant>
      <vt:variant>
        <vt:lpwstr>_Toc240973097</vt:lpwstr>
      </vt:variant>
      <vt:variant>
        <vt:i4>3932212</vt:i4>
      </vt:variant>
      <vt:variant>
        <vt:i4>6</vt:i4>
      </vt:variant>
      <vt:variant>
        <vt:i4>0</vt:i4>
      </vt:variant>
      <vt:variant>
        <vt:i4>5</vt:i4>
      </vt:variant>
      <vt:variant>
        <vt:lpwstr>https://www.gov.uk/guidance/clinical-trials-for-medicines-guidance-on-quality-and-risk-proportionality</vt:lpwstr>
      </vt:variant>
      <vt:variant>
        <vt:lpwstr/>
      </vt:variant>
      <vt:variant>
        <vt:i4>6357104</vt:i4>
      </vt:variant>
      <vt:variant>
        <vt:i4>3</vt:i4>
      </vt:variant>
      <vt:variant>
        <vt:i4>0</vt:i4>
      </vt:variant>
      <vt:variant>
        <vt:i4>5</vt:i4>
      </vt:variant>
      <vt:variant>
        <vt:lpwstr>https://database.ich.org/sites/default/files/E8-R1_Guideline_Step4_2021_1006.pdf</vt:lpwstr>
      </vt:variant>
      <vt:variant>
        <vt:lpwstr/>
      </vt:variant>
      <vt:variant>
        <vt:i4>5177387</vt:i4>
      </vt:variant>
      <vt:variant>
        <vt:i4>0</vt:i4>
      </vt:variant>
      <vt:variant>
        <vt:i4>0</vt:i4>
      </vt:variant>
      <vt:variant>
        <vt:i4>5</vt:i4>
      </vt:variant>
      <vt:variant>
        <vt:lpwstr>https://database.ich.org/sites/default/files/ICH_E6%28R3%29_Step4_FinalGuideline_2025_0106.pdf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Wills</dc:creator>
  <cp:keywords/>
  <cp:lastModifiedBy>Krista Wills</cp:lastModifiedBy>
  <cp:revision>5</cp:revision>
  <cp:lastPrinted>2026-06-08T13:54:00Z</cp:lastPrinted>
  <dcterms:created xsi:type="dcterms:W3CDTF">2026-09-22T16:09:00Z</dcterms:created>
  <dcterms:modified xsi:type="dcterms:W3CDTF">2026-09-22T16:11:00Z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0x010100C49DB53818662243B24AC01C61864C22</vt:lpwstr>
  </property>
  <property fmtid="{D5CDD505-2E9C-101B-9397-08002B2CF9AE}" pid="3" name="MediaServiceImageTags">
    <vt:lpwstr/>
  </property>
</Properties>
</file>